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C8" w:rsidRDefault="00E765C8" w:rsidP="00E765C8">
      <w:pPr>
        <w:spacing w:after="0" w:line="240" w:lineRule="auto"/>
        <w:jc w:val="center"/>
        <w:outlineLvl w:val="0"/>
        <w:rPr>
          <w:rFonts w:eastAsia="Times New Roman" w:cstheme="minorHAnsi"/>
          <w:b/>
          <w:u w:val="single"/>
          <w:lang w:eastAsia="hu-HU"/>
        </w:rPr>
      </w:pPr>
    </w:p>
    <w:p w:rsidR="00E765C8" w:rsidRDefault="00E765C8" w:rsidP="00E765C8">
      <w:pPr>
        <w:spacing w:after="0" w:line="240" w:lineRule="auto"/>
        <w:jc w:val="center"/>
        <w:outlineLvl w:val="0"/>
        <w:rPr>
          <w:rFonts w:eastAsia="Times New Roman" w:cstheme="minorHAnsi"/>
          <w:b/>
          <w:u w:val="single"/>
          <w:lang w:eastAsia="hu-HU"/>
        </w:rPr>
      </w:pPr>
    </w:p>
    <w:p w:rsidR="00E765C8" w:rsidRDefault="00E765C8" w:rsidP="00E765C8">
      <w:pPr>
        <w:spacing w:after="0" w:line="240" w:lineRule="auto"/>
        <w:jc w:val="center"/>
        <w:outlineLvl w:val="0"/>
        <w:rPr>
          <w:rFonts w:eastAsia="Times New Roman" w:cstheme="minorHAnsi"/>
          <w:b/>
          <w:u w:val="single"/>
          <w:lang w:eastAsia="hu-HU"/>
        </w:rPr>
      </w:pPr>
    </w:p>
    <w:p w:rsidR="00E765C8" w:rsidRPr="00E765C8" w:rsidRDefault="00E765C8" w:rsidP="00E765C8">
      <w:pPr>
        <w:spacing w:after="0" w:line="36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Gyöngyös Városi Önkormányzat Képviselő-testülete hatáskörében eljáró </w:t>
      </w:r>
    </w:p>
    <w:p w:rsidR="00E765C8" w:rsidRPr="00E765C8" w:rsidRDefault="00E765C8" w:rsidP="00E765C8">
      <w:pPr>
        <w:spacing w:after="0" w:line="36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Gyöngyös Város Polgármestere </w:t>
      </w:r>
    </w:p>
    <w:p w:rsidR="00E765C8" w:rsidRPr="00E765C8" w:rsidRDefault="00E765C8" w:rsidP="00E765C8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13/2020. (IV.30.) önkormányzati rendelete</w:t>
      </w:r>
    </w:p>
    <w:p w:rsidR="001B11F1" w:rsidRDefault="00E765C8" w:rsidP="00E765C8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bookmarkStart w:id="0" w:name="_Hlk34748041"/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 gyermekjóléti alapellátásokról, valamint</w:t>
      </w:r>
      <w:r w:rsidR="001B11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</w:t>
      </w:r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a gyermekétkeztetés </w:t>
      </w:r>
    </w:p>
    <w:p w:rsidR="00E765C8" w:rsidRPr="00E765C8" w:rsidRDefault="00E765C8" w:rsidP="00E765C8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intézményi térítési díjáról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bookmarkEnd w:id="0"/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katasztrófavédelemről és a hozzá kapcsolódó egyes törvények módosításáról szóló 2011. évi CXXVIII. törvény 46. § (4) bekezdésében, a gyermekek védelméről és a gyámügyi igazgatásról szóló 1997. évi XXXI. törvény 29. § (1) és (3) bekezdéseiben és a 147. §-ában és 151. §-ában kapott felhatalmazás alapján, Magyarország helyi önkormányzatairól szóló 2011. évi CLXXXIX. törvény 13. § (1) bekezdés 8. pontjában biztosított feladatkörömben eljárva a következőket rendelem el: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I. fejezet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Általános rendelkezések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rendelet célja és hatálya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rendelet célja, hogy meghatározza azokat a természetbeni és személyes gondoskodást nyújtó gyermekjóléti alapellátásokat, amelyek alkalmazásával Gyöngyös Városi Önkormányzat (a továbbiakban: Önkormányzat) segítséget nyújt a gyermekek törvényben foglalt jogainak, érdekeinek érvényesítéséhez, a veszélyeztetettségük megelőzéséhez és megszüntetéséhez, a szülőknek a gyermekükről való gondoskodásához</w:t>
      </w:r>
      <w:r w:rsidRPr="00E765C8">
        <w:rPr>
          <w:rFonts w:ascii="Times New Roman" w:eastAsia="Times New Roman" w:hAnsi="Times New Roman" w:cs="Times New Roman"/>
          <w:b/>
          <w:strike/>
          <w:sz w:val="26"/>
          <w:szCs w:val="26"/>
          <w:lang w:eastAsia="hu-HU"/>
        </w:rPr>
        <w:t>,</w:t>
      </w: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valamint a hiányzó szülői gondoskodást pótolja.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2. § 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rendelet hatálya kiterjed a gyermekvédelmi törvényben és a végrehajtásáról rendelkező kormányrendeletben foglalt általános és egyéb illetékességi szabályok szerint Gyöngyös város közigazgatási területén bejelentett lakóhellyel rendelkező 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3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magyar állampolgárságú, valamint – ha nemzetközi szerződés másként nem rendelkezik – a letelepedett, bevándorolt, illetőleg befogadott jogállású, továbbá a magyar hatóságok által menekültként, illetve hontalanként elismert gyermekre, fiatal felnőttre és szüleire,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3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szabad mozgás és tartózkodás jogával rendelkező személyek beutazásáról és tartózkodásáról szóló törvény szerint a szabad mozgás és tartózkodás jogával rendelkező személyre, amennyiben az ellátás igénylésének időpontjában a szabad mozgás és tartózkodás jogával rendelkező személyek beutazásáról és tartózkodásáról szóló törvényben meghatározottak szerint a szabad mozgás és a három hónapot meghaladó tartózkodási jogát Gyöngyös város közigazgatási területén gyakorolja. 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A rendelet hatálya kiterjed továbbá a gyermekek védelméről és a gyámügyi igazgatásról szóló 1997. évi XXXI. törvény (a továbbiakban: Gyvt.) 21/A. § (3) bekezdés a) pontjában meghatározott ellátotti körre, valamint az Önkormányzat fenntartásában működő, a gyermekek napközbeni ellátását biztosító családi bölcsődére.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2A44BC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II. fejezet</w:t>
      </w:r>
    </w:p>
    <w:p w:rsidR="00E765C8" w:rsidRPr="00E765C8" w:rsidRDefault="00E765C8" w:rsidP="00E765C8">
      <w:pPr>
        <w:spacing w:after="120" w:line="240" w:lineRule="auto"/>
        <w:ind w:left="993" w:hanging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Eljárási rendelkezések</w:t>
      </w:r>
    </w:p>
    <w:p w:rsidR="00E765C8" w:rsidRPr="00E765C8" w:rsidRDefault="00E765C8" w:rsidP="002A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 §</w:t>
      </w:r>
    </w:p>
    <w:p w:rsidR="00E765C8" w:rsidRPr="00E765C8" w:rsidRDefault="00E765C8" w:rsidP="00E765C8">
      <w:pPr>
        <w:spacing w:after="0" w:line="240" w:lineRule="auto"/>
        <w:ind w:left="993" w:hanging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személyes gondoskodást nyújtó ellátások iránti kérelmeket a szolgáltatást biztosító intézmény vezetőjéhez kell benyújtani. 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 §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gyermekek napközbeni ellátását biztosító intézményekbe történő felvételről az ellátást biztosító intézmény vezetője jogosult dönteni az intézmény belső szabályzatainak előírása szerint. 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III. fejezet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Gyermekjóléti alapellátások formái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5. § 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gyermekvédelmi törvényben meghatározott egyes ellátási formák közül az Önkormányzat a következő személyes gondoskodást nyújtó ellátásokat biztosítja:</w:t>
      </w:r>
    </w:p>
    <w:p w:rsidR="00E765C8" w:rsidRPr="00E765C8" w:rsidRDefault="00E765C8" w:rsidP="00E765C8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gyermekjóléti szolgáltatás,</w:t>
      </w:r>
    </w:p>
    <w:p w:rsidR="00E765C8" w:rsidRPr="00E765C8" w:rsidRDefault="00E765C8" w:rsidP="00E765C8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gyermekek napközbeni ellátása</w:t>
      </w:r>
    </w:p>
    <w:p w:rsidR="00E765C8" w:rsidRPr="00E765C8" w:rsidRDefault="00E765C8" w:rsidP="00E765C8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ba) bölcsődei ellátás</w:t>
      </w:r>
    </w:p>
    <w:p w:rsidR="00E765C8" w:rsidRPr="00E765C8" w:rsidRDefault="00E765C8" w:rsidP="00E765C8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bb) családi bölcsőde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bc) bölcsődei játszócsoport és időszakos gyermekfelügyelet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bd) óvodai ellátás,</w:t>
      </w:r>
    </w:p>
    <w:p w:rsidR="00E765C8" w:rsidRPr="00E765C8" w:rsidRDefault="00E765C8" w:rsidP="00E765C8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családok átmeneti otthona,</w:t>
      </w:r>
    </w:p>
    <w:p w:rsidR="00E765C8" w:rsidRPr="00E765C8" w:rsidRDefault="00E765C8" w:rsidP="00E765C8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gyermekek átmeneti otthona.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(1) bekezdésben meghatározott ellátások közül az a) és a c)-d) pontban meghatározott ellátásokat Gyöngyös Körzete Kistérség Többcélú Társulása biztosítja. Ezen szolgáltatásokról, igénybevételük szabályairól külön jogszabály rendelkezik.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keepNext/>
        <w:keepLine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IV. fejezet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Gyermekek napközbeni ellátása</w:t>
      </w:r>
    </w:p>
    <w:p w:rsidR="00E765C8" w:rsidRPr="00E765C8" w:rsidRDefault="00E765C8" w:rsidP="00E765C8">
      <w:pPr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6. §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Az Önkormányzat a Gyvt. 41. §-ában foglaltak alapján szervezi és biztosítja a gyermekek napközbeni ellátását a bölcsődében, a családi bölcsődében és az óvodában. 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gyermekek napközbeni ellátásának igénylése, biztosítása, az (1) bekezdésben foglalt intézménytípusokban történhet</w:t>
      </w:r>
    </w:p>
    <w:p w:rsidR="002A44BC" w:rsidRDefault="002A44BC" w:rsidP="002A44BC">
      <w:pPr>
        <w:pStyle w:val="Listaszerbekezds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A44BC" w:rsidRPr="00E765C8" w:rsidRDefault="002A44BC" w:rsidP="002A44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6"/>
        </w:numPr>
        <w:spacing w:after="0" w:line="240" w:lineRule="auto"/>
        <w:ind w:left="993" w:firstLine="4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kérelemre (szülő, védőnő, pedagógus, gyermekjóléti szolgálat), vagy</w:t>
      </w:r>
    </w:p>
    <w:p w:rsidR="00E765C8" w:rsidRPr="00E765C8" w:rsidRDefault="00E765C8" w:rsidP="00E765C8">
      <w:pPr>
        <w:numPr>
          <w:ilvl w:val="0"/>
          <w:numId w:val="6"/>
        </w:numPr>
        <w:spacing w:after="0" w:line="240" w:lineRule="auto"/>
        <w:ind w:left="993" w:firstLine="4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jegyző által folytatott eljárás során tett intézkedésre, vagy</w:t>
      </w:r>
    </w:p>
    <w:p w:rsidR="00E765C8" w:rsidRPr="00E765C8" w:rsidRDefault="00E765C8" w:rsidP="00E765C8">
      <w:pPr>
        <w:numPr>
          <w:ilvl w:val="0"/>
          <w:numId w:val="6"/>
        </w:numPr>
        <w:spacing w:after="0" w:line="240" w:lineRule="auto"/>
        <w:ind w:left="993" w:firstLine="4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gyámhatósági eljárás során tett intézkedésre.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ellátásra jogosultság megállapításáról, valamint a személyi térítési díjról a bölcsőde, a családi bölcsőde és az óvoda esetében az intézményvezetők jogosultak dönteni.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ellátás igénybevételéért a törvényes képviselő a gyermekek védelméről és a gyámügyi igazgatásról szóló törvényben, illetve személyes gondoskodást nyújtó gyermekjóléti alapellátások és gyermekvédelmi szakellátások térítési díjáról és az igénylésükhöz felhasználható bizonyítékokról szóló kormányrendeletben és e rendeletben foglaltak alapján személyi térítési díjat köteles fizetni.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 a bölcsődei, családi bölcsődei, illetve óvodai ellátást betegség vagy más ok miatt a jogosult nem veszi igénybe, a távolmaradást az önkormányzati intézmény házirendjében előírtak szerint az intézményvezetőnél be kell jelenteni. A bejelentést követő naptól a kötelezett a távolmaradás idejére mentesül a személyi térítési díj fizetésének kötelezettsége alól. Az intézménybe való visszatérést – az étkeztetés teljes körű biztosítása érdekében – az intézmény vezetőjénél a törvényes képviselőnek jelezni kell. A törvényes képviselő kérelmére – a gyermek igazolt távolléte esetén – az intézménynek az étkeztetést elvitellel is biztosítani kell.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bölcsődei, a családi bölcsődei, illetve az óvodai ellátást igénybe vevő gyermek (5) bekezdés szerinti távolmaradása esetén, ha az adott hónapra fizetendő személyi térítési díj összege kevesebb, mint a már befizetett összeg, a többletet a következő fizetés alkalmával be kell számítani, vagy vissza kell fizetni. Ha a fizetendő személyi térítési díj összege növekszik, a befizetett és a ténylegesen fizetendő összeg különbözetét visszamenőleg kell megfizetni.</w:t>
      </w:r>
    </w:p>
    <w:p w:rsidR="00E765C8" w:rsidRPr="00E765C8" w:rsidRDefault="00E765C8" w:rsidP="00E765C8">
      <w:p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bölcsődében, családi bölcsődében egy gondozási napra fizetendő intézményi térítési díj ellátottanként 250 Ft.</w:t>
      </w:r>
    </w:p>
    <w:p w:rsidR="00E765C8" w:rsidRPr="00E765C8" w:rsidRDefault="00E765C8" w:rsidP="00E765C8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Az Önkormányzat a bölcsődei játszócsoport és időszakos gyermekfelügyelet óradíját 400 Ft-ban állapítja meg.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családi bölcsődében ellátott gyermekek személyi térítési díjának megállapításánál a Gyvt. 150. § (6) bekezdését kell alkalmazni.</w:t>
      </w:r>
    </w:p>
    <w:p w:rsidR="00E765C8" w:rsidRPr="00E765C8" w:rsidRDefault="00E765C8" w:rsidP="00E765C8">
      <w:pPr>
        <w:keepNext/>
        <w:keepLine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keepNext/>
        <w:keepLine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V. fejezet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Gyermekétkeztetés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7. §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</w:p>
    <w:p w:rsidR="00E765C8" w:rsidRDefault="00E765C8" w:rsidP="00E765C8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Önkormányzat a gyermekétkeztetést, mint természetbeni ellátást a Gyvt. 21/A. § (1) bekezdésben foglaltaknak megfelelően biztosítja.</w:t>
      </w:r>
    </w:p>
    <w:p w:rsidR="002A44BC" w:rsidRDefault="002A44BC" w:rsidP="002A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A44BC" w:rsidRDefault="002A44BC" w:rsidP="002A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A44BC" w:rsidRPr="00E765C8" w:rsidRDefault="002A44BC" w:rsidP="002A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személyi térítési díjról az óvodában az intézményvezető, valamint az általános és középiskolákban, illetve a kollégiumok esetében a Gyvt. szerinti étkezés biztosítására kötelezett által kijelölt személy jogosult dönteni. A gyermek törvényes képviselőjének a személyi térítési díj megállapítása iránti kérelmet és a kedvezményes étkezés igazolására szolgáló iratokat a Gyöngyösi Közös Önkormányzati Hivatal Közigazgatási és Intézményirányítási Igazgatóságára kell benyújtani. A személyi térítési díj tárgyában hozott döntéssel szemben a közlést követő 15 napon belül Gyöngyös Városi Önkormányzat</w:t>
      </w:r>
      <w:r w:rsidRPr="00E765C8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Egészségügyi, Szociális és Lakásügyi Bizottságának címzett, de a Gyöngyösi Közös Önkormányzati Hivatal Közigazgatási és Intézményirányítási Igazgatóságához benyújtott illetékmentes fellebbezéssel lehet élni.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ellátás igénybevételéért a törvényes képviselő a gyermekek védelméről és a gyámügyi igazgatásról szóló törvényben, illetve személyes gondoskodást nyújtó gyermekjóléti alapellátások és gyermekvédelmi szakellátások térítési díjáról és az igénylésükhöz felhasználható bizonyítékokról szóló kormányrendeletben és e rendeletben foglaltak alapján személyi térítési díjat köteles fizetni.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 az óvodai, az iskolai és a kollégiumi étkezést betegség vagy más ok miatt a jogosult nem veszi igénybe, azt az étkezést biztosító szolgáltató képviselőjénél, legkésőbb a távolmaradás napján be kell jelenteni. A bejelentést követő naptól a kötelezett a távolmaradás idejére mentesül az óvodában, az iskolában, illetve a kollégiumban a személyi térítési díj fizetésének kötelezettsége alól. Az intézménybe való visszatérést – az étkeztetés teljes körű biztosítása érdekében – a szolgáltató képviselőjénél a törvényes képviselőnek jelezni kell. Az intézménynek a törvényes képviselő kérelmére – a gyermek igazolt távolléte esetén – az étkeztetést elvitellel is biztosítani kell.</w:t>
      </w:r>
    </w:p>
    <w:p w:rsidR="00E765C8" w:rsidRPr="00E765C8" w:rsidRDefault="00E765C8" w:rsidP="00E765C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óvodás, az iskolás és a kollégiumban elhelyezett gyermek (4) bekezdés szerinti távolmaradása esetén, ha a tárgy hónapra fizetendő személyi térítési díj összege kevesebb, mint a már befizetett összeg, a többletet a következő fizetés alkalmával be kell számítani, vagy vissza kell fizetni. Ha a fizetendő személyi térítési díj összege növekszik, a befizetett és a ténylegesen fizetendő összeg különbözetét visszamenőleg kell megfizetni.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keepNext/>
        <w:keepLine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VI. fejezet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Vegyes rendelkezések</w:t>
      </w:r>
    </w:p>
    <w:p w:rsidR="00E765C8" w:rsidRPr="00E765C8" w:rsidRDefault="00E765C8" w:rsidP="00E765C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8. §</w:t>
      </w:r>
    </w:p>
    <w:p w:rsidR="00E765C8" w:rsidRPr="00E765C8" w:rsidRDefault="00E765C8" w:rsidP="00E765C8">
      <w:pPr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9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étkeztetés intézményi térítési díjait a rendelet melléklete tartalmazza.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9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Gyvt. 21/C. §-ban foglaltak értelmében az Önkormányzat a törvényes képviselő kérésére szünidei gyermekétkeztetés keretében ingyenes déli meleg főétkezést biztosít a hátrányos és halmozottan hátrányos helyzetű gyermekek részére.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Default="00E765C8" w:rsidP="00E765C8">
      <w:pPr>
        <w:numPr>
          <w:ilvl w:val="0"/>
          <w:numId w:val="9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ingyenes étkezésben részesülő gyermek törvényes képviselőjének bejelentési kötelezettsége van a távolmaradás napján és a visszatérést megelőző első munkanapon az intézmény, illetve a szolgáltató felé.</w:t>
      </w:r>
    </w:p>
    <w:p w:rsidR="002A44BC" w:rsidRDefault="002A44BC" w:rsidP="002A44BC">
      <w:pPr>
        <w:pStyle w:val="Listaszerbekezds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A44BC" w:rsidRDefault="002A44BC" w:rsidP="002A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A44BC" w:rsidRPr="00E765C8" w:rsidRDefault="002A44BC" w:rsidP="002A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9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gyermekek napközbeni ellátása keretében megállapított személyi térítési díj további csökkentése az Önkormányzat Képviselő–testületének a pénzbeli és természetbeni szociális ellátásokról szóló 9/2015. (II.27.) önkormányzati rendelet 16. §-a figyelembe vételével történik.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személyi térítési díjak meg nem fizetése esetén – a hátralék felhalmozódásának csökkentése érdekében – az alábbiakat kell érvényesíteni: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iskolák tanulói esetében a térítési díj tárgy hónap 20. napjáig történő meg nem fizetése esetén a beszedéssel megbízottnak – a törvényes képviselőnek küldött írásbeli felszólítása mellett – a háromszori étkeztetést egyszeri étkeztetésre (csak ebédre) kell módosítania.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Legalább két havi térítési díj hátralék fennállása  esetén a gyermek az óvodai, az iskolai, illetve a kollégiumi étkeztetésből kizárható. Az étkezési térítési díj hátralék rendezését követően a gyermek, a tanuló részére a 7. § (1) bekezdés szerinti ellátást biztosítani kell. A Gyöngyösi Közös Önkormányzati Hivatal Közigazgatási és Intézményirányítási Igazgatóság által a törvényes képviselő ismételt, eredménytelen felszólítását követően a hátralék behajtásáról a Gyöngyösi Közös Önkormányzati Hivatal Pénzügyi és Költségvetési Igazgatósága gondoskodik.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hátralék részletfizetés keretében történő rendezéséről – a törvényes képviselő írásos kérelme alapján – a bölcsődei és az óvodai ellátást igénybe vevő gyermekek esetében a bölcsődék és az óvoda intézmény vezetői, az iskolák és a kollégiumok tanulói tekintetében a Gyöngyösi Közös Önkormányzati Hivatal Közigazgatási és Intézményirányítási Igazgatóság igazgatója dönt.</w:t>
      </w:r>
    </w:p>
    <w:p w:rsidR="00E765C8" w:rsidRPr="00E765C8" w:rsidRDefault="00E765C8" w:rsidP="00E765C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VII. fejezet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 w:hanging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Záró rendelkezések</w:t>
      </w:r>
    </w:p>
    <w:p w:rsidR="00E765C8" w:rsidRPr="00E765C8" w:rsidRDefault="00E765C8" w:rsidP="00E765C8">
      <w:pPr>
        <w:spacing w:after="0" w:line="240" w:lineRule="auto"/>
        <w:ind w:left="993" w:hanging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 w:hanging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9. §</w:t>
      </w:r>
    </w:p>
    <w:p w:rsidR="00E765C8" w:rsidRPr="00E765C8" w:rsidRDefault="00E765C8" w:rsidP="00E765C8">
      <w:pPr>
        <w:spacing w:after="0" w:line="240" w:lineRule="auto"/>
        <w:ind w:left="993" w:hanging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2A44BC" w:rsidRDefault="00E765C8" w:rsidP="00E765C8">
      <w:pPr>
        <w:numPr>
          <w:ilvl w:val="0"/>
          <w:numId w:val="7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44B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 rendelet </w:t>
      </w:r>
      <w:r w:rsidRPr="002A44BC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a koronavírus okozta megbetegedés miatti veszélyhelyzet</w:t>
      </w:r>
      <w:r w:rsidRPr="002A44B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megszűnését követő hónap első napján lép hatályba.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numPr>
          <w:ilvl w:val="0"/>
          <w:numId w:val="7"/>
        </w:num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Hatályát veszti a Gyöngyös Város Képviselő-testületének a gyermekjóléti alapellátásokról, valamint gyermekek napközbeni ellátását biztosító étkezés intézményi térítési díjáról szóló 14/2017. (III.31.) önkormányzati rendelete.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Default="00E765C8" w:rsidP="00E765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  Hiesz György                                               dr. Kozma Katalin</w:t>
      </w:r>
    </w:p>
    <w:p w:rsidR="00E765C8" w:rsidRPr="00E765C8" w:rsidRDefault="00E765C8" w:rsidP="00E765C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765C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  polgármester                                                          jegyző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 rendeletet Gyöngyös Város Polgármestere fogadta el 2020. április 30-án</w:t>
      </w:r>
      <w:r w:rsidR="009078A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.</w:t>
      </w:r>
    </w:p>
    <w:p w:rsidR="00E765C8" w:rsidRPr="00E765C8" w:rsidRDefault="00E765C8" w:rsidP="00E765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391E4B" w:rsidRDefault="00391E4B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</w:p>
    <w:p w:rsidR="00391E4B" w:rsidRDefault="00391E4B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</w:p>
    <w:p w:rsidR="00391E4B" w:rsidRDefault="00391E4B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</w:p>
    <w:p w:rsidR="00391E4B" w:rsidRDefault="00391E4B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</w:p>
    <w:p w:rsidR="00E765C8" w:rsidRPr="00E765C8" w:rsidRDefault="00E765C8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  <w:r w:rsidRPr="00E765C8">
        <w:rPr>
          <w:rFonts w:eastAsia="Times New Roman" w:cstheme="minorHAnsi"/>
          <w:i/>
          <w:sz w:val="20"/>
          <w:szCs w:val="24"/>
          <w:lang w:eastAsia="hu-HU"/>
        </w:rPr>
        <w:t>1. melléklet a gyermekjóléti alapellátásokról, valamint a gyermekétkeztetés</w:t>
      </w:r>
    </w:p>
    <w:p w:rsidR="00E765C8" w:rsidRPr="00E765C8" w:rsidRDefault="00E765C8" w:rsidP="00E765C8">
      <w:pPr>
        <w:spacing w:after="0" w:line="240" w:lineRule="auto"/>
        <w:ind w:left="3686" w:firstLine="720"/>
        <w:contextualSpacing/>
        <w:rPr>
          <w:rFonts w:eastAsia="Times New Roman" w:cstheme="minorHAnsi"/>
          <w:i/>
          <w:sz w:val="20"/>
          <w:szCs w:val="24"/>
          <w:lang w:eastAsia="hu-HU"/>
        </w:rPr>
      </w:pPr>
      <w:r w:rsidRPr="00E765C8">
        <w:rPr>
          <w:rFonts w:eastAsia="Times New Roman" w:cstheme="minorHAnsi"/>
          <w:i/>
          <w:sz w:val="20"/>
          <w:szCs w:val="24"/>
          <w:lang w:eastAsia="hu-HU"/>
        </w:rPr>
        <w:t xml:space="preserve">      intézményi térítési díjáról szóló 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13</w:t>
      </w:r>
      <w:r w:rsidRPr="00E765C8">
        <w:rPr>
          <w:rFonts w:eastAsia="Times New Roman" w:cstheme="minorHAnsi"/>
          <w:i/>
          <w:sz w:val="20"/>
          <w:szCs w:val="24"/>
          <w:lang w:eastAsia="hu-HU"/>
        </w:rPr>
        <w:t>/2020.(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IV.30.</w:t>
      </w:r>
      <w:r w:rsidRPr="00E765C8">
        <w:rPr>
          <w:rFonts w:eastAsia="Times New Roman" w:cstheme="minorHAnsi"/>
          <w:i/>
          <w:sz w:val="20"/>
          <w:szCs w:val="24"/>
          <w:lang w:eastAsia="hu-HU"/>
        </w:rPr>
        <w:t>)önkormányzati rendelet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hez</w:t>
      </w:r>
    </w:p>
    <w:p w:rsidR="00E765C8" w:rsidRDefault="00E765C8" w:rsidP="00E765C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E765C8" w:rsidRPr="00E765C8" w:rsidRDefault="00E765C8" w:rsidP="00E765C8">
      <w:pPr>
        <w:spacing w:after="0" w:line="240" w:lineRule="auto"/>
        <w:ind w:left="284"/>
        <w:jc w:val="center"/>
        <w:rPr>
          <w:rFonts w:eastAsia="Times New Roman" w:cstheme="minorHAnsi"/>
          <w:b/>
          <w:lang w:eastAsia="hu-HU"/>
        </w:rPr>
      </w:pPr>
      <w:r w:rsidRPr="00E765C8">
        <w:rPr>
          <w:rFonts w:eastAsia="Times New Roman" w:cstheme="minorHAnsi"/>
          <w:b/>
          <w:lang w:eastAsia="hu-HU"/>
        </w:rPr>
        <w:t xml:space="preserve">Intézményi gyermekétkeztetés és családi bölcsőde szolgáltatás keretében biztosított </w:t>
      </w:r>
    </w:p>
    <w:p w:rsidR="00E765C8" w:rsidRPr="00E765C8" w:rsidRDefault="00E765C8" w:rsidP="00E765C8">
      <w:pPr>
        <w:spacing w:after="0" w:line="240" w:lineRule="auto"/>
        <w:ind w:left="284"/>
        <w:jc w:val="center"/>
        <w:rPr>
          <w:rFonts w:eastAsia="Times New Roman" w:cstheme="minorHAnsi"/>
          <w:b/>
          <w:lang w:eastAsia="hu-HU"/>
        </w:rPr>
      </w:pPr>
      <w:r w:rsidRPr="00E765C8">
        <w:rPr>
          <w:rFonts w:eastAsia="Times New Roman" w:cstheme="minorHAnsi"/>
          <w:b/>
          <w:lang w:eastAsia="hu-HU"/>
        </w:rPr>
        <w:t>étkeztetés napi intézményi térítési díjai</w:t>
      </w:r>
    </w:p>
    <w:p w:rsidR="00E765C8" w:rsidRDefault="00E765C8" w:rsidP="00E765C8">
      <w:pPr>
        <w:spacing w:after="0" w:line="240" w:lineRule="auto"/>
        <w:rPr>
          <w:rFonts w:eastAsia="Calibri" w:cstheme="minorHAnsi"/>
          <w:lang w:eastAsia="hu-HU"/>
        </w:rPr>
      </w:pPr>
    </w:p>
    <w:tbl>
      <w:tblPr>
        <w:tblW w:w="1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207"/>
        <w:gridCol w:w="5586"/>
        <w:gridCol w:w="1405"/>
        <w:gridCol w:w="1226"/>
        <w:gridCol w:w="1257"/>
        <w:gridCol w:w="562"/>
        <w:gridCol w:w="562"/>
      </w:tblGrid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Ellátási formák megnevezése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1. </w:t>
            </w:r>
            <w:r w:rsidRPr="00E765C8">
              <w:rPr>
                <w:rFonts w:eastAsia="Times New Roman" w:cstheme="minorHAnsi"/>
                <w:u w:val="single"/>
                <w:lang w:eastAsia="hu-HU"/>
              </w:rPr>
              <w:t>Intézményi gyermekétkeztetés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:rsidTr="00391E4B">
        <w:trPr>
          <w:trHeight w:val="12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Nyersanyag-</w:t>
            </w:r>
            <w:r w:rsidRPr="00E765C8">
              <w:rPr>
                <w:rFonts w:eastAsia="Times New Roman" w:cstheme="minorHAnsi"/>
                <w:lang w:eastAsia="hu-HU"/>
              </w:rPr>
              <w:br/>
              <w:t>költség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ÁFA</w:t>
            </w:r>
            <w:r w:rsidRPr="00E765C8">
              <w:rPr>
                <w:rFonts w:eastAsia="Times New Roman" w:cstheme="minorHAnsi"/>
                <w:lang w:eastAsia="hu-HU"/>
              </w:rPr>
              <w:br/>
              <w:t>(kerekítve)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391E4B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Fizetendő</w:t>
            </w:r>
            <w:r w:rsidRPr="00E765C8">
              <w:rPr>
                <w:rFonts w:eastAsia="Times New Roman" w:cstheme="minorHAnsi"/>
                <w:lang w:eastAsia="hu-HU"/>
              </w:rPr>
              <w:br/>
              <w:t>összeg</w:t>
            </w:r>
            <w:r w:rsidRPr="00E765C8">
              <w:rPr>
                <w:rFonts w:eastAsia="Times New Roman" w:cstheme="minorHAnsi"/>
                <w:lang w:eastAsia="hu-HU"/>
              </w:rPr>
              <w:br/>
              <w:t>(0-ra ill. 5-re kerekítve)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Bölcsődében elhelyezett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387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490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Óvodás korú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440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119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560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egyszeri étkezés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397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107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háromszori étkezés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579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156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>napi egyszeri étkezés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397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107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háromszori étkezés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579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156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középiskolás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egyszeri étkezés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h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Szakgimnáziumos, szakközépiskolás, szakiskolás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>napi egyszeri étkezés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Kollégiumi ellátás napi háromszori étkezés</w:t>
            </w:r>
            <w:r w:rsidRPr="00E765C8">
              <w:rPr>
                <w:rFonts w:eastAsia="Times New Roman" w:cstheme="minorHAnsi"/>
                <w:lang w:eastAsia="hu-HU"/>
              </w:rPr>
              <w:br/>
              <w:t>(Egri SzC-JASZI Kollégium)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977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264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1 240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ia) reggeli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241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65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ib) ebéd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ic) vacsora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288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78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365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j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Kollégiumi ellátás napi háromszori étkezés</w:t>
            </w:r>
            <w:r w:rsidRPr="00E765C8">
              <w:rPr>
                <w:rFonts w:eastAsia="Times New Roman" w:cstheme="minorHAnsi"/>
                <w:lang w:eastAsia="hu-HU"/>
              </w:rPr>
              <w:br/>
              <w:t>(Mátrafüredi Hanák Kolos Kollégium)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795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215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1 010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ja) reggeli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193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52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245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jb) ebéd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342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92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jc) vacsora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260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70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330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:rsidTr="00391E4B">
        <w:trPr>
          <w:gridAfter w:val="1"/>
          <w:wAfter w:w="562" w:type="dxa"/>
          <w:trHeight w:val="5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:rsidR="00E16D50" w:rsidRPr="00E765C8" w:rsidRDefault="00E16D50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2. </w:t>
            </w:r>
            <w:r w:rsidRPr="00E765C8">
              <w:rPr>
                <w:rFonts w:eastAsia="Times New Roman" w:cstheme="minorHAnsi"/>
                <w:u w:val="single"/>
                <w:lang w:eastAsia="hu-HU"/>
              </w:rPr>
              <w:t>Családi bölcsőde étkeztetés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Családi bölcsődében elhelyezett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387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490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391E4B" w:rsidRPr="00E765C8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  <w:p w:rsidR="00391E4B" w:rsidRPr="00E765C8" w:rsidRDefault="00391E4B" w:rsidP="00391E4B">
            <w:pPr>
              <w:spacing w:after="0" w:line="240" w:lineRule="auto"/>
              <w:ind w:right="-2098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391E4B" w:rsidRPr="00E765C8" w:rsidTr="00391E4B">
        <w:trPr>
          <w:gridAfter w:val="1"/>
          <w:wAfter w:w="562" w:type="dxa"/>
          <w:trHeight w:val="12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391E4B" w:rsidRPr="00E765C8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  <w:r w:rsidRPr="00E765C8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 feltüntetett intézményi térítési díjak 27%-os ÁFA-t tartalmaznak.</w:t>
            </w:r>
          </w:p>
        </w:tc>
      </w:tr>
      <w:tr w:rsidR="00391E4B" w:rsidRPr="00E765C8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  <w:r w:rsidRPr="00E765C8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 speciális étkeztetés intézményi térítési díjai megegyeznek a normál étkeztetés intézményi térítési díjával.</w:t>
            </w:r>
          </w:p>
        </w:tc>
      </w:tr>
    </w:tbl>
    <w:p w:rsidR="00E765C8" w:rsidRPr="00E765C8" w:rsidRDefault="00E765C8" w:rsidP="00E765C8">
      <w:pPr>
        <w:spacing w:after="0" w:line="240" w:lineRule="auto"/>
        <w:rPr>
          <w:rFonts w:eastAsia="Calibri" w:cstheme="minorHAnsi"/>
          <w:lang w:eastAsia="hu-HU"/>
        </w:rPr>
        <w:sectPr w:rsidR="00E765C8" w:rsidRPr="00E765C8" w:rsidSect="00B6336D">
          <w:headerReference w:type="default" r:id="rId7"/>
          <w:footerReference w:type="even" r:id="rId8"/>
          <w:pgSz w:w="11906" w:h="16838"/>
          <w:pgMar w:top="568" w:right="707" w:bottom="709" w:left="426" w:header="568" w:footer="709" w:gutter="0"/>
          <w:pgNumType w:start="1"/>
          <w:cols w:space="708"/>
          <w:titlePg/>
          <w:docGrid w:linePitch="272"/>
        </w:sectPr>
      </w:pPr>
    </w:p>
    <w:p w:rsidR="00A277F3" w:rsidRDefault="00A277F3" w:rsidP="00C35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</w:pPr>
    </w:p>
    <w:sectPr w:rsidR="00A277F3" w:rsidSect="00B6336D">
      <w:pgSz w:w="11906" w:h="16838"/>
      <w:pgMar w:top="993" w:right="1558" w:bottom="709" w:left="1276" w:header="568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0A" w:rsidRDefault="0074720A" w:rsidP="00391E4B">
      <w:pPr>
        <w:spacing w:after="0" w:line="240" w:lineRule="auto"/>
      </w:pPr>
      <w:r>
        <w:separator/>
      </w:r>
    </w:p>
  </w:endnote>
  <w:endnote w:type="continuationSeparator" w:id="0">
    <w:p w:rsidR="0074720A" w:rsidRDefault="0074720A" w:rsidP="0039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55" w:rsidRDefault="00F53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33B55" w:rsidRDefault="00970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0A" w:rsidRDefault="0074720A" w:rsidP="00391E4B">
      <w:pPr>
        <w:spacing w:after="0" w:line="240" w:lineRule="auto"/>
      </w:pPr>
      <w:r>
        <w:separator/>
      </w:r>
    </w:p>
  </w:footnote>
  <w:footnote w:type="continuationSeparator" w:id="0">
    <w:p w:rsidR="0074720A" w:rsidRDefault="0074720A" w:rsidP="0039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55" w:rsidRDefault="00970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0855"/>
    <w:multiLevelType w:val="hybridMultilevel"/>
    <w:tmpl w:val="554A722E"/>
    <w:lvl w:ilvl="0" w:tplc="60E0D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6FF2"/>
    <w:multiLevelType w:val="hybridMultilevel"/>
    <w:tmpl w:val="0654131E"/>
    <w:lvl w:ilvl="0" w:tplc="1B4CA10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35610D56"/>
    <w:multiLevelType w:val="hybridMultilevel"/>
    <w:tmpl w:val="C20E3C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5ABA"/>
    <w:multiLevelType w:val="hybridMultilevel"/>
    <w:tmpl w:val="88CEB56C"/>
    <w:lvl w:ilvl="0" w:tplc="DADE28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5557F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5CCD"/>
    <w:multiLevelType w:val="hybridMultilevel"/>
    <w:tmpl w:val="FD80D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3F3C"/>
    <w:multiLevelType w:val="hybridMultilevel"/>
    <w:tmpl w:val="19F29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DD7"/>
    <w:multiLevelType w:val="hybridMultilevel"/>
    <w:tmpl w:val="31C2579E"/>
    <w:lvl w:ilvl="0" w:tplc="C85CF7B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616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7900"/>
    <w:multiLevelType w:val="multilevel"/>
    <w:tmpl w:val="90CEC344"/>
    <w:lvl w:ilvl="0">
      <w:start w:val="1"/>
      <w:numFmt w:val="decimal"/>
      <w:lvlText w:val="%1."/>
      <w:lvlJc w:val="left"/>
      <w:pPr>
        <w:ind w:left="39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vertAlign w:val="baseline"/>
      </w:rPr>
    </w:lvl>
  </w:abstractNum>
  <w:abstractNum w:abstractNumId="10" w15:restartNumberingAfterBreak="0">
    <w:nsid w:val="78A823E2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8"/>
    <w:rsid w:val="00035231"/>
    <w:rsid w:val="001B11F1"/>
    <w:rsid w:val="00277837"/>
    <w:rsid w:val="002A44BC"/>
    <w:rsid w:val="00320126"/>
    <w:rsid w:val="00321E7A"/>
    <w:rsid w:val="00391E4B"/>
    <w:rsid w:val="00575B75"/>
    <w:rsid w:val="00662A73"/>
    <w:rsid w:val="0074720A"/>
    <w:rsid w:val="009078A1"/>
    <w:rsid w:val="00970314"/>
    <w:rsid w:val="00A277F3"/>
    <w:rsid w:val="00B15FDB"/>
    <w:rsid w:val="00C35727"/>
    <w:rsid w:val="00D462EE"/>
    <w:rsid w:val="00E16D50"/>
    <w:rsid w:val="00E765C8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D073-A748-4796-B2F3-130F8F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12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E4B"/>
  </w:style>
  <w:style w:type="paragraph" w:styleId="llb">
    <w:name w:val="footer"/>
    <w:basedOn w:val="Norml"/>
    <w:link w:val="llbChar"/>
    <w:uiPriority w:val="99"/>
    <w:unhideWhenUsed/>
    <w:rsid w:val="0039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E4B"/>
  </w:style>
  <w:style w:type="paragraph" w:styleId="Listaszerbekezds">
    <w:name w:val="List Paragraph"/>
    <w:basedOn w:val="Norml"/>
    <w:uiPriority w:val="34"/>
    <w:qFormat/>
    <w:rsid w:val="002A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12172</Characters>
  <Application>Microsoft Office Word</Application>
  <DocSecurity>4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Garics Melinda</cp:lastModifiedBy>
  <cp:revision>2</cp:revision>
  <cp:lastPrinted>2020-04-30T12:08:00Z</cp:lastPrinted>
  <dcterms:created xsi:type="dcterms:W3CDTF">2020-05-04T13:30:00Z</dcterms:created>
  <dcterms:modified xsi:type="dcterms:W3CDTF">2020-05-04T13:30:00Z</dcterms:modified>
</cp:coreProperties>
</file>