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EA3" w:rsidRDefault="00C04EA3" w:rsidP="00C04EA3">
      <w:pPr>
        <w:pStyle w:val="Nincstrkz"/>
        <w:jc w:val="center"/>
        <w:rPr>
          <w:b/>
          <w:bCs/>
          <w:i/>
          <w:iCs/>
        </w:rPr>
      </w:pPr>
      <w:bookmarkStart w:id="0" w:name="_GoBack"/>
      <w:bookmarkEnd w:id="0"/>
    </w:p>
    <w:p w:rsidR="00715FE2" w:rsidRDefault="00715FE2" w:rsidP="00715FE2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04EA3" w:rsidRPr="00C04EA3" w:rsidRDefault="00C04EA3" w:rsidP="00C04EA3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04EA3">
        <w:rPr>
          <w:rFonts w:ascii="Times New Roman" w:hAnsi="Times New Roman" w:cs="Times New Roman"/>
          <w:b/>
          <w:bCs/>
          <w:sz w:val="26"/>
          <w:szCs w:val="26"/>
          <w:u w:val="single"/>
        </w:rPr>
        <w:t>Gyöngyös Város Önkormányzata Képviselő-testületének</w:t>
      </w:r>
    </w:p>
    <w:p w:rsidR="00C04EA3" w:rsidRPr="00C04EA3" w:rsidRDefault="00715FE2" w:rsidP="00C04EA3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26</w:t>
      </w:r>
      <w:r w:rsidR="00C04EA3" w:rsidRPr="00C04EA3">
        <w:rPr>
          <w:rFonts w:ascii="Times New Roman" w:hAnsi="Times New Roman" w:cs="Times New Roman"/>
          <w:b/>
          <w:bCs/>
          <w:sz w:val="26"/>
          <w:szCs w:val="26"/>
          <w:u w:val="single"/>
        </w:rPr>
        <w:t>/2019. (VII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I.30.</w:t>
      </w:r>
      <w:r w:rsidR="00C04EA3" w:rsidRPr="00C04EA3">
        <w:rPr>
          <w:rFonts w:ascii="Times New Roman" w:hAnsi="Times New Roman" w:cs="Times New Roman"/>
          <w:b/>
          <w:bCs/>
          <w:sz w:val="26"/>
          <w:szCs w:val="26"/>
          <w:u w:val="single"/>
        </w:rPr>
        <w:t>) önkormányzati rendelete</w:t>
      </w:r>
    </w:p>
    <w:p w:rsidR="00C04EA3" w:rsidRPr="00C04EA3" w:rsidRDefault="00C04EA3" w:rsidP="00C04EA3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04EA3">
        <w:rPr>
          <w:rFonts w:ascii="Times New Roman" w:hAnsi="Times New Roman" w:cs="Times New Roman"/>
          <w:b/>
          <w:bCs/>
          <w:sz w:val="26"/>
          <w:szCs w:val="26"/>
          <w:u w:val="single"/>
        </w:rPr>
        <w:t>a Gyöngyös Város Önkormányzata Szervezeti és Működési Szabályzatáról szóló</w:t>
      </w:r>
    </w:p>
    <w:p w:rsidR="00C04EA3" w:rsidRPr="00C04EA3" w:rsidRDefault="00C04EA3" w:rsidP="00C04EA3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4EA3">
        <w:rPr>
          <w:rFonts w:ascii="Times New Roman" w:hAnsi="Times New Roman" w:cs="Times New Roman"/>
          <w:b/>
          <w:bCs/>
          <w:sz w:val="26"/>
          <w:szCs w:val="26"/>
          <w:u w:val="single"/>
        </w:rPr>
        <w:t>15/2014. (XI.14.) önkormányzati rendelet módosításáról</w:t>
      </w:r>
      <w:r>
        <w:rPr>
          <w:rFonts w:ascii="Times New Roman" w:hAnsi="Times New Roman" w:cs="Times New Roman"/>
          <w:b/>
          <w:bCs/>
          <w:sz w:val="26"/>
          <w:szCs w:val="26"/>
        </w:rPr>
        <w:t>*</w:t>
      </w:r>
    </w:p>
    <w:p w:rsidR="00C04EA3" w:rsidRDefault="00C04EA3" w:rsidP="00C04EA3">
      <w:pPr>
        <w:pStyle w:val="Nincstrkz"/>
        <w:jc w:val="center"/>
        <w:rPr>
          <w:b/>
          <w:bCs/>
          <w:i/>
          <w:iCs/>
        </w:rPr>
      </w:pPr>
    </w:p>
    <w:p w:rsidR="00C04EA3" w:rsidRDefault="00C04EA3" w:rsidP="00C04EA3">
      <w:pPr>
        <w:pStyle w:val="Nincstrkz"/>
        <w:jc w:val="both"/>
        <w:rPr>
          <w:b/>
          <w:bCs/>
          <w:i/>
          <w:iCs/>
        </w:rPr>
      </w:pPr>
    </w:p>
    <w:p w:rsidR="00C04EA3" w:rsidRDefault="00C04EA3" w:rsidP="00C04EA3">
      <w:pPr>
        <w:pStyle w:val="Nincstrkz"/>
        <w:jc w:val="both"/>
      </w:pPr>
      <w:r>
        <w:t>Gyöngyös Város Önkormányzata Képviselő-testülete az Alaptörvény 32. cikk (2) bekezdésében foglalt jogalkotói hatáskörében, az Alaptörvény 32. cikk (1) bekezdés d) pontjában meghatározott feladatkörében eljárva a következőket rendeli el.</w:t>
      </w:r>
    </w:p>
    <w:p w:rsidR="00C04EA3" w:rsidRDefault="00C04EA3" w:rsidP="00C04EA3">
      <w:pPr>
        <w:pStyle w:val="Nincstrkz"/>
        <w:jc w:val="both"/>
      </w:pPr>
    </w:p>
    <w:p w:rsidR="00C04EA3" w:rsidRDefault="00C04EA3" w:rsidP="00C04EA3">
      <w:pPr>
        <w:pStyle w:val="Nincstrkz"/>
        <w:numPr>
          <w:ilvl w:val="0"/>
          <w:numId w:val="1"/>
        </w:numPr>
        <w:jc w:val="center"/>
      </w:pPr>
      <w:r>
        <w:t>§</w:t>
      </w:r>
    </w:p>
    <w:p w:rsidR="00C04EA3" w:rsidRDefault="00C04EA3" w:rsidP="00C04EA3">
      <w:pPr>
        <w:pStyle w:val="Nincstrkz"/>
        <w:jc w:val="both"/>
      </w:pPr>
    </w:p>
    <w:p w:rsidR="00C04EA3" w:rsidRDefault="00C04EA3" w:rsidP="00C04EA3">
      <w:pPr>
        <w:pStyle w:val="Nincstrkz"/>
        <w:ind w:left="426"/>
        <w:jc w:val="both"/>
      </w:pPr>
      <w:r>
        <w:t>A Gyöngyös Város Önkormányzata Szervezeti és Működési Szabályzatáról szóló 15/2014. (XI.14.) önkormányzati rendelet (továbbiakban: SZMSZ) bevezető része helyébe az alábbi rendelkezés lép:</w:t>
      </w:r>
    </w:p>
    <w:p w:rsidR="00C04EA3" w:rsidRDefault="00C04EA3" w:rsidP="00C04EA3">
      <w:pPr>
        <w:pStyle w:val="Nincstrkz"/>
        <w:ind w:left="426"/>
        <w:jc w:val="both"/>
      </w:pPr>
    </w:p>
    <w:p w:rsidR="00C04EA3" w:rsidRDefault="00C04EA3" w:rsidP="00C04EA3">
      <w:pPr>
        <w:pStyle w:val="Nincstrkz"/>
        <w:ind w:left="426"/>
        <w:jc w:val="both"/>
      </w:pPr>
      <w:r w:rsidRPr="00C04EA3">
        <w:t>„Gyöngyös Város Önkormányzata Képviselő-testülete az Alaptörvény 32. cikk (2) bekezdésében foglalt jogalkotói hatáskörében, az Alaptörvény 32. cikk (1) bekezdés d) pontjában meghatározott feladatkörében eljárva a következőket rendeli el.”</w:t>
      </w:r>
    </w:p>
    <w:p w:rsidR="00C04EA3" w:rsidRDefault="00C04EA3" w:rsidP="00C04EA3">
      <w:pPr>
        <w:pStyle w:val="Nincstrkz"/>
        <w:ind w:left="426"/>
        <w:jc w:val="both"/>
      </w:pPr>
    </w:p>
    <w:p w:rsidR="00C04EA3" w:rsidRDefault="00C04EA3" w:rsidP="00C04EA3">
      <w:pPr>
        <w:pStyle w:val="Nincstrkz"/>
        <w:numPr>
          <w:ilvl w:val="0"/>
          <w:numId w:val="1"/>
        </w:numPr>
        <w:jc w:val="center"/>
      </w:pPr>
      <w:r>
        <w:t>§</w:t>
      </w:r>
    </w:p>
    <w:p w:rsidR="00C04EA3" w:rsidRDefault="00C04EA3" w:rsidP="00C04EA3">
      <w:pPr>
        <w:pStyle w:val="Nincstrkz"/>
        <w:jc w:val="both"/>
      </w:pPr>
    </w:p>
    <w:p w:rsidR="00C04EA3" w:rsidRDefault="00C04EA3" w:rsidP="00C04EA3">
      <w:pPr>
        <w:pStyle w:val="Nincstrkz"/>
        <w:numPr>
          <w:ilvl w:val="0"/>
          <w:numId w:val="3"/>
        </w:numPr>
        <w:jc w:val="both"/>
      </w:pPr>
      <w:r>
        <w:t>Az SZMSZ „I. fejezet” szövegrésze helyébe az „I. Fejezet” szövegrész lép, és kiegészül „Az Önkormányzat jogállása és kapcsolatai” fejezetcímmel.</w:t>
      </w:r>
    </w:p>
    <w:p w:rsidR="00C04EA3" w:rsidRDefault="00C04EA3" w:rsidP="00C04EA3">
      <w:pPr>
        <w:pStyle w:val="Nincstrkz"/>
        <w:numPr>
          <w:ilvl w:val="0"/>
          <w:numId w:val="3"/>
        </w:numPr>
        <w:jc w:val="both"/>
      </w:pPr>
      <w:r>
        <w:t>Az SZMSZ I. Fejezetében az „</w:t>
      </w:r>
      <w:r w:rsidRPr="00BC03D8">
        <w:rPr>
          <w:u w:val="single"/>
        </w:rPr>
        <w:t>Önkormányzati jelképek és elismerések</w:t>
      </w:r>
      <w:r>
        <w:t xml:space="preserve">” szövegrész helyébe az „1. Önkormányzati jelképek, elismerések” szövegrész lép. </w:t>
      </w:r>
    </w:p>
    <w:p w:rsidR="00C04EA3" w:rsidRDefault="00C04EA3" w:rsidP="00C04EA3">
      <w:pPr>
        <w:pStyle w:val="Nincstrkz"/>
        <w:numPr>
          <w:ilvl w:val="0"/>
          <w:numId w:val="3"/>
        </w:numPr>
        <w:jc w:val="both"/>
      </w:pPr>
      <w:r>
        <w:t>Az SZMSZ I. Fejezetében „</w:t>
      </w:r>
      <w:r w:rsidRPr="00BC03D8">
        <w:rPr>
          <w:u w:val="single"/>
        </w:rPr>
        <w:t>Az Önkormányzat nemzetközi kapcsolatai</w:t>
      </w:r>
      <w:r>
        <w:t>” szövegrész helyébe a „2. Az Önkormányzat nemzetközi kapcsolatai” szövegrész lép.</w:t>
      </w:r>
    </w:p>
    <w:p w:rsidR="00C04EA3" w:rsidRDefault="00C04EA3" w:rsidP="00C04EA3">
      <w:pPr>
        <w:pStyle w:val="Nincstrkz"/>
        <w:ind w:left="720"/>
        <w:jc w:val="both"/>
      </w:pPr>
    </w:p>
    <w:p w:rsidR="00C04EA3" w:rsidRDefault="00C04EA3" w:rsidP="00C04EA3">
      <w:pPr>
        <w:pStyle w:val="Nincstrkz"/>
        <w:numPr>
          <w:ilvl w:val="0"/>
          <w:numId w:val="1"/>
        </w:numPr>
        <w:jc w:val="center"/>
      </w:pPr>
      <w:r>
        <w:t>§</w:t>
      </w:r>
    </w:p>
    <w:p w:rsidR="00C04EA3" w:rsidRDefault="00C04EA3" w:rsidP="00C04EA3">
      <w:pPr>
        <w:pStyle w:val="Nincstrkz"/>
        <w:ind w:left="720"/>
        <w:jc w:val="both"/>
      </w:pPr>
    </w:p>
    <w:p w:rsidR="00C04EA3" w:rsidRDefault="00C04EA3" w:rsidP="00C04EA3">
      <w:pPr>
        <w:pStyle w:val="Nincstrkz"/>
        <w:numPr>
          <w:ilvl w:val="0"/>
          <w:numId w:val="4"/>
        </w:numPr>
        <w:jc w:val="both"/>
      </w:pPr>
      <w:r>
        <w:t>Az SZMSZ „II. fejezet” szövegrész helyébe a „II. Fejezet” szövegrész lép, és kiegészül „Az Önkormányzat általános működése” fejezetcímmel.</w:t>
      </w:r>
    </w:p>
    <w:p w:rsidR="00C04EA3" w:rsidRDefault="00C04EA3" w:rsidP="00C04EA3">
      <w:pPr>
        <w:pStyle w:val="Nincstrkz"/>
        <w:numPr>
          <w:ilvl w:val="0"/>
          <w:numId w:val="4"/>
        </w:numPr>
        <w:jc w:val="both"/>
      </w:pPr>
      <w:r>
        <w:t>Az SZMSZ II. Fejezetében „</w:t>
      </w:r>
      <w:r w:rsidRPr="008E6816">
        <w:rPr>
          <w:u w:val="single"/>
        </w:rPr>
        <w:t>Az Önkormányzat feladat- és hatásköre</w:t>
      </w:r>
      <w:r>
        <w:t xml:space="preserve">” szövegrész helyébe „3. Az Önkormányzat feladat- és hatásköre” szövegrész lép. </w:t>
      </w:r>
    </w:p>
    <w:p w:rsidR="00C04EA3" w:rsidRDefault="00C04EA3" w:rsidP="00C04EA3">
      <w:pPr>
        <w:pStyle w:val="Nincstrkz"/>
        <w:ind w:left="720"/>
        <w:jc w:val="both"/>
      </w:pPr>
    </w:p>
    <w:p w:rsidR="00C04EA3" w:rsidRDefault="00C04EA3" w:rsidP="00C04EA3">
      <w:pPr>
        <w:pStyle w:val="Nincstrkz"/>
        <w:numPr>
          <w:ilvl w:val="0"/>
          <w:numId w:val="1"/>
        </w:numPr>
        <w:jc w:val="center"/>
      </w:pPr>
      <w:r>
        <w:t>§</w:t>
      </w:r>
    </w:p>
    <w:p w:rsidR="00C04EA3" w:rsidRDefault="00C04EA3" w:rsidP="00C04EA3">
      <w:pPr>
        <w:pStyle w:val="Nincstrkz"/>
        <w:ind w:left="720"/>
        <w:jc w:val="both"/>
      </w:pPr>
    </w:p>
    <w:p w:rsidR="00C04EA3" w:rsidRDefault="00C04EA3" w:rsidP="00C04EA3">
      <w:pPr>
        <w:pStyle w:val="Listaszerbekezds"/>
        <w:numPr>
          <w:ilvl w:val="0"/>
          <w:numId w:val="5"/>
        </w:numPr>
        <w:ind w:left="709" w:hanging="425"/>
        <w:jc w:val="both"/>
      </w:pPr>
      <w:r>
        <w:t xml:space="preserve">Az SZMSZ „III. fejezet </w:t>
      </w:r>
      <w:r w:rsidRPr="005A1B1B">
        <w:rPr>
          <w:u w:val="single"/>
        </w:rPr>
        <w:t>Gyöngyös Város Önkormányzata szervei és működésük</w:t>
      </w:r>
      <w:r>
        <w:t xml:space="preserve">” </w:t>
      </w:r>
      <w:r w:rsidRPr="008E6816">
        <w:t>szövegrész helyébe a „I</w:t>
      </w:r>
      <w:r>
        <w:t>I</w:t>
      </w:r>
      <w:r w:rsidRPr="008E6816">
        <w:t>I. Fejezet</w:t>
      </w:r>
      <w:r>
        <w:t xml:space="preserve"> </w:t>
      </w:r>
      <w:r w:rsidRPr="008E6816">
        <w:t>„</w:t>
      </w:r>
      <w:r>
        <w:t xml:space="preserve">Gyöngyös Város </w:t>
      </w:r>
      <w:r w:rsidRPr="008E6816">
        <w:t>Önkormányzat</w:t>
      </w:r>
      <w:r>
        <w:t>a szervei és működésük” szövegrész lép.</w:t>
      </w:r>
      <w:bookmarkStart w:id="1" w:name="_Hlk15916831"/>
    </w:p>
    <w:p w:rsidR="00C04EA3" w:rsidRDefault="00C04EA3" w:rsidP="00C04EA3">
      <w:pPr>
        <w:pStyle w:val="Listaszerbekezds"/>
        <w:numPr>
          <w:ilvl w:val="0"/>
          <w:numId w:val="5"/>
        </w:numPr>
        <w:ind w:left="709" w:hanging="425"/>
        <w:jc w:val="both"/>
      </w:pPr>
      <w:r>
        <w:t>Az SZMSZ III. Fejezetében „</w:t>
      </w:r>
      <w:r w:rsidRPr="005A1B1B">
        <w:rPr>
          <w:u w:val="single"/>
        </w:rPr>
        <w:t>A Képviselő-testület</w:t>
      </w:r>
      <w:r>
        <w:t>” szövegrész helyébe a „4. A Képviselő-testület” szövegrész lép.</w:t>
      </w:r>
      <w:bookmarkEnd w:id="1"/>
    </w:p>
    <w:p w:rsidR="00C04EA3" w:rsidRDefault="00C04EA3" w:rsidP="00C04EA3">
      <w:pPr>
        <w:pStyle w:val="Listaszerbekezds"/>
        <w:numPr>
          <w:ilvl w:val="0"/>
          <w:numId w:val="5"/>
        </w:numPr>
        <w:ind w:left="709" w:hanging="425"/>
        <w:jc w:val="both"/>
      </w:pPr>
      <w:r w:rsidRPr="00B315D4">
        <w:t>Az SZMSZ III. Fejezetében „</w:t>
      </w:r>
      <w:r w:rsidRPr="005A1B1B">
        <w:rPr>
          <w:u w:val="single"/>
        </w:rPr>
        <w:t>A testületi ülés összehívása</w:t>
      </w:r>
      <w:r w:rsidRPr="00B315D4">
        <w:t>” szövegrész helyébe a „</w:t>
      </w:r>
      <w:r>
        <w:t xml:space="preserve">5. </w:t>
      </w:r>
      <w:r w:rsidRPr="00B315D4">
        <w:t xml:space="preserve">A </w:t>
      </w:r>
      <w:r>
        <w:t>testületi ülés összehívása</w:t>
      </w:r>
      <w:r w:rsidRPr="00B315D4">
        <w:t>” szövegrész lép.</w:t>
      </w:r>
    </w:p>
    <w:p w:rsidR="00C04EA3" w:rsidRPr="00C04EA3" w:rsidRDefault="00C04EA3" w:rsidP="00C04EA3">
      <w:pPr>
        <w:pStyle w:val="Listaszerbekezds"/>
        <w:numPr>
          <w:ilvl w:val="0"/>
          <w:numId w:val="5"/>
        </w:numPr>
        <w:ind w:hanging="436"/>
        <w:jc w:val="both"/>
      </w:pPr>
      <w:r w:rsidRPr="00C04EA3">
        <w:t>Az SZMSZ 6. § (3) bekezdésében „Az újonnan megválasztott képviselő-testület alakuló ülését a választást követő 15 napon belüli időpontra a megválasztott polgármester hívja össze.” szövegrész helyett „A képviselő-testület alakuló ülését a választás eredményének jogerőssé válását követő 15 napon belüli időpontra a polgármester hívja össze.” szövegrész lép.</w:t>
      </w:r>
    </w:p>
    <w:p w:rsidR="00C04EA3" w:rsidRDefault="00C04EA3" w:rsidP="00C04EA3">
      <w:pPr>
        <w:pStyle w:val="Listaszerbekezds"/>
        <w:numPr>
          <w:ilvl w:val="0"/>
          <w:numId w:val="5"/>
        </w:numPr>
        <w:jc w:val="both"/>
      </w:pPr>
      <w:r w:rsidRPr="00B315D4">
        <w:t xml:space="preserve">Az SZMSZ III. Fejezetében </w:t>
      </w:r>
      <w:r>
        <w:t xml:space="preserve">a </w:t>
      </w:r>
      <w:r w:rsidRPr="00B315D4">
        <w:t>„</w:t>
      </w:r>
      <w:r w:rsidRPr="00B073CD">
        <w:rPr>
          <w:u w:val="single"/>
        </w:rPr>
        <w:t>Munkaterv</w:t>
      </w:r>
      <w:r>
        <w:t xml:space="preserve">” </w:t>
      </w:r>
      <w:r w:rsidRPr="00B315D4">
        <w:t>szövegrész helyébe a „</w:t>
      </w:r>
      <w:r>
        <w:t xml:space="preserve">6. Munkaterv” </w:t>
      </w:r>
      <w:r w:rsidRPr="00B315D4">
        <w:t>szövegrész lép.</w:t>
      </w:r>
    </w:p>
    <w:p w:rsidR="00C04EA3" w:rsidRDefault="00C04EA3" w:rsidP="00C04EA3">
      <w:pPr>
        <w:pStyle w:val="Listaszerbekezds"/>
        <w:numPr>
          <w:ilvl w:val="0"/>
          <w:numId w:val="5"/>
        </w:numPr>
      </w:pPr>
      <w:r w:rsidRPr="00B315D4">
        <w:t xml:space="preserve">Az SZMSZ III. Fejezetében </w:t>
      </w:r>
      <w:r>
        <w:t xml:space="preserve">a </w:t>
      </w:r>
      <w:r w:rsidRPr="00B315D4">
        <w:t>„</w:t>
      </w:r>
      <w:r w:rsidRPr="00B315D4">
        <w:rPr>
          <w:u w:val="single"/>
        </w:rPr>
        <w:t>Testületi előterjesztések</w:t>
      </w:r>
      <w:r>
        <w:t xml:space="preserve">” </w:t>
      </w:r>
      <w:r w:rsidRPr="00B315D4">
        <w:t>szövegrész helyébe a „</w:t>
      </w:r>
      <w:r>
        <w:t xml:space="preserve">7. Testületi előterjesztések” </w:t>
      </w:r>
      <w:r w:rsidRPr="00B315D4">
        <w:t>szövegrész lép.</w:t>
      </w:r>
    </w:p>
    <w:p w:rsidR="00C04EA3" w:rsidRDefault="00C04EA3" w:rsidP="00C04EA3">
      <w:pPr>
        <w:pStyle w:val="Listaszerbekezds"/>
      </w:pPr>
    </w:p>
    <w:p w:rsidR="00C04EA3" w:rsidRDefault="00C04EA3" w:rsidP="00C04EA3">
      <w:pPr>
        <w:pStyle w:val="Listaszerbekezds"/>
        <w:jc w:val="center"/>
      </w:pPr>
      <w:r>
        <w:t>- 2 -</w:t>
      </w:r>
    </w:p>
    <w:p w:rsidR="00C04EA3" w:rsidRDefault="00C04EA3" w:rsidP="00C04EA3">
      <w:pPr>
        <w:pStyle w:val="Listaszerbekezds"/>
        <w:jc w:val="center"/>
      </w:pPr>
    </w:p>
    <w:p w:rsidR="00C04EA3" w:rsidRPr="00B315D4" w:rsidRDefault="00C04EA3" w:rsidP="00C04EA3">
      <w:pPr>
        <w:pStyle w:val="Listaszerbekezds"/>
        <w:jc w:val="center"/>
      </w:pPr>
    </w:p>
    <w:p w:rsidR="00C04EA3" w:rsidRDefault="00C04EA3" w:rsidP="00C04EA3">
      <w:pPr>
        <w:pStyle w:val="Listaszerbekezds"/>
        <w:numPr>
          <w:ilvl w:val="0"/>
          <w:numId w:val="5"/>
        </w:numPr>
        <w:jc w:val="both"/>
      </w:pPr>
      <w:r w:rsidRPr="00B315D4">
        <w:t>Az SZMSZ III. Fejezetében „</w:t>
      </w:r>
      <w:r w:rsidRPr="00B315D4">
        <w:rPr>
          <w:u w:val="single"/>
        </w:rPr>
        <w:t>A testületi ülés vezetése, menete és rendjének fenntartása</w:t>
      </w:r>
      <w:r w:rsidRPr="00B315D4">
        <w:t xml:space="preserve">” szövegrész helyébe </w:t>
      </w:r>
      <w:r>
        <w:t xml:space="preserve">a </w:t>
      </w:r>
      <w:r w:rsidRPr="00B315D4">
        <w:t>„</w:t>
      </w:r>
      <w:r>
        <w:t>8</w:t>
      </w:r>
      <w:r w:rsidRPr="00B315D4">
        <w:t>. A testületi ülés vezetése, menete és rendjének fenntartása</w:t>
      </w:r>
      <w:r>
        <w:t>” s</w:t>
      </w:r>
      <w:r w:rsidRPr="00B315D4">
        <w:t>zövegrész lép.</w:t>
      </w:r>
    </w:p>
    <w:p w:rsidR="00C04EA3" w:rsidRDefault="00C04EA3" w:rsidP="00C04EA3">
      <w:pPr>
        <w:pStyle w:val="Listaszerbekezds"/>
        <w:numPr>
          <w:ilvl w:val="0"/>
          <w:numId w:val="5"/>
        </w:numPr>
        <w:jc w:val="both"/>
      </w:pPr>
      <w:r>
        <w:t>Az SZMSZ III. Fejezetében a „</w:t>
      </w:r>
      <w:r>
        <w:rPr>
          <w:u w:val="single"/>
        </w:rPr>
        <w:t xml:space="preserve">Határozathozatal” </w:t>
      </w:r>
      <w:r>
        <w:t xml:space="preserve"> szövegrész helyébe a „9. Határozathozatal” szövegrész lép.</w:t>
      </w:r>
    </w:p>
    <w:p w:rsidR="00C04EA3" w:rsidRDefault="00C04EA3" w:rsidP="00C04EA3">
      <w:pPr>
        <w:pStyle w:val="Listaszerbekezds"/>
        <w:numPr>
          <w:ilvl w:val="0"/>
          <w:numId w:val="5"/>
        </w:numPr>
        <w:jc w:val="both"/>
      </w:pPr>
      <w:r>
        <w:t>Az SZMSZ III. Fejezetében „</w:t>
      </w:r>
      <w:r>
        <w:rPr>
          <w:u w:val="single"/>
        </w:rPr>
        <w:t xml:space="preserve">A szavazás módja” </w:t>
      </w:r>
      <w:r>
        <w:t>szövegrész helyébe a „10. A szavazás módja” szövegrész lép.</w:t>
      </w:r>
    </w:p>
    <w:p w:rsidR="00C04EA3" w:rsidRDefault="00C04EA3" w:rsidP="00C04EA3">
      <w:pPr>
        <w:pStyle w:val="Listaszerbekezds"/>
        <w:numPr>
          <w:ilvl w:val="0"/>
          <w:numId w:val="5"/>
        </w:numPr>
        <w:jc w:val="both"/>
      </w:pPr>
      <w:r>
        <w:t>Az SZMSZ III. Fejezetében „</w:t>
      </w:r>
      <w:r>
        <w:rPr>
          <w:u w:val="single"/>
        </w:rPr>
        <w:t xml:space="preserve">A kérdés és az interpelláció gyakorlásának rendje” </w:t>
      </w:r>
      <w:r>
        <w:t>szövegrész helyébe a „11. A kérdés és az interpelláció gyakorlásának rendje” szövegrész lép.</w:t>
      </w:r>
    </w:p>
    <w:p w:rsidR="00C04EA3" w:rsidRDefault="00C04EA3" w:rsidP="00C04EA3">
      <w:pPr>
        <w:pStyle w:val="Listaszerbekezds"/>
        <w:numPr>
          <w:ilvl w:val="0"/>
          <w:numId w:val="5"/>
        </w:numPr>
        <w:jc w:val="both"/>
      </w:pPr>
      <w:r w:rsidRPr="005A1B1B">
        <w:t>Az SZMSZ 17. § (1) bekezdésében a „legkésőbb 15 napon belül” szövegrész helyébe a „legkésőbb 30 napon belül” szövegrész lép.</w:t>
      </w:r>
    </w:p>
    <w:p w:rsidR="00C04EA3" w:rsidRDefault="00C04EA3" w:rsidP="00C04EA3">
      <w:pPr>
        <w:pStyle w:val="Listaszerbekezds"/>
        <w:numPr>
          <w:ilvl w:val="0"/>
          <w:numId w:val="5"/>
        </w:numPr>
        <w:jc w:val="both"/>
      </w:pPr>
      <w:r>
        <w:t>Az SZMSZ III. Fejezetében a „</w:t>
      </w:r>
      <w:r>
        <w:rPr>
          <w:u w:val="single"/>
        </w:rPr>
        <w:t>Jegyzőkönyv”</w:t>
      </w:r>
      <w:r>
        <w:t xml:space="preserve"> szövegrész helyébe a „12. Jegyzőkönyv” szövegrész lép.</w:t>
      </w:r>
    </w:p>
    <w:p w:rsidR="00C04EA3" w:rsidRDefault="00C04EA3" w:rsidP="00C04EA3">
      <w:pPr>
        <w:pStyle w:val="Listaszerbekezds"/>
        <w:numPr>
          <w:ilvl w:val="0"/>
          <w:numId w:val="5"/>
        </w:numPr>
        <w:jc w:val="both"/>
      </w:pPr>
      <w:r>
        <w:t>Az SZMSZ III. Fejezetében „</w:t>
      </w:r>
      <w:r>
        <w:rPr>
          <w:u w:val="single"/>
        </w:rPr>
        <w:t xml:space="preserve">A Képviselő-testület bizottságai” </w:t>
      </w:r>
      <w:r w:rsidRPr="000B6A4A">
        <w:t>szövegrész helyébe a „13. A Képviselő-testület bizottságai” szövegrész lép.</w:t>
      </w:r>
    </w:p>
    <w:p w:rsidR="00C04EA3" w:rsidRDefault="00C04EA3" w:rsidP="00C04EA3">
      <w:pPr>
        <w:pStyle w:val="Listaszerbekezds"/>
        <w:numPr>
          <w:ilvl w:val="0"/>
          <w:numId w:val="5"/>
        </w:numPr>
        <w:jc w:val="both"/>
      </w:pPr>
      <w:r>
        <w:t>Az SZMSZ III. Fejezetében „</w:t>
      </w:r>
      <w:r>
        <w:rPr>
          <w:u w:val="single"/>
        </w:rPr>
        <w:t xml:space="preserve">A bizottságok szervezete és felépítése” </w:t>
      </w:r>
      <w:r w:rsidRPr="000B6A4A">
        <w:t>szövegrész helyébe a „14. A bizottságok szervezete és felépítése” szövegrész lép.</w:t>
      </w:r>
    </w:p>
    <w:p w:rsidR="00C04EA3" w:rsidRDefault="00C04EA3" w:rsidP="00C04EA3">
      <w:pPr>
        <w:pStyle w:val="Listaszerbekezds"/>
        <w:numPr>
          <w:ilvl w:val="0"/>
          <w:numId w:val="5"/>
        </w:numPr>
        <w:jc w:val="both"/>
      </w:pPr>
      <w:r>
        <w:t>Az SZMSZ III. Fejezetében a „</w:t>
      </w:r>
      <w:r>
        <w:rPr>
          <w:u w:val="single"/>
        </w:rPr>
        <w:t xml:space="preserve">Mátrafüredi Részönkormányzat” </w:t>
      </w:r>
      <w:r w:rsidRPr="000B6A4A">
        <w:t>szövegrész helyébe a „15. Mátrafüredi Részönkormányzat” szövegrész lép.</w:t>
      </w:r>
    </w:p>
    <w:p w:rsidR="00C04EA3" w:rsidRDefault="00C04EA3" w:rsidP="00C04EA3">
      <w:pPr>
        <w:pStyle w:val="Listaszerbekezds"/>
        <w:numPr>
          <w:ilvl w:val="0"/>
          <w:numId w:val="5"/>
        </w:numPr>
        <w:jc w:val="both"/>
      </w:pPr>
      <w:r>
        <w:t xml:space="preserve">Az SZMSZ III. Fejezetében a </w:t>
      </w:r>
      <w:r>
        <w:rPr>
          <w:u w:val="single"/>
        </w:rPr>
        <w:t xml:space="preserve">„Polgármester” </w:t>
      </w:r>
      <w:r w:rsidRPr="000B6A4A">
        <w:t>szövegrész helyébe a „16. Polgármester” szövegrész lép.</w:t>
      </w:r>
    </w:p>
    <w:p w:rsidR="00C04EA3" w:rsidRDefault="00C04EA3" w:rsidP="00C04EA3">
      <w:pPr>
        <w:pStyle w:val="Listaszerbekezds"/>
        <w:numPr>
          <w:ilvl w:val="0"/>
          <w:numId w:val="5"/>
        </w:numPr>
      </w:pPr>
      <w:r w:rsidRPr="000B6A4A">
        <w:t xml:space="preserve">Az SZMSZ III. Fejezetében </w:t>
      </w:r>
      <w:r>
        <w:t>„</w:t>
      </w:r>
      <w:r>
        <w:rPr>
          <w:u w:val="single"/>
        </w:rPr>
        <w:t xml:space="preserve">A Polgármesteri Hivatal” </w:t>
      </w:r>
      <w:r w:rsidRPr="000B6A4A">
        <w:t>szövegrész helyébe a „17. Polgármesteri Hivatal” szövegrész lép.</w:t>
      </w:r>
    </w:p>
    <w:p w:rsidR="00C04EA3" w:rsidRDefault="00C04EA3" w:rsidP="00C04EA3">
      <w:pPr>
        <w:pStyle w:val="Listaszerbekezds"/>
        <w:numPr>
          <w:ilvl w:val="0"/>
          <w:numId w:val="1"/>
        </w:numPr>
        <w:jc w:val="center"/>
      </w:pPr>
      <w:r>
        <w:t>§</w:t>
      </w:r>
    </w:p>
    <w:p w:rsidR="00C04EA3" w:rsidRDefault="00C04EA3" w:rsidP="00C04EA3">
      <w:pPr>
        <w:pStyle w:val="Listaszerbekezds"/>
      </w:pPr>
    </w:p>
    <w:p w:rsidR="00C04EA3" w:rsidRPr="000B6A4A" w:rsidRDefault="00C04EA3" w:rsidP="00C04EA3">
      <w:pPr>
        <w:pStyle w:val="Listaszerbekezds"/>
        <w:numPr>
          <w:ilvl w:val="0"/>
          <w:numId w:val="6"/>
        </w:numPr>
      </w:pPr>
      <w:r w:rsidRPr="00806390">
        <w:t>Az SZMSZ „I</w:t>
      </w:r>
      <w:r>
        <w:t>V</w:t>
      </w:r>
      <w:r w:rsidRPr="00806390">
        <w:t>. fejezet” szövegrésze helyébe a „I</w:t>
      </w:r>
      <w:r>
        <w:t>V</w:t>
      </w:r>
      <w:r w:rsidRPr="00806390">
        <w:t xml:space="preserve">. Fejezet” szövegrész lép, és kiegészül „Az </w:t>
      </w:r>
      <w:r>
        <w:t>ö</w:t>
      </w:r>
      <w:r w:rsidRPr="00806390">
        <w:t>nkormányzat</w:t>
      </w:r>
      <w:r>
        <w:t xml:space="preserve">i képviselők, jegyző, aljegyző jogállása, egyéb kapcsolatok” </w:t>
      </w:r>
      <w:r w:rsidRPr="00806390">
        <w:t>fejezetcímmel.</w:t>
      </w:r>
    </w:p>
    <w:p w:rsidR="00C04EA3" w:rsidRPr="000B6A4A" w:rsidRDefault="00C04EA3" w:rsidP="00C04EA3">
      <w:pPr>
        <w:pStyle w:val="Listaszerbekezds"/>
        <w:numPr>
          <w:ilvl w:val="0"/>
          <w:numId w:val="6"/>
        </w:numPr>
      </w:pPr>
      <w:r w:rsidRPr="000B6A4A">
        <w:t>Az SZMSZ I</w:t>
      </w:r>
      <w:r>
        <w:t>V.</w:t>
      </w:r>
      <w:r w:rsidRPr="000B6A4A">
        <w:t xml:space="preserve"> Fejezetében </w:t>
      </w:r>
      <w:r>
        <w:t>„</w:t>
      </w:r>
      <w:r w:rsidRPr="005A1B1B">
        <w:rPr>
          <w:u w:val="single"/>
        </w:rPr>
        <w:t xml:space="preserve">Az önkormányzati képviselő” </w:t>
      </w:r>
      <w:r w:rsidRPr="000B6A4A">
        <w:t>szövegrész helyébe a „18. Az önkormányzati képviselő” szövegrész lép.</w:t>
      </w:r>
    </w:p>
    <w:p w:rsidR="00C04EA3" w:rsidRPr="000B6A4A" w:rsidRDefault="00C04EA3" w:rsidP="00C04EA3">
      <w:pPr>
        <w:pStyle w:val="Listaszerbekezds"/>
        <w:numPr>
          <w:ilvl w:val="0"/>
          <w:numId w:val="6"/>
        </w:numPr>
      </w:pPr>
      <w:r w:rsidRPr="000B6A4A">
        <w:t>Az SZMSZ I</w:t>
      </w:r>
      <w:r>
        <w:t>V</w:t>
      </w:r>
      <w:r w:rsidRPr="000B6A4A">
        <w:t xml:space="preserve">. Fejezetében </w:t>
      </w:r>
      <w:r>
        <w:t>„</w:t>
      </w:r>
      <w:r>
        <w:rPr>
          <w:u w:val="single"/>
        </w:rPr>
        <w:t xml:space="preserve">A képviselőcsoportok” </w:t>
      </w:r>
      <w:r w:rsidRPr="000B6A4A">
        <w:t>szövegrész helyébe a „19. A képviselőcsoportok” szövegrész lép.</w:t>
      </w:r>
    </w:p>
    <w:p w:rsidR="00C04EA3" w:rsidRPr="000B6A4A" w:rsidRDefault="00C04EA3" w:rsidP="00C04EA3">
      <w:pPr>
        <w:pStyle w:val="Listaszerbekezds"/>
        <w:numPr>
          <w:ilvl w:val="0"/>
          <w:numId w:val="6"/>
        </w:numPr>
      </w:pPr>
      <w:r w:rsidRPr="000B6A4A">
        <w:t>Az SZMSZ I</w:t>
      </w:r>
      <w:r>
        <w:t>V</w:t>
      </w:r>
      <w:r w:rsidRPr="000B6A4A">
        <w:t xml:space="preserve">. Fejezetében </w:t>
      </w:r>
      <w:r>
        <w:t>az „</w:t>
      </w:r>
      <w:r w:rsidRPr="000B6A4A">
        <w:rPr>
          <w:u w:val="single"/>
        </w:rPr>
        <w:t>Alpolgármesterek</w:t>
      </w:r>
      <w:r>
        <w:t>” szövegrész helyébe a „20. Alpolgármesterek” szövegrész lép.</w:t>
      </w:r>
    </w:p>
    <w:p w:rsidR="00C04EA3" w:rsidRPr="000B6A4A" w:rsidRDefault="00C04EA3" w:rsidP="00C04EA3">
      <w:pPr>
        <w:pStyle w:val="Listaszerbekezds"/>
        <w:numPr>
          <w:ilvl w:val="0"/>
          <w:numId w:val="6"/>
        </w:numPr>
      </w:pPr>
      <w:r w:rsidRPr="000B6A4A">
        <w:t>Az SZMSZ I</w:t>
      </w:r>
      <w:r>
        <w:t>V</w:t>
      </w:r>
      <w:r w:rsidRPr="000B6A4A">
        <w:t xml:space="preserve">. Fejezetében </w:t>
      </w:r>
      <w:r>
        <w:t>a „</w:t>
      </w:r>
      <w:r w:rsidRPr="000B6A4A">
        <w:rPr>
          <w:u w:val="single"/>
        </w:rPr>
        <w:t>Roma, továbbá Ruszin Nemzetiségi Önkormányzat</w:t>
      </w:r>
      <w:r>
        <w:t>” szövegrész helyébe a „21. Roma, továbbá Ruszin Nemzetiségi Önkormányzat” szövegrész lép.</w:t>
      </w:r>
    </w:p>
    <w:p w:rsidR="00C04EA3" w:rsidRPr="000B6A4A" w:rsidRDefault="00C04EA3" w:rsidP="00C04EA3">
      <w:pPr>
        <w:pStyle w:val="Listaszerbekezds"/>
        <w:numPr>
          <w:ilvl w:val="0"/>
          <w:numId w:val="6"/>
        </w:numPr>
      </w:pPr>
      <w:r w:rsidRPr="000B6A4A">
        <w:t>Az SZMSZ I</w:t>
      </w:r>
      <w:r>
        <w:t>V</w:t>
      </w:r>
      <w:r w:rsidRPr="000B6A4A">
        <w:t xml:space="preserve">. Fejezetében </w:t>
      </w:r>
      <w:r>
        <w:t>a „</w:t>
      </w:r>
      <w:r w:rsidRPr="000B6A4A">
        <w:rPr>
          <w:u w:val="single"/>
        </w:rPr>
        <w:t>Jegyző, aljegyző</w:t>
      </w:r>
      <w:r>
        <w:t>” szövegrész helyébe a „22. Jegyző, aljegyző” szövegrész lép.</w:t>
      </w:r>
    </w:p>
    <w:p w:rsidR="00C04EA3" w:rsidRDefault="00C04EA3" w:rsidP="00C04EA3">
      <w:pPr>
        <w:pStyle w:val="Listaszerbekezds"/>
        <w:numPr>
          <w:ilvl w:val="0"/>
          <w:numId w:val="6"/>
        </w:numPr>
      </w:pPr>
      <w:r w:rsidRPr="000B6A4A">
        <w:t>Az SZMSZ I</w:t>
      </w:r>
      <w:r>
        <w:t>V</w:t>
      </w:r>
      <w:r w:rsidRPr="000B6A4A">
        <w:t xml:space="preserve">. Fejezetében </w:t>
      </w:r>
      <w:r>
        <w:t>a „</w:t>
      </w:r>
      <w:r w:rsidRPr="00E35F56">
        <w:rPr>
          <w:u w:val="single"/>
        </w:rPr>
        <w:t>Lakossági fórumok</w:t>
      </w:r>
      <w:r>
        <w:t>” szövegrész helyébe a „23. Lakossági fórumok” szövegrész lép.</w:t>
      </w:r>
    </w:p>
    <w:p w:rsidR="00C04EA3" w:rsidRDefault="00C04EA3" w:rsidP="00C04EA3">
      <w:pPr>
        <w:pStyle w:val="Listaszerbekezds"/>
      </w:pPr>
    </w:p>
    <w:p w:rsidR="00C04EA3" w:rsidRDefault="00C04EA3" w:rsidP="00C04EA3">
      <w:pPr>
        <w:pStyle w:val="Listaszerbekezds"/>
        <w:numPr>
          <w:ilvl w:val="0"/>
          <w:numId w:val="1"/>
        </w:numPr>
        <w:jc w:val="center"/>
      </w:pPr>
      <w:r>
        <w:t>§</w:t>
      </w:r>
    </w:p>
    <w:p w:rsidR="00C04EA3" w:rsidRDefault="00C04EA3" w:rsidP="00C04EA3">
      <w:pPr>
        <w:pStyle w:val="Listaszerbekezds"/>
      </w:pPr>
    </w:p>
    <w:p w:rsidR="00C04EA3" w:rsidRPr="000B6A4A" w:rsidRDefault="00C04EA3" w:rsidP="00C04EA3">
      <w:pPr>
        <w:pStyle w:val="Listaszerbekezds"/>
        <w:numPr>
          <w:ilvl w:val="0"/>
          <w:numId w:val="7"/>
        </w:numPr>
      </w:pPr>
      <w:r w:rsidRPr="000B6A4A">
        <w:t>Az SZMSZ</w:t>
      </w:r>
      <w:r>
        <w:t xml:space="preserve"> „V. f</w:t>
      </w:r>
      <w:r w:rsidRPr="000B6A4A">
        <w:t>ejezet</w:t>
      </w:r>
      <w:r>
        <w:t>” szövegrésze helyébe az „V. Fejezet” szövegrész lép, és kiegészül „Az Önkormányzat gazdálkodása” fejezetcímmel.</w:t>
      </w:r>
      <w:r w:rsidRPr="000B6A4A">
        <w:t xml:space="preserve"> </w:t>
      </w:r>
    </w:p>
    <w:p w:rsidR="00C04EA3" w:rsidRDefault="00C04EA3" w:rsidP="00C04EA3">
      <w:pPr>
        <w:pStyle w:val="Listaszerbekezds"/>
        <w:numPr>
          <w:ilvl w:val="0"/>
          <w:numId w:val="7"/>
        </w:numPr>
        <w:jc w:val="both"/>
      </w:pPr>
      <w:r>
        <w:t>Az SZMSZ V. Fejezetében „</w:t>
      </w:r>
      <w:r w:rsidRPr="005A1B1B">
        <w:rPr>
          <w:u w:val="single"/>
        </w:rPr>
        <w:t>Az Önkormányzat költségvetése és gazdasági programja</w:t>
      </w:r>
      <w:r>
        <w:t>” szövegrész helyébe a „24. Az Önkormányzat költségvetése és gazdasági programja” szövegrész lép.</w:t>
      </w:r>
    </w:p>
    <w:p w:rsidR="00C04EA3" w:rsidRDefault="00C04EA3" w:rsidP="00C04EA3">
      <w:pPr>
        <w:jc w:val="center"/>
      </w:pPr>
    </w:p>
    <w:p w:rsidR="00C04EA3" w:rsidRDefault="00C04EA3" w:rsidP="00C04EA3">
      <w:pPr>
        <w:jc w:val="center"/>
      </w:pPr>
      <w:r>
        <w:t>- 3 -</w:t>
      </w:r>
    </w:p>
    <w:p w:rsidR="00C04EA3" w:rsidRDefault="00C04EA3" w:rsidP="00C04EA3">
      <w:pPr>
        <w:jc w:val="center"/>
      </w:pPr>
    </w:p>
    <w:p w:rsidR="00C04EA3" w:rsidRDefault="00C04EA3" w:rsidP="00C04EA3">
      <w:pPr>
        <w:pStyle w:val="Listaszerbekezds"/>
        <w:numPr>
          <w:ilvl w:val="0"/>
          <w:numId w:val="7"/>
        </w:numPr>
      </w:pPr>
      <w:r w:rsidRPr="00806390">
        <w:t>Az SZMSZ V. Fejezetében „</w:t>
      </w:r>
      <w:r w:rsidRPr="00806390">
        <w:rPr>
          <w:u w:val="single"/>
        </w:rPr>
        <w:t>Az Önkormányzat vagyongazdálkodása</w:t>
      </w:r>
      <w:r>
        <w:t xml:space="preserve">” </w:t>
      </w:r>
      <w:r w:rsidRPr="00806390">
        <w:t>szövegrész helyébe a „2</w:t>
      </w:r>
      <w:r>
        <w:t>5</w:t>
      </w:r>
      <w:r w:rsidRPr="00806390">
        <w:t>. A</w:t>
      </w:r>
      <w:r>
        <w:t>z</w:t>
      </w:r>
      <w:r w:rsidRPr="00806390">
        <w:t xml:space="preserve"> Önkormányzat </w:t>
      </w:r>
      <w:r>
        <w:t xml:space="preserve">vagyongazdálkodása” </w:t>
      </w:r>
      <w:r w:rsidRPr="00806390">
        <w:t>szövegrész lép.</w:t>
      </w:r>
    </w:p>
    <w:p w:rsidR="00C04EA3" w:rsidRDefault="00C04EA3" w:rsidP="00C04EA3">
      <w:pPr>
        <w:pStyle w:val="Listaszerbekezds"/>
      </w:pPr>
    </w:p>
    <w:p w:rsidR="00C04EA3" w:rsidRDefault="00C04EA3" w:rsidP="00C04EA3">
      <w:pPr>
        <w:pStyle w:val="Listaszerbekezds"/>
        <w:numPr>
          <w:ilvl w:val="0"/>
          <w:numId w:val="1"/>
        </w:numPr>
        <w:jc w:val="center"/>
      </w:pPr>
      <w:r>
        <w:t>§</w:t>
      </w:r>
    </w:p>
    <w:p w:rsidR="00C04EA3" w:rsidRPr="00806390" w:rsidRDefault="00C04EA3" w:rsidP="00C04EA3">
      <w:pPr>
        <w:pStyle w:val="Listaszerbekezds"/>
      </w:pPr>
    </w:p>
    <w:p w:rsidR="00C04EA3" w:rsidRDefault="00C04EA3" w:rsidP="00C04EA3">
      <w:pPr>
        <w:pStyle w:val="Listaszerbekezds"/>
        <w:numPr>
          <w:ilvl w:val="0"/>
          <w:numId w:val="8"/>
        </w:numPr>
        <w:jc w:val="both"/>
      </w:pPr>
      <w:r>
        <w:t xml:space="preserve">Az SZMSZ „VI. fejezet </w:t>
      </w:r>
      <w:r w:rsidRPr="005A1B1B">
        <w:rPr>
          <w:u w:val="single"/>
        </w:rPr>
        <w:t>Az Önkormányzat döntései</w:t>
      </w:r>
      <w:r>
        <w:t xml:space="preserve">” szövegrésze helyébe a „VI. Fejezet Az Önkormányzat döntései” szövegrész lép, és kiegészül a „26. Határozat és rendelet” alcímmel. </w:t>
      </w:r>
    </w:p>
    <w:p w:rsidR="00C04EA3" w:rsidRDefault="00C04EA3" w:rsidP="00C04EA3">
      <w:pPr>
        <w:pStyle w:val="Listaszerbekezds"/>
        <w:numPr>
          <w:ilvl w:val="0"/>
          <w:numId w:val="8"/>
        </w:numPr>
        <w:jc w:val="both"/>
      </w:pPr>
      <w:r>
        <w:t>Az SZMSZ VI. Fejezetében az „</w:t>
      </w:r>
      <w:r w:rsidRPr="005A1B1B">
        <w:rPr>
          <w:u w:val="single"/>
        </w:rPr>
        <w:t>Önkormányzati rendeletalkotás</w:t>
      </w:r>
      <w:r>
        <w:t>” szövegrész helyébe a „27. Önkormányzati rendeletalkotás” szövegrész lép.</w:t>
      </w:r>
    </w:p>
    <w:p w:rsidR="00C04EA3" w:rsidRDefault="00C04EA3" w:rsidP="00C04EA3">
      <w:pPr>
        <w:pStyle w:val="Listaszerbekezds"/>
        <w:jc w:val="both"/>
      </w:pPr>
    </w:p>
    <w:p w:rsidR="00C04EA3" w:rsidRPr="00B315D4" w:rsidRDefault="00C04EA3" w:rsidP="00C04EA3">
      <w:pPr>
        <w:pStyle w:val="Listaszerbekezds"/>
        <w:numPr>
          <w:ilvl w:val="0"/>
          <w:numId w:val="8"/>
        </w:numPr>
        <w:jc w:val="both"/>
      </w:pPr>
      <w:r>
        <w:t>Az SZMSZ „VII. fejezet Vegyes és záró rendelkezések” szövegrész helyébe a „VII. Fejezet Záró rendelkezések” szövegrész lép.</w:t>
      </w:r>
    </w:p>
    <w:p w:rsidR="00C04EA3" w:rsidRDefault="00C04EA3" w:rsidP="00C04EA3">
      <w:pPr>
        <w:pStyle w:val="Nincstrkz"/>
        <w:numPr>
          <w:ilvl w:val="0"/>
          <w:numId w:val="1"/>
        </w:numPr>
        <w:jc w:val="center"/>
      </w:pPr>
      <w:r>
        <w:t>§</w:t>
      </w:r>
    </w:p>
    <w:p w:rsidR="00C04EA3" w:rsidRDefault="00C04EA3" w:rsidP="00C04EA3">
      <w:pPr>
        <w:pStyle w:val="Nincstrkz"/>
        <w:jc w:val="both"/>
      </w:pPr>
    </w:p>
    <w:p w:rsidR="00C04EA3" w:rsidRPr="00C04EA3" w:rsidRDefault="00C04EA3" w:rsidP="00C04EA3">
      <w:pPr>
        <w:pStyle w:val="Nincstrkz"/>
        <w:numPr>
          <w:ilvl w:val="0"/>
          <w:numId w:val="2"/>
        </w:numPr>
        <w:jc w:val="both"/>
      </w:pPr>
      <w:r w:rsidRPr="00C04EA3">
        <w:t>E rendelet 2019. szeptember 1-jén lép hatályba, és 2019. szeptember 2-án hatályát veszti.</w:t>
      </w:r>
    </w:p>
    <w:p w:rsidR="00C04EA3" w:rsidRPr="00C04EA3" w:rsidRDefault="00C04EA3" w:rsidP="00C04EA3">
      <w:pPr>
        <w:pStyle w:val="Nincstrkz"/>
        <w:numPr>
          <w:ilvl w:val="0"/>
          <w:numId w:val="2"/>
        </w:numPr>
        <w:jc w:val="both"/>
      </w:pPr>
      <w:r w:rsidRPr="00C04EA3">
        <w:t>Hatályát veszti az SZMSZ 42. §-a, és az azt megelőző „</w:t>
      </w:r>
      <w:r w:rsidRPr="00C04EA3">
        <w:rPr>
          <w:u w:val="single"/>
        </w:rPr>
        <w:t>Helyi népszavazás, népi kezdeményezés</w:t>
      </w:r>
      <w:r w:rsidRPr="00C04EA3">
        <w:t xml:space="preserve">” szövegrész. </w:t>
      </w:r>
    </w:p>
    <w:p w:rsidR="00C04EA3" w:rsidRDefault="00C04EA3" w:rsidP="00C04EA3">
      <w:pPr>
        <w:pStyle w:val="Nincstrkz"/>
        <w:jc w:val="both"/>
      </w:pPr>
    </w:p>
    <w:p w:rsidR="00C04EA3" w:rsidRDefault="00C04EA3" w:rsidP="00C04EA3">
      <w:pPr>
        <w:pStyle w:val="Nincstrkz"/>
        <w:jc w:val="both"/>
      </w:pPr>
    </w:p>
    <w:p w:rsidR="00083A53" w:rsidRDefault="00083A53" w:rsidP="00C04EA3">
      <w:pPr>
        <w:pStyle w:val="Nincstrkz"/>
        <w:jc w:val="both"/>
      </w:pPr>
    </w:p>
    <w:p w:rsidR="00C04EA3" w:rsidRDefault="00C04EA3" w:rsidP="00C04EA3">
      <w:pPr>
        <w:pStyle w:val="Nincstrkz"/>
        <w:jc w:val="both"/>
      </w:pPr>
    </w:p>
    <w:p w:rsidR="00C04EA3" w:rsidRDefault="00C04EA3" w:rsidP="00C04EA3">
      <w:pPr>
        <w:pStyle w:val="Nincstrkz"/>
        <w:jc w:val="both"/>
      </w:pPr>
    </w:p>
    <w:p w:rsidR="005744EB" w:rsidRDefault="005744EB" w:rsidP="00C04EA3">
      <w:pPr>
        <w:pStyle w:val="Nincstrkz"/>
        <w:jc w:val="both"/>
      </w:pPr>
    </w:p>
    <w:p w:rsidR="00C04EA3" w:rsidRPr="00C04EA3" w:rsidRDefault="00C04EA3" w:rsidP="00C04EA3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Pr="00C04EA3">
        <w:rPr>
          <w:rFonts w:ascii="Times New Roman" w:hAnsi="Times New Roman" w:cs="Times New Roman"/>
          <w:b/>
          <w:bCs/>
          <w:sz w:val="26"/>
          <w:szCs w:val="26"/>
        </w:rPr>
        <w:t>Hiesz György</w:t>
      </w:r>
      <w:r w:rsidRPr="00C04EA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04EA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04EA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04EA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04EA3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C04EA3">
        <w:rPr>
          <w:rFonts w:ascii="Times New Roman" w:hAnsi="Times New Roman" w:cs="Times New Roman"/>
          <w:b/>
          <w:bCs/>
          <w:sz w:val="26"/>
          <w:szCs w:val="26"/>
        </w:rPr>
        <w:t>r. Kozma Katalin</w:t>
      </w:r>
    </w:p>
    <w:p w:rsidR="00C04EA3" w:rsidRPr="00C04EA3" w:rsidRDefault="00C04EA3" w:rsidP="00C04EA3">
      <w:pPr>
        <w:pStyle w:val="Nincstrkz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4EA3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Pr="00C04EA3">
        <w:rPr>
          <w:rFonts w:ascii="Times New Roman" w:hAnsi="Times New Roman" w:cs="Times New Roman"/>
          <w:b/>
          <w:bCs/>
          <w:sz w:val="26"/>
          <w:szCs w:val="26"/>
        </w:rPr>
        <w:t>polgármester                                                        jegyző</w:t>
      </w:r>
    </w:p>
    <w:p w:rsidR="00C04EA3" w:rsidRPr="00C04EA3" w:rsidRDefault="00C04EA3" w:rsidP="00C04EA3">
      <w:pPr>
        <w:pStyle w:val="Nincstrkz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04EA3" w:rsidRDefault="00C04EA3" w:rsidP="00C04EA3">
      <w:pPr>
        <w:pStyle w:val="Nincstrkz"/>
        <w:jc w:val="both"/>
      </w:pPr>
    </w:p>
    <w:p w:rsidR="00083A53" w:rsidRDefault="00083A53" w:rsidP="00C04EA3">
      <w:pPr>
        <w:pStyle w:val="Nincstrkz"/>
        <w:jc w:val="both"/>
      </w:pPr>
    </w:p>
    <w:p w:rsidR="00C04EA3" w:rsidRDefault="00C04EA3" w:rsidP="00C04EA3">
      <w:pPr>
        <w:pStyle w:val="Nincstrkz"/>
        <w:jc w:val="both"/>
      </w:pPr>
    </w:p>
    <w:p w:rsidR="00C04EA3" w:rsidRDefault="00C04EA3" w:rsidP="00C04EA3">
      <w:pPr>
        <w:pStyle w:val="Nincstrkz"/>
        <w:jc w:val="both"/>
      </w:pPr>
    </w:p>
    <w:p w:rsidR="00C04EA3" w:rsidRDefault="00C04EA3" w:rsidP="00C04EA3">
      <w:pPr>
        <w:pStyle w:val="Nincstrkz"/>
        <w:jc w:val="both"/>
      </w:pPr>
    </w:p>
    <w:p w:rsidR="005744EB" w:rsidRPr="005744EB" w:rsidRDefault="005744EB" w:rsidP="00C04EA3">
      <w:pPr>
        <w:pStyle w:val="Nincstrkz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* A Képviselő-testület a rendeletet 2019. augusztus 29-i ülésén fogadta el.</w:t>
      </w:r>
    </w:p>
    <w:p w:rsidR="00C04EA3" w:rsidRDefault="00C04EA3" w:rsidP="00C04EA3">
      <w:pPr>
        <w:pStyle w:val="Nincstrkz"/>
        <w:jc w:val="both"/>
      </w:pPr>
    </w:p>
    <w:p w:rsidR="00C04EA3" w:rsidRDefault="00C04EA3" w:rsidP="00C04EA3">
      <w:pPr>
        <w:pStyle w:val="Nincstrkz"/>
        <w:jc w:val="both"/>
      </w:pPr>
    </w:p>
    <w:p w:rsidR="00C04EA3" w:rsidRPr="00A3595E" w:rsidRDefault="00C04EA3" w:rsidP="00C04EA3">
      <w:pPr>
        <w:pStyle w:val="Nincstrkz"/>
        <w:jc w:val="both"/>
      </w:pPr>
    </w:p>
    <w:p w:rsidR="00D41821" w:rsidRDefault="00D41821"/>
    <w:sectPr w:rsidR="00D41821" w:rsidSect="00E35F56">
      <w:footerReference w:type="default" r:id="rId7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F19" w:rsidRDefault="00844F19">
      <w:pPr>
        <w:spacing w:after="0" w:line="240" w:lineRule="auto"/>
      </w:pPr>
      <w:r>
        <w:separator/>
      </w:r>
    </w:p>
  </w:endnote>
  <w:endnote w:type="continuationSeparator" w:id="0">
    <w:p w:rsidR="00844F19" w:rsidRDefault="0084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F56" w:rsidRPr="00E35F56" w:rsidRDefault="00BB09CB">
    <w:pPr>
      <w:pStyle w:val="llb"/>
      <w:jc w:val="center"/>
      <w:rPr>
        <w:sz w:val="18"/>
        <w:szCs w:val="18"/>
      </w:rPr>
    </w:pPr>
  </w:p>
  <w:p w:rsidR="00E35F56" w:rsidRDefault="00BB09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F19" w:rsidRDefault="00844F19">
      <w:pPr>
        <w:spacing w:after="0" w:line="240" w:lineRule="auto"/>
      </w:pPr>
      <w:r>
        <w:separator/>
      </w:r>
    </w:p>
  </w:footnote>
  <w:footnote w:type="continuationSeparator" w:id="0">
    <w:p w:rsidR="00844F19" w:rsidRDefault="00844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3407"/>
    <w:multiLevelType w:val="hybridMultilevel"/>
    <w:tmpl w:val="2C62FF2A"/>
    <w:lvl w:ilvl="0" w:tplc="7D743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A3A52"/>
    <w:multiLevelType w:val="hybridMultilevel"/>
    <w:tmpl w:val="064AA4BC"/>
    <w:lvl w:ilvl="0" w:tplc="7D743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C2F09"/>
    <w:multiLevelType w:val="hybridMultilevel"/>
    <w:tmpl w:val="52B68EB8"/>
    <w:lvl w:ilvl="0" w:tplc="B57E28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A0D7D"/>
    <w:multiLevelType w:val="hybridMultilevel"/>
    <w:tmpl w:val="D69A82B2"/>
    <w:lvl w:ilvl="0" w:tplc="7D743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E2A48"/>
    <w:multiLevelType w:val="hybridMultilevel"/>
    <w:tmpl w:val="3B1C00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E5E20"/>
    <w:multiLevelType w:val="hybridMultilevel"/>
    <w:tmpl w:val="FCC001B6"/>
    <w:lvl w:ilvl="0" w:tplc="7D743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F413C"/>
    <w:multiLevelType w:val="hybridMultilevel"/>
    <w:tmpl w:val="386E60BC"/>
    <w:lvl w:ilvl="0" w:tplc="7D743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44100"/>
    <w:multiLevelType w:val="hybridMultilevel"/>
    <w:tmpl w:val="C07E492A"/>
    <w:lvl w:ilvl="0" w:tplc="7D743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A3"/>
    <w:rsid w:val="00083A53"/>
    <w:rsid w:val="005744EB"/>
    <w:rsid w:val="00715FE2"/>
    <w:rsid w:val="00844F19"/>
    <w:rsid w:val="00BB09CB"/>
    <w:rsid w:val="00C04EA3"/>
    <w:rsid w:val="00D4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FE278-5676-4B77-8946-425DE7E5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4E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04EA3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C04EA3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C0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4EA3"/>
  </w:style>
  <w:style w:type="paragraph" w:styleId="lfej">
    <w:name w:val="header"/>
    <w:basedOn w:val="Norml"/>
    <w:link w:val="lfejChar"/>
    <w:uiPriority w:val="99"/>
    <w:unhideWhenUsed/>
    <w:rsid w:val="00715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5500</Characters>
  <Application>Microsoft Office Word</Application>
  <DocSecurity>4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Gyurka Zoltánné</dc:creator>
  <cp:keywords/>
  <dc:description/>
  <cp:lastModifiedBy>Jávorszkiné Gubancsik Gréta</cp:lastModifiedBy>
  <cp:revision>2</cp:revision>
  <cp:lastPrinted>2019-08-30T08:19:00Z</cp:lastPrinted>
  <dcterms:created xsi:type="dcterms:W3CDTF">2019-08-30T10:16:00Z</dcterms:created>
  <dcterms:modified xsi:type="dcterms:W3CDTF">2019-08-30T10:16:00Z</dcterms:modified>
</cp:coreProperties>
</file>