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F1" w:rsidRPr="00AE31F1" w:rsidRDefault="00AE31F1" w:rsidP="00AE31F1">
      <w:pPr>
        <w:pStyle w:val="Default"/>
        <w:tabs>
          <w:tab w:val="center" w:pos="6521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Gyöngyös Város Önkormányzata Képviselő-testületének</w:t>
      </w:r>
    </w:p>
    <w:p w:rsidR="00AE31F1" w:rsidRPr="00AE31F1" w:rsidRDefault="00D57CB7" w:rsidP="00AE31F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30</w:t>
      </w:r>
      <w:r w:rsidR="00AE31F1" w:rsidRP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/2015. (VI.</w:t>
      </w:r>
      <w:r w:rsid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26</w:t>
      </w:r>
      <w:r w:rsidR="00AE31F1" w:rsidRP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.) önkormányzati rendelete</w:t>
      </w:r>
    </w:p>
    <w:p w:rsidR="00AE31F1" w:rsidRPr="00AE31F1" w:rsidRDefault="00AE31F1" w:rsidP="00AE31F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az építészeti örökség, a városképi jelentőségű épületek</w:t>
      </w:r>
      <w:r w:rsidRPr="00AE31F1" w:rsidDel="00CA53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AE31F1">
        <w:rPr>
          <w:rFonts w:ascii="Times New Roman" w:hAnsi="Times New Roman" w:cs="Times New Roman"/>
          <w:b/>
          <w:bCs/>
          <w:sz w:val="26"/>
          <w:szCs w:val="26"/>
          <w:u w:val="single"/>
        </w:rPr>
        <w:t>és a helyi védelem alatt álló természeti értékek fenntartásának támogatásáról</w:t>
      </w:r>
      <w:r w:rsidRPr="00AE31F1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Gyöngyös Város Önkormányzata Képviselő-testülete a Magyarország Alaptörvénye 32. cikk (2) bekezdésében, valamint az épített környezet alakításáról és védelméről szóló 1997. évi LXXVIII. törvény (továbbiakban: Étv.) 62. § (6) bekezdésében kapott felhatalmazás alapján, az Étv. 57. § (2) és (3) bekezdéseivel összhangban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AE31F1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r w:rsidRPr="00AE31F1">
        <w:rPr>
          <w:rFonts w:ascii="Times New Roman" w:hAnsi="Times New Roman" w:cs="Times New Roman"/>
          <w:b/>
          <w:sz w:val="26"/>
          <w:szCs w:val="26"/>
        </w:rPr>
        <w:t>következő rendeletet alkotja.</w:t>
      </w: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Általános rendelkezések</w:t>
      </w: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1F1">
        <w:rPr>
          <w:rFonts w:ascii="Times New Roman" w:hAnsi="Times New Roman" w:cs="Times New Roman"/>
          <w:b/>
          <w:bCs/>
          <w:sz w:val="26"/>
          <w:szCs w:val="26"/>
        </w:rPr>
        <w:t>A rendelet hatálya</w:t>
      </w: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1F1">
        <w:rPr>
          <w:rFonts w:ascii="Times New Roman" w:hAnsi="Times New Roman" w:cs="Times New Roman"/>
          <w:b/>
          <w:bCs/>
          <w:sz w:val="26"/>
          <w:szCs w:val="26"/>
        </w:rPr>
        <w:t>1. §</w:t>
      </w: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(1) A rendelet hatálya Gyöngyös</w:t>
      </w:r>
      <w:r>
        <w:rPr>
          <w:rFonts w:ascii="Times New Roman" w:hAnsi="Times New Roman" w:cs="Times New Roman"/>
          <w:b/>
          <w:sz w:val="26"/>
          <w:szCs w:val="26"/>
        </w:rPr>
        <w:t xml:space="preserve"> v</w:t>
      </w:r>
      <w:r w:rsidRPr="00AE31F1">
        <w:rPr>
          <w:rFonts w:ascii="Times New Roman" w:hAnsi="Times New Roman" w:cs="Times New Roman"/>
          <w:b/>
          <w:sz w:val="26"/>
          <w:szCs w:val="26"/>
        </w:rPr>
        <w:t xml:space="preserve">áros közigazgatási területén lévő </w:t>
      </w:r>
    </w:p>
    <w:p w:rsidR="00AE31F1" w:rsidRPr="00AE31F1" w:rsidRDefault="00AE31F1" w:rsidP="00AE31F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országos építészeti örökségre (műemlékek, műemléki környezetek);</w:t>
      </w:r>
    </w:p>
    <w:p w:rsidR="00AE31F1" w:rsidRPr="00AE31F1" w:rsidRDefault="00AE31F1" w:rsidP="00AE31F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helyi építészeti örökségre (helyi védelem alatt álló ingatlanok);</w:t>
      </w:r>
    </w:p>
    <w:p w:rsidR="00AE31F1" w:rsidRPr="00AE31F1" w:rsidRDefault="00AE31F1" w:rsidP="00AE31F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városképi jelentőségű ingatlanokra (az országos főutak mentén fekvő belterületi ingatlanok, a városszerkezeti jelentőségű területen elhelyezkedő nem védett ingatlanok, a nem védett területen lévő belterületi sarokingatlanok);</w:t>
      </w:r>
    </w:p>
    <w:p w:rsidR="00AE31F1" w:rsidRPr="00AE31F1" w:rsidRDefault="00AE31F1" w:rsidP="00AE31F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>helyi védelem alatt álló természeti értékekre;</w:t>
      </w:r>
    </w:p>
    <w:p w:rsidR="00AE31F1" w:rsidRPr="00AE31F1" w:rsidRDefault="00AE31F1" w:rsidP="00AE31F1">
      <w:pPr>
        <w:pStyle w:val="Defaul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1F1">
        <w:rPr>
          <w:rFonts w:ascii="Times New Roman" w:hAnsi="Times New Roman" w:cs="Times New Roman"/>
          <w:b/>
          <w:sz w:val="26"/>
          <w:szCs w:val="26"/>
        </w:rPr>
        <w:t xml:space="preserve">valamint azok tulajdonosaira (kezelőire) és használóira (üzemeltetőre, bérlőre) terjed ki. </w:t>
      </w: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jc w:val="center"/>
        <w:rPr>
          <w:b/>
          <w:bCs/>
          <w:sz w:val="26"/>
          <w:szCs w:val="26"/>
        </w:rPr>
      </w:pPr>
      <w:r w:rsidRPr="00AE31F1">
        <w:rPr>
          <w:b/>
          <w:bCs/>
          <w:sz w:val="26"/>
          <w:szCs w:val="26"/>
        </w:rPr>
        <w:t>A támogatás rendszere</w:t>
      </w:r>
    </w:p>
    <w:p w:rsidR="00AE31F1" w:rsidRPr="00AE31F1" w:rsidRDefault="00AE31F1" w:rsidP="00AE31F1">
      <w:pPr>
        <w:jc w:val="center"/>
        <w:rPr>
          <w:b/>
          <w:bCs/>
          <w:sz w:val="26"/>
          <w:szCs w:val="26"/>
        </w:rPr>
      </w:pPr>
    </w:p>
    <w:p w:rsidR="00AE31F1" w:rsidRPr="00AE31F1" w:rsidRDefault="00AE31F1" w:rsidP="00AE31F1">
      <w:pPr>
        <w:jc w:val="center"/>
        <w:rPr>
          <w:b/>
          <w:bCs/>
          <w:sz w:val="26"/>
          <w:szCs w:val="26"/>
        </w:rPr>
      </w:pPr>
      <w:r w:rsidRPr="00AE31F1">
        <w:rPr>
          <w:b/>
          <w:bCs/>
          <w:sz w:val="26"/>
          <w:szCs w:val="26"/>
        </w:rPr>
        <w:t>2. §</w:t>
      </w:r>
    </w:p>
    <w:p w:rsidR="00AE31F1" w:rsidRPr="00AE31F1" w:rsidRDefault="00AE31F1" w:rsidP="00AE31F1">
      <w:pPr>
        <w:jc w:val="center"/>
        <w:rPr>
          <w:b/>
          <w:bCs/>
          <w:sz w:val="26"/>
          <w:szCs w:val="26"/>
        </w:rPr>
      </w:pP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iCs/>
          <w:sz w:val="26"/>
          <w:szCs w:val="26"/>
        </w:rPr>
      </w:pPr>
      <w:r w:rsidRPr="00AE31F1">
        <w:rPr>
          <w:b/>
          <w:sz w:val="26"/>
          <w:szCs w:val="26"/>
        </w:rPr>
        <w:t xml:space="preserve">Az 1. § szerinti, országos vagy helyi védelem alatt álló, illetve városképi jelentőségű objektumok fenntartásához, felújításához, a természeti értékek kezeléséhez </w:t>
      </w:r>
      <w:r w:rsidRPr="00AE31F1">
        <w:rPr>
          <w:b/>
          <w:bCs/>
          <w:iCs/>
          <w:sz w:val="26"/>
          <w:szCs w:val="26"/>
        </w:rPr>
        <w:t>a tulajdonos vagy használó az Önkormányzat anyagi támogatását kezdeményezheti.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Képviselő-testület a költségvetési rendeletben – a pénzügyi lehetőségek függvényében – az (1) bekezdésben meghatározott célok támogatására keretet bizto</w:t>
      </w:r>
      <w:r>
        <w:rPr>
          <w:b/>
          <w:sz w:val="26"/>
          <w:szCs w:val="26"/>
        </w:rPr>
        <w:t>sít. A keret felhasználására a F</w:t>
      </w:r>
      <w:r w:rsidRPr="00AE31F1">
        <w:rPr>
          <w:b/>
          <w:sz w:val="26"/>
          <w:szCs w:val="26"/>
        </w:rPr>
        <w:t>őépítész tesz javaslatot, a támogatás mértékéről a településfejlesztési ügyekben illetékes bizottság dönt.</w:t>
      </w:r>
    </w:p>
    <w:p w:rsid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költségvetésből vissza nem térítendő támogatás adható, melynek mértéke nem haladhatja meg a teljes kivitelezési költség 30%-át, illetve lakóingatlan, közhasznú szervezetek, valamint egyházak tulajdonában lévő, alaptevékenységüket szolgáló ingatlan esetében 70%-át.</w:t>
      </w:r>
    </w:p>
    <w:p w:rsidR="00AE31F1" w:rsidRDefault="00AE31F1" w:rsidP="00AE31F1">
      <w:pPr>
        <w:widowControl/>
        <w:tabs>
          <w:tab w:val="left" w:pos="360"/>
        </w:tabs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- 2 -</w:t>
      </w:r>
    </w:p>
    <w:p w:rsidR="00AE31F1" w:rsidRDefault="00AE31F1" w:rsidP="00AE31F1">
      <w:pPr>
        <w:widowControl/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</w:p>
    <w:p w:rsidR="00AE31F1" w:rsidRPr="00AE31F1" w:rsidRDefault="00AE31F1" w:rsidP="00AE31F1">
      <w:pPr>
        <w:widowControl/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támogatás pályázat útján igényelhető. A pályázatot évente egyszer, az éves költségvetés jóváhagyását követően, a településfejlesztési ügyekben illetékes biz</w:t>
      </w:r>
      <w:r>
        <w:rPr>
          <w:b/>
          <w:sz w:val="26"/>
          <w:szCs w:val="26"/>
        </w:rPr>
        <w:t>ottság írja ki. A pályázatot a F</w:t>
      </w:r>
      <w:r w:rsidRPr="00AE31F1">
        <w:rPr>
          <w:b/>
          <w:sz w:val="26"/>
          <w:szCs w:val="26"/>
        </w:rPr>
        <w:t>őépítészhez kell benyújtani. A pályázatok benyújtása tárgyév szeptember 30-ig folyamatosan történhet. A támogatást az épület, építmény tulajdonosa (közös tulajdon esetén a társtulajdonos hozzájárulásával), használója (a tulajdonos hozzájárulásával) igényelheti.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Az elbírálásnál előnyben részesül:</w:t>
      </w:r>
    </w:p>
    <w:p w:rsidR="00AE31F1" w:rsidRPr="00AE31F1" w:rsidRDefault="00AE31F1" w:rsidP="00AE31F1">
      <w:pPr>
        <w:widowControl/>
        <w:numPr>
          <w:ilvl w:val="0"/>
          <w:numId w:val="3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helyi védelem alatt álló, vagy városképi jelentőségű épület felújítása;</w:t>
      </w:r>
    </w:p>
    <w:p w:rsidR="00AE31F1" w:rsidRPr="00AE31F1" w:rsidRDefault="00AE31F1" w:rsidP="00AE31F1">
      <w:pPr>
        <w:widowControl/>
        <w:numPr>
          <w:ilvl w:val="0"/>
          <w:numId w:val="3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lakás céljára szolgáló, zártsorú épületek esetében a védelemre érdemes főhomlokzat felújítása</w:t>
      </w:r>
      <w:r w:rsidRPr="00AE31F1">
        <w:rPr>
          <w:b/>
          <w:sz w:val="26"/>
          <w:szCs w:val="26"/>
        </w:rPr>
        <w:sym w:font="Times New Roman" w:char="003B"/>
      </w:r>
    </w:p>
    <w:p w:rsidR="00AE31F1" w:rsidRPr="00AE31F1" w:rsidRDefault="00AE31F1" w:rsidP="00AE31F1">
      <w:pPr>
        <w:widowControl/>
        <w:numPr>
          <w:ilvl w:val="0"/>
          <w:numId w:val="3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város védett területén fekvő pince, illetve borház felújítása (pl. homlokzati megjelenés, homlokzati nyílászárók)</w:t>
      </w:r>
      <w:r w:rsidRPr="00AE31F1">
        <w:rPr>
          <w:b/>
          <w:sz w:val="26"/>
          <w:szCs w:val="26"/>
        </w:rPr>
        <w:sym w:font="Times New Roman" w:char="003B"/>
      </w:r>
    </w:p>
    <w:p w:rsidR="00AE31F1" w:rsidRPr="00AE31F1" w:rsidRDefault="00AE31F1" w:rsidP="00AE31F1">
      <w:pPr>
        <w:widowControl/>
        <w:numPr>
          <w:ilvl w:val="0"/>
          <w:numId w:val="3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nagy közönségforgalmat bonyolító épületek (pl. kereskedelmi, szolgáltató épület stb.) védelemre érdemes homlokzatának felújítása, belső terek rehabilitációját igénylő, de az eredeti állapotot tükröző rekonstrukciója;</w:t>
      </w:r>
    </w:p>
    <w:p w:rsidR="00AE31F1" w:rsidRPr="00AE31F1" w:rsidRDefault="00AE31F1" w:rsidP="00AE31F1">
      <w:pPr>
        <w:widowControl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az a pályá</w:t>
      </w:r>
      <w:r w:rsidR="00547577">
        <w:rPr>
          <w:b/>
          <w:sz w:val="26"/>
          <w:szCs w:val="26"/>
        </w:rPr>
        <w:t xml:space="preserve">zó, aki </w:t>
      </w:r>
      <w:r w:rsidRPr="00AE31F1">
        <w:rPr>
          <w:b/>
          <w:sz w:val="26"/>
          <w:szCs w:val="26"/>
        </w:rPr>
        <w:t xml:space="preserve">igazolt módon legalább a támogatásra irányuló kérelem benyújtásakor esedékes építményadó összegét elérő mértékű felújítási, karbantartási munkát kíván elvégezni az ingatlanon. </w:t>
      </w:r>
    </w:p>
    <w:p w:rsidR="00547577" w:rsidRDefault="00547577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Nem nyújtható támogatás annak, aki a védett ingatlan után kivetett építményadó alanya, az építményadót az esedékesség időpontjáig maradéktalanul megfizette, egyéb helyi adótartozása – ideértve a pótlékot is – nincs.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Támogatás még el nem végzett munkálatokra ítélhető meg.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pályázatok tartalmi követelményei: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pályázó adatai (név, lakcím/székhely, telefonszám, adószám, számlaszám),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tulajdonosi hozzájárulás (használó esetén), társtulajdonosi hozzájárulás (közös tulajdon esetén),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pályázat tárgyának adatai (a felújítandó épület, építmény vagy a kezelendő természeti érték pontos megnevezése, címe, helyrajzi száma, történetének, állapotának rövid leírása)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fotók a munka elvégzését megelőző állapotról, 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felújítási, korszerűsítési tervek rajzi és szöveges formában, építési vagy örökségvédelmi engedélyhez kötött munka esetén építész tervdokumentáció és műszaki leírás a tervezett munkálatokról. 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az előirányzott költségek bemutatása az elvégzendő munkák függvényében (költségvetés, kivitelezői ajánlat vagy tervezői becslés),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munka elkészültének tervezett határideje,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az igényelt támogatás összege, megjelölve a saját erőből elvégzendő munkák értékét,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pénzösszeg felhasználásának tervezett módja és határideje,</w:t>
      </w:r>
    </w:p>
    <w:p w:rsidR="00AE31F1" w:rsidRP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magánszemély részéről nyilatkozat, társasház, vállalkozás vagy közület részéről banki igazolás arra vonatkozóan, hogy a pályázónak a kivitelezéshez szükséges önerő rendelkezésére áll;</w:t>
      </w:r>
    </w:p>
    <w:p w:rsidR="00AE31F1" w:rsidRDefault="00AE31F1" w:rsidP="00AE31F1">
      <w:pPr>
        <w:widowControl/>
        <w:numPr>
          <w:ilvl w:val="0"/>
          <w:numId w:val="4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igazolás arról, hogy a pályázónak helyi adó tartozása nem áll fenn</w:t>
      </w:r>
      <w:r>
        <w:rPr>
          <w:b/>
          <w:sz w:val="26"/>
          <w:szCs w:val="26"/>
        </w:rPr>
        <w:t>.</w:t>
      </w:r>
    </w:p>
    <w:p w:rsidR="00AE31F1" w:rsidRDefault="00AE31F1" w:rsidP="00AE31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- 3 -</w:t>
      </w:r>
    </w:p>
    <w:p w:rsidR="00AE31F1" w:rsidRDefault="00AE31F1" w:rsidP="00AE31F1">
      <w:pPr>
        <w:widowControl/>
        <w:suppressAutoHyphens w:val="0"/>
        <w:jc w:val="both"/>
        <w:rPr>
          <w:b/>
          <w:sz w:val="26"/>
          <w:szCs w:val="26"/>
        </w:rPr>
      </w:pPr>
    </w:p>
    <w:p w:rsidR="00AE31F1" w:rsidRPr="00AE31F1" w:rsidRDefault="00AE31F1" w:rsidP="00AE31F1">
      <w:pPr>
        <w:widowControl/>
        <w:suppressAutoHyphens w:val="0"/>
        <w:jc w:val="both"/>
        <w:rPr>
          <w:b/>
          <w:sz w:val="26"/>
          <w:szCs w:val="26"/>
        </w:rPr>
      </w:pP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 pályázatokat a F</w:t>
      </w:r>
      <w:r w:rsidRPr="00AE31F1">
        <w:rPr>
          <w:b/>
          <w:sz w:val="26"/>
          <w:szCs w:val="26"/>
        </w:rPr>
        <w:t>őépítész előterjesztésében a településfejlesztési ügyekben illetékes bizottság bírálja el, valamint dönt a támogatás mértékéről, elsősorban műszaki indokoltság alapján.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A támogatást elnyert pályázókkal a Polgármester támogatási szerződést köt, melynek tartalmaznia kell: 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Pr="00AE31F1">
        <w:rPr>
          <w:b/>
          <w:sz w:val="26"/>
          <w:szCs w:val="26"/>
        </w:rPr>
        <w:t xml:space="preserve"> támogatás nyertesének megnevezése, lakcíme, székhelye, adóazonosítója,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támogatott számlaszáma vagy címe (ahová a támogatás utalható),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támogatási döntésről szóló határozat száma, a támogatás összege,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felhasználás feltételei és határideje,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munkálatok szakszerűségére, műszaki ellenőrzésére vonatkozó szabályok,</w:t>
      </w:r>
    </w:p>
    <w:p w:rsid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az elvégzett munka átvételének módja,</w:t>
      </w:r>
    </w:p>
    <w:p w:rsidR="00AE31F1" w:rsidRPr="00AE31F1" w:rsidRDefault="00AE31F1" w:rsidP="00AE31F1">
      <w:pPr>
        <w:widowControl/>
        <w:numPr>
          <w:ilvl w:val="0"/>
          <w:numId w:val="5"/>
        </w:numPr>
        <w:suppressAutoHyphens w:val="0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a felmerült költségekről szóló számlák kollaudálásának menete. 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Építési vagy örökségvédelmi engedélyhez kötött munka esetén a támogatási szerződés aláírásának feltétele az engedély jogerőre emelkedése. A jogerős engedély és építészeti tervmásolatát a támogatási szerződés megkötéséig be kell nyújtani, a szerződés mellékletét kell képeznie.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támogatás abban az esetben folyósítható, ha a pályázatban szereplő támogatott munkarész(ek) elkészült(ek).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pályázat megvalósulásának műszaki tartalmára vonatkozó ellenőrzési feladatokat a Városfejlesztési és Városüzemeltetési Igazgatóság végzi. A munkálatok befejezésekor a műszaki ellenőr nyilatkozik a munka elkészültéről, és igazolja a támogatás célnak megfelelő felhasználását.</w:t>
      </w:r>
    </w:p>
    <w:p w:rsidR="00AE31F1" w:rsidRPr="00AE31F1" w:rsidRDefault="00AE31F1" w:rsidP="00AE31F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A felújítási, illetve karbantartási munka megítélése szempontjából a számvitelről szóló 2000. évi C. törvény rendelkezései az irányadók.</w:t>
      </w:r>
    </w:p>
    <w:p w:rsidR="00AE31F1" w:rsidRPr="00AE31F1" w:rsidRDefault="00AE31F1" w:rsidP="00AE31F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1F1" w:rsidRPr="00510E08" w:rsidRDefault="00AE31F1" w:rsidP="00AE31F1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2"/>
      <w:bookmarkStart w:id="2" w:name="pr9"/>
      <w:bookmarkStart w:id="3" w:name="pr22"/>
      <w:bookmarkStart w:id="4" w:name="pr46"/>
      <w:bookmarkEnd w:id="1"/>
      <w:bookmarkEnd w:id="2"/>
      <w:bookmarkEnd w:id="3"/>
      <w:bookmarkEnd w:id="4"/>
      <w:r w:rsidRPr="00510E08">
        <w:rPr>
          <w:rFonts w:ascii="Times New Roman" w:hAnsi="Times New Roman" w:cs="Times New Roman"/>
          <w:b/>
          <w:sz w:val="26"/>
          <w:szCs w:val="26"/>
        </w:rPr>
        <w:t>Záró rendelkezések</w:t>
      </w: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1F1">
        <w:rPr>
          <w:rFonts w:ascii="Times New Roman" w:hAnsi="Times New Roman" w:cs="Times New Roman"/>
          <w:b/>
          <w:bCs/>
          <w:sz w:val="26"/>
          <w:szCs w:val="26"/>
        </w:rPr>
        <w:t>7. §</w:t>
      </w:r>
    </w:p>
    <w:p w:rsidR="00AE31F1" w:rsidRPr="00AE31F1" w:rsidRDefault="00AE31F1" w:rsidP="00AE31F1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F1" w:rsidRPr="00AE31F1" w:rsidRDefault="00AE31F1" w:rsidP="00AE31F1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Ez a rendelet a 2015. július 1-jén lép hatályba. </w:t>
      </w:r>
    </w:p>
    <w:p w:rsidR="00AE31F1" w:rsidRPr="00AE31F1" w:rsidRDefault="00AE31F1" w:rsidP="00AE31F1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>Hatályát veszti</w:t>
      </w:r>
      <w:r w:rsidRPr="00AE31F1" w:rsidDel="00870DB2">
        <w:rPr>
          <w:b/>
          <w:sz w:val="26"/>
          <w:szCs w:val="26"/>
        </w:rPr>
        <w:t xml:space="preserve"> </w:t>
      </w:r>
      <w:r w:rsidRPr="00AE31F1">
        <w:rPr>
          <w:b/>
          <w:sz w:val="26"/>
          <w:szCs w:val="26"/>
        </w:rPr>
        <w:t>Gyöngyös Város Önkormányzata Képviselő-testületének az épített és a természeti környezet helyi védelméről szóló 13/2012.(III.30.) önkormányzati rendeletének 5. § és 5/A. §-a.</w:t>
      </w:r>
    </w:p>
    <w:p w:rsidR="00AE31F1" w:rsidRDefault="00AE31F1" w:rsidP="00AE31F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31F1" w:rsidRDefault="00510E08" w:rsidP="00510E08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Gyöngyös, 2015. június 23.</w:t>
      </w:r>
    </w:p>
    <w:p w:rsidR="00510E08" w:rsidRDefault="00510E08" w:rsidP="00510E08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31F1" w:rsidRPr="00AE31F1" w:rsidRDefault="00AE31F1" w:rsidP="00AE31F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31F1" w:rsidRPr="00AE31F1" w:rsidRDefault="00AE31F1" w:rsidP="00AE31F1">
      <w:pPr>
        <w:jc w:val="center"/>
        <w:rPr>
          <w:b/>
          <w:sz w:val="26"/>
          <w:szCs w:val="26"/>
        </w:rPr>
      </w:pPr>
    </w:p>
    <w:p w:rsidR="00AE31F1" w:rsidRPr="00AE31F1" w:rsidRDefault="00AE31F1" w:rsidP="00AE31F1">
      <w:pPr>
        <w:ind w:left="708" w:firstLine="708"/>
        <w:jc w:val="both"/>
        <w:rPr>
          <w:b/>
          <w:sz w:val="26"/>
          <w:szCs w:val="26"/>
        </w:rPr>
      </w:pPr>
      <w:r w:rsidRPr="00AE31F1">
        <w:rPr>
          <w:b/>
          <w:sz w:val="26"/>
          <w:szCs w:val="26"/>
        </w:rPr>
        <w:t xml:space="preserve"> Hiesz György                                              Dr. Kozma Katalin</w:t>
      </w:r>
    </w:p>
    <w:p w:rsidR="00AE31F1" w:rsidRPr="00AE31F1" w:rsidRDefault="00510E08" w:rsidP="00AE31F1">
      <w:pPr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31F1" w:rsidRPr="00AE31F1">
        <w:rPr>
          <w:b/>
          <w:sz w:val="26"/>
          <w:szCs w:val="26"/>
        </w:rPr>
        <w:t>polgármester                                                          jegyző</w:t>
      </w:r>
    </w:p>
    <w:p w:rsidR="00AE31F1" w:rsidRPr="00AE31F1" w:rsidRDefault="00AE31F1" w:rsidP="00AE31F1">
      <w:pPr>
        <w:pStyle w:val="Default"/>
        <w:ind w:left="720" w:hanging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31F1" w:rsidRPr="00AE31F1" w:rsidRDefault="00AE31F1" w:rsidP="00AE31F1">
      <w:pPr>
        <w:tabs>
          <w:tab w:val="left" w:pos="4395"/>
          <w:tab w:val="left" w:pos="5245"/>
        </w:tabs>
        <w:ind w:left="708" w:hanging="720"/>
        <w:jc w:val="both"/>
        <w:rPr>
          <w:b/>
          <w:sz w:val="26"/>
          <w:szCs w:val="26"/>
        </w:rPr>
      </w:pPr>
    </w:p>
    <w:p w:rsidR="00430B5E" w:rsidRPr="00AE31F1" w:rsidRDefault="00510E08" w:rsidP="001034A3">
      <w:pPr>
        <w:tabs>
          <w:tab w:val="left" w:pos="4395"/>
          <w:tab w:val="left" w:pos="5245"/>
        </w:tabs>
        <w:ind w:left="708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>
        <w:rPr>
          <w:b/>
          <w:i/>
          <w:sz w:val="26"/>
          <w:szCs w:val="26"/>
        </w:rPr>
        <w:t xml:space="preserve">A Képviselő-testület a rendeletet 2015. június 25-i ülésén fogadta el. </w:t>
      </w:r>
    </w:p>
    <w:sectPr w:rsidR="00430B5E" w:rsidRPr="00AE31F1" w:rsidSect="00AD2C25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39" w:rsidRDefault="00851239" w:rsidP="00AE31F1">
      <w:r>
        <w:separator/>
      </w:r>
    </w:p>
  </w:endnote>
  <w:endnote w:type="continuationSeparator" w:id="0">
    <w:p w:rsidR="00851239" w:rsidRDefault="00851239" w:rsidP="00A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39" w:rsidRDefault="00851239" w:rsidP="00AE31F1">
      <w:r>
        <w:separator/>
      </w:r>
    </w:p>
  </w:footnote>
  <w:footnote w:type="continuationSeparator" w:id="0">
    <w:p w:rsidR="00851239" w:rsidRDefault="00851239" w:rsidP="00AE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AD" w:rsidRDefault="00E47766" w:rsidP="004C2F6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C75AD" w:rsidRDefault="009E5FA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444"/>
    <w:multiLevelType w:val="hybridMultilevel"/>
    <w:tmpl w:val="3FE20D50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 w15:restartNumberingAfterBreak="0">
    <w:nsid w:val="203C54E0"/>
    <w:multiLevelType w:val="hybridMultilevel"/>
    <w:tmpl w:val="C226E112"/>
    <w:lvl w:ilvl="0" w:tplc="7F9C1AC2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693C4B"/>
    <w:multiLevelType w:val="hybridMultilevel"/>
    <w:tmpl w:val="949EDDF0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0861"/>
    <w:multiLevelType w:val="hybridMultilevel"/>
    <w:tmpl w:val="2F068412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4" w15:restartNumberingAfterBreak="0">
    <w:nsid w:val="593A4448"/>
    <w:multiLevelType w:val="hybridMultilevel"/>
    <w:tmpl w:val="AEF469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93DAD"/>
    <w:multiLevelType w:val="hybridMultilevel"/>
    <w:tmpl w:val="BDF260CC"/>
    <w:lvl w:ilvl="0" w:tplc="18A262F4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1"/>
    <w:rsid w:val="001034A3"/>
    <w:rsid w:val="002A7ADF"/>
    <w:rsid w:val="00430B5E"/>
    <w:rsid w:val="004648B6"/>
    <w:rsid w:val="00510E08"/>
    <w:rsid w:val="00547577"/>
    <w:rsid w:val="00851239"/>
    <w:rsid w:val="009E5FAE"/>
    <w:rsid w:val="00AE31F1"/>
    <w:rsid w:val="00B86C92"/>
    <w:rsid w:val="00D57CB7"/>
    <w:rsid w:val="00E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080E3-E4E3-4C9B-95E0-D3157F1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1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E3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rsid w:val="00AE31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E31F1"/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E31F1"/>
  </w:style>
  <w:style w:type="paragraph" w:styleId="llb">
    <w:name w:val="footer"/>
    <w:basedOn w:val="Norml"/>
    <w:link w:val="llbChar"/>
    <w:uiPriority w:val="99"/>
    <w:unhideWhenUsed/>
    <w:rsid w:val="00AE31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31F1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31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34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4A3"/>
    <w:rPr>
      <w:rFonts w:ascii="Segoe UI" w:eastAsia="Lucida Sans Unicode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2</cp:revision>
  <cp:lastPrinted>2015-06-29T11:26:00Z</cp:lastPrinted>
  <dcterms:created xsi:type="dcterms:W3CDTF">2015-07-02T08:48:00Z</dcterms:created>
  <dcterms:modified xsi:type="dcterms:W3CDTF">2015-07-02T08:48:00Z</dcterms:modified>
</cp:coreProperties>
</file>