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426E" w:rsidRDefault="000B426E" w:rsidP="000B426E">
      <w:pPr>
        <w:spacing w:after="0" w:line="240" w:lineRule="auto"/>
        <w:rPr>
          <w:b/>
          <w:sz w:val="40"/>
          <w:szCs w:val="40"/>
          <w:lang w:eastAsia="hu-HU"/>
        </w:rPr>
      </w:pPr>
    </w:p>
    <w:p w:rsidR="000B426E" w:rsidRDefault="000B426E" w:rsidP="000B426E">
      <w:pPr>
        <w:spacing w:after="0" w:line="240" w:lineRule="auto"/>
        <w:rPr>
          <w:b/>
          <w:sz w:val="40"/>
          <w:szCs w:val="40"/>
          <w:lang w:eastAsia="hu-HU"/>
        </w:rPr>
      </w:pPr>
      <w:r w:rsidRPr="00BF27F1">
        <w:rPr>
          <w:b/>
          <w:sz w:val="40"/>
          <w:szCs w:val="40"/>
          <w:lang w:eastAsia="hu-HU"/>
        </w:rPr>
        <w:t>Gyöngyös Város Önkormányzata</w:t>
      </w:r>
    </w:p>
    <w:p w:rsidR="000B426E" w:rsidRPr="00592133" w:rsidRDefault="000B426E" w:rsidP="000B426E">
      <w:pPr>
        <w:spacing w:after="0" w:line="240" w:lineRule="auto"/>
        <w:rPr>
          <w:b/>
          <w:sz w:val="32"/>
          <w:szCs w:val="40"/>
          <w:lang w:eastAsia="hu-HU"/>
        </w:rPr>
      </w:pPr>
      <w:r w:rsidRPr="00592133">
        <w:rPr>
          <w:b/>
          <w:sz w:val="32"/>
          <w:szCs w:val="40"/>
          <w:lang w:eastAsia="hu-HU"/>
        </w:rPr>
        <w:t>3200 Gyöngyös Fő tér 13.</w:t>
      </w:r>
    </w:p>
    <w:p w:rsidR="000B426E" w:rsidRPr="00BF27F1" w:rsidRDefault="000B426E" w:rsidP="000B426E">
      <w:pPr>
        <w:spacing w:after="0" w:line="240" w:lineRule="auto"/>
        <w:jc w:val="center"/>
        <w:rPr>
          <w:b/>
          <w:sz w:val="40"/>
          <w:szCs w:val="40"/>
          <w:lang w:eastAsia="hu-HU"/>
        </w:rPr>
      </w:pPr>
    </w:p>
    <w:p w:rsidR="000B426E" w:rsidRPr="00BF27F1" w:rsidRDefault="000B426E" w:rsidP="000B426E">
      <w:pPr>
        <w:spacing w:after="0" w:line="240" w:lineRule="auto"/>
        <w:rPr>
          <w:b/>
          <w:sz w:val="40"/>
          <w:szCs w:val="40"/>
          <w:lang w:eastAsia="hu-HU"/>
        </w:rPr>
      </w:pPr>
    </w:p>
    <w:p w:rsidR="000B426E" w:rsidRDefault="000B426E" w:rsidP="000B426E">
      <w:pPr>
        <w:spacing w:after="0" w:line="240" w:lineRule="auto"/>
        <w:rPr>
          <w:b/>
          <w:sz w:val="40"/>
          <w:szCs w:val="40"/>
          <w:lang w:eastAsia="hu-HU"/>
        </w:rPr>
      </w:pPr>
    </w:p>
    <w:p w:rsidR="000B426E" w:rsidRPr="00B72A6F" w:rsidRDefault="000B426E" w:rsidP="000B426E">
      <w:pPr>
        <w:spacing w:after="0" w:line="240" w:lineRule="auto"/>
        <w:jc w:val="center"/>
        <w:rPr>
          <w:b/>
          <w:sz w:val="72"/>
          <w:szCs w:val="40"/>
          <w:lang w:eastAsia="hu-HU"/>
        </w:rPr>
      </w:pPr>
    </w:p>
    <w:tbl>
      <w:tblPr>
        <w:tblStyle w:val="Rcsostblzat"/>
        <w:tblW w:w="11907" w:type="dxa"/>
        <w:tblInd w:w="-1422" w:type="dxa"/>
        <w:shd w:val="clear" w:color="auto" w:fill="BDD6EE" w:themeFill="accent1" w:themeFillTint="66"/>
        <w:tblLook w:val="04A0" w:firstRow="1" w:lastRow="0" w:firstColumn="1" w:lastColumn="0" w:noHBand="0" w:noVBand="1"/>
      </w:tblPr>
      <w:tblGrid>
        <w:gridCol w:w="11907"/>
      </w:tblGrid>
      <w:tr w:rsidR="000B426E" w:rsidTr="008560CC">
        <w:tc>
          <w:tcPr>
            <w:tcW w:w="11907" w:type="dxa"/>
            <w:shd w:val="clear" w:color="auto" w:fill="BDD6EE" w:themeFill="accent1" w:themeFillTint="66"/>
          </w:tcPr>
          <w:p w:rsidR="000B426E" w:rsidRDefault="000B426E" w:rsidP="008560CC">
            <w:pPr>
              <w:jc w:val="center"/>
              <w:rPr>
                <w:b/>
                <w:sz w:val="72"/>
                <w:szCs w:val="40"/>
                <w:lang w:eastAsia="hu-HU"/>
              </w:rPr>
            </w:pPr>
            <w:r>
              <w:rPr>
                <w:b/>
                <w:sz w:val="72"/>
                <w:szCs w:val="40"/>
                <w:lang w:eastAsia="hu-HU"/>
              </w:rPr>
              <w:t>Gazdasági Program</w:t>
            </w:r>
          </w:p>
          <w:p w:rsidR="000B426E" w:rsidRDefault="000B426E" w:rsidP="008560CC">
            <w:pPr>
              <w:jc w:val="center"/>
              <w:rPr>
                <w:b/>
                <w:sz w:val="72"/>
                <w:szCs w:val="40"/>
                <w:lang w:eastAsia="hu-HU"/>
              </w:rPr>
            </w:pPr>
            <w:r w:rsidRPr="008D462C">
              <w:rPr>
                <w:b/>
                <w:sz w:val="52"/>
                <w:szCs w:val="40"/>
                <w:lang w:eastAsia="hu-HU"/>
              </w:rPr>
              <w:t>2015-2019</w:t>
            </w:r>
          </w:p>
        </w:tc>
      </w:tr>
    </w:tbl>
    <w:p w:rsidR="000B426E" w:rsidRPr="00BF27F1" w:rsidRDefault="000B426E" w:rsidP="000B426E">
      <w:pPr>
        <w:spacing w:after="0" w:line="240" w:lineRule="auto"/>
        <w:jc w:val="center"/>
        <w:rPr>
          <w:b/>
          <w:sz w:val="48"/>
          <w:szCs w:val="40"/>
          <w:lang w:eastAsia="hu-HU"/>
        </w:rPr>
      </w:pPr>
    </w:p>
    <w:p w:rsidR="000B426E" w:rsidRDefault="000B426E" w:rsidP="000B426E">
      <w:pPr>
        <w:spacing w:after="0" w:line="240" w:lineRule="auto"/>
        <w:jc w:val="center"/>
        <w:rPr>
          <w:b/>
          <w:sz w:val="40"/>
          <w:szCs w:val="40"/>
          <w:lang w:eastAsia="hu-HU"/>
        </w:rPr>
      </w:pPr>
    </w:p>
    <w:p w:rsidR="000B426E" w:rsidRDefault="000B426E" w:rsidP="000B426E">
      <w:pPr>
        <w:spacing w:after="0" w:line="240" w:lineRule="auto"/>
        <w:rPr>
          <w:b/>
          <w:sz w:val="40"/>
          <w:szCs w:val="40"/>
          <w:lang w:eastAsia="hu-HU"/>
        </w:rPr>
      </w:pPr>
      <w:r>
        <w:rPr>
          <w:b/>
          <w:noProof/>
          <w:sz w:val="40"/>
          <w:szCs w:val="40"/>
          <w:lang w:eastAsia="hu-HU"/>
        </w:rPr>
        <w:drawing>
          <wp:anchor distT="0" distB="0" distL="114300" distR="114300" simplePos="0" relativeHeight="251659264" behindDoc="0" locked="0" layoutInCell="1" allowOverlap="1" wp14:anchorId="5E90ED5E" wp14:editId="78EF107A">
            <wp:simplePos x="0" y="0"/>
            <wp:positionH relativeFrom="column">
              <wp:posOffset>1833880</wp:posOffset>
            </wp:positionH>
            <wp:positionV relativeFrom="paragraph">
              <wp:posOffset>140970</wp:posOffset>
            </wp:positionV>
            <wp:extent cx="1988820" cy="2266950"/>
            <wp:effectExtent l="0" t="0" r="0" b="0"/>
            <wp:wrapSquare wrapText="bothSides"/>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yongyo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88820" cy="2266950"/>
                    </a:xfrm>
                    <a:prstGeom prst="rect">
                      <a:avLst/>
                    </a:prstGeom>
                  </pic:spPr>
                </pic:pic>
              </a:graphicData>
            </a:graphic>
          </wp:anchor>
        </w:drawing>
      </w:r>
    </w:p>
    <w:p w:rsidR="000B426E" w:rsidRDefault="000B426E" w:rsidP="000B426E">
      <w:pPr>
        <w:spacing w:after="0" w:line="240" w:lineRule="auto"/>
        <w:rPr>
          <w:b/>
          <w:sz w:val="40"/>
          <w:szCs w:val="40"/>
          <w:lang w:eastAsia="hu-HU"/>
        </w:rPr>
      </w:pPr>
    </w:p>
    <w:p w:rsidR="000B426E" w:rsidRDefault="000B426E" w:rsidP="000B426E">
      <w:pPr>
        <w:spacing w:after="0" w:line="240" w:lineRule="auto"/>
        <w:rPr>
          <w:b/>
          <w:sz w:val="40"/>
          <w:szCs w:val="40"/>
          <w:lang w:eastAsia="hu-HU"/>
        </w:rPr>
      </w:pPr>
    </w:p>
    <w:p w:rsidR="000B426E" w:rsidRDefault="000B426E" w:rsidP="000B426E">
      <w:pPr>
        <w:spacing w:after="0" w:line="240" w:lineRule="auto"/>
        <w:rPr>
          <w:b/>
          <w:sz w:val="40"/>
          <w:szCs w:val="40"/>
          <w:lang w:eastAsia="hu-HU"/>
        </w:rPr>
      </w:pPr>
    </w:p>
    <w:p w:rsidR="000B426E" w:rsidRDefault="000B426E" w:rsidP="000B426E">
      <w:pPr>
        <w:spacing w:after="0" w:line="240" w:lineRule="auto"/>
        <w:rPr>
          <w:b/>
          <w:sz w:val="40"/>
          <w:szCs w:val="40"/>
          <w:lang w:eastAsia="hu-HU"/>
        </w:rPr>
      </w:pPr>
    </w:p>
    <w:p w:rsidR="000B426E" w:rsidRDefault="000B426E" w:rsidP="000B426E">
      <w:pPr>
        <w:spacing w:after="0" w:line="240" w:lineRule="auto"/>
        <w:rPr>
          <w:b/>
          <w:sz w:val="40"/>
          <w:szCs w:val="40"/>
          <w:lang w:eastAsia="hu-HU"/>
        </w:rPr>
      </w:pPr>
    </w:p>
    <w:p w:rsidR="000B426E" w:rsidRDefault="000B426E" w:rsidP="000B426E">
      <w:pPr>
        <w:spacing w:after="0" w:line="240" w:lineRule="auto"/>
        <w:rPr>
          <w:b/>
          <w:sz w:val="40"/>
          <w:szCs w:val="40"/>
          <w:lang w:eastAsia="hu-HU"/>
        </w:rPr>
      </w:pPr>
    </w:p>
    <w:p w:rsidR="000B426E" w:rsidRDefault="000B426E" w:rsidP="000B426E">
      <w:pPr>
        <w:spacing w:after="0" w:line="240" w:lineRule="auto"/>
        <w:rPr>
          <w:b/>
          <w:sz w:val="40"/>
          <w:szCs w:val="40"/>
          <w:lang w:eastAsia="hu-HU"/>
        </w:rPr>
      </w:pPr>
    </w:p>
    <w:p w:rsidR="000B426E" w:rsidRDefault="000B426E" w:rsidP="000B426E">
      <w:pPr>
        <w:spacing w:after="0" w:line="240" w:lineRule="auto"/>
        <w:rPr>
          <w:b/>
          <w:sz w:val="40"/>
          <w:szCs w:val="40"/>
          <w:lang w:eastAsia="hu-HU"/>
        </w:rPr>
      </w:pPr>
    </w:p>
    <w:p w:rsidR="000B426E" w:rsidRDefault="000B426E" w:rsidP="000B426E">
      <w:pPr>
        <w:spacing w:after="0" w:line="240" w:lineRule="auto"/>
        <w:jc w:val="center"/>
        <w:rPr>
          <w:b/>
          <w:sz w:val="40"/>
          <w:szCs w:val="40"/>
          <w:lang w:eastAsia="hu-HU"/>
        </w:rPr>
      </w:pPr>
      <w:r>
        <w:rPr>
          <w:b/>
          <w:sz w:val="40"/>
          <w:szCs w:val="40"/>
          <w:lang w:eastAsia="hu-HU"/>
        </w:rPr>
        <w:t>Készítette:</w:t>
      </w:r>
    </w:p>
    <w:p w:rsidR="000B426E" w:rsidRDefault="000B426E" w:rsidP="000B426E">
      <w:pPr>
        <w:spacing w:after="0" w:line="240" w:lineRule="auto"/>
        <w:jc w:val="center"/>
        <w:rPr>
          <w:b/>
          <w:sz w:val="40"/>
          <w:szCs w:val="40"/>
          <w:lang w:eastAsia="hu-HU"/>
        </w:rPr>
      </w:pPr>
      <w:r>
        <w:rPr>
          <w:b/>
          <w:noProof/>
          <w:sz w:val="40"/>
          <w:szCs w:val="40"/>
          <w:lang w:eastAsia="hu-HU"/>
        </w:rPr>
        <w:drawing>
          <wp:anchor distT="0" distB="0" distL="114300" distR="114300" simplePos="0" relativeHeight="251660288" behindDoc="0" locked="0" layoutInCell="1" allowOverlap="1" wp14:anchorId="065816A7" wp14:editId="7C69C1BB">
            <wp:simplePos x="0" y="0"/>
            <wp:positionH relativeFrom="column">
              <wp:posOffset>1353820</wp:posOffset>
            </wp:positionH>
            <wp:positionV relativeFrom="paragraph">
              <wp:posOffset>146050</wp:posOffset>
            </wp:positionV>
            <wp:extent cx="1483995" cy="354330"/>
            <wp:effectExtent l="0" t="0" r="0" b="0"/>
            <wp:wrapSquare wrapText="bothSides"/>
            <wp:docPr id="2" name="Kép 2" descr="A következő kép nem jeleníthető meg, mert hibákat tartalmaz: „http://regioforum.hu/images/vitalpro_logo_z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következő kép nem jeleníthető meg, mert hibákat tartalmaz: „http://regioforum.hu/images/vitalpro_logo_zebra.png”."/>
                    <pic:cNvPicPr>
                      <a:picLocks noChangeAspect="1" noChangeArrowheads="1"/>
                    </pic:cNvPicPr>
                  </pic:nvPicPr>
                  <pic:blipFill>
                    <a:blip r:embed="rId8" r:link="rId9">
                      <a:extLst>
                        <a:ext uri="{28A0092B-C50C-407E-A947-70E740481C1C}">
                          <a14:useLocalDpi xmlns:a14="http://schemas.microsoft.com/office/drawing/2010/main" val="0"/>
                        </a:ext>
                      </a:extLst>
                    </a:blip>
                    <a:srcRect l="-565" t="30722" r="51991" b="41646"/>
                    <a:stretch>
                      <a:fillRect/>
                    </a:stretch>
                  </pic:blipFill>
                  <pic:spPr bwMode="auto">
                    <a:xfrm>
                      <a:off x="0" y="0"/>
                      <a:ext cx="1483995" cy="35433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40"/>
          <w:szCs w:val="40"/>
          <w:lang w:eastAsia="hu-HU"/>
        </w:rPr>
        <w:drawing>
          <wp:anchor distT="0" distB="0" distL="114300" distR="114300" simplePos="0" relativeHeight="251661312" behindDoc="0" locked="0" layoutInCell="1" allowOverlap="1" wp14:anchorId="003A2490" wp14:editId="51996514">
            <wp:simplePos x="0" y="0"/>
            <wp:positionH relativeFrom="column">
              <wp:posOffset>2989580</wp:posOffset>
            </wp:positionH>
            <wp:positionV relativeFrom="paragraph">
              <wp:posOffset>143510</wp:posOffset>
            </wp:positionV>
            <wp:extent cx="1068705" cy="575945"/>
            <wp:effectExtent l="0" t="0" r="0" b="0"/>
            <wp:wrapSquare wrapText="bothSides"/>
            <wp:docPr id="4" name="Kép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705" cy="575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426E" w:rsidRDefault="000B426E" w:rsidP="000B426E">
      <w:pPr>
        <w:spacing w:after="0" w:line="240" w:lineRule="auto"/>
        <w:jc w:val="center"/>
        <w:rPr>
          <w:b/>
          <w:sz w:val="40"/>
          <w:szCs w:val="40"/>
          <w:lang w:eastAsia="hu-HU"/>
        </w:rPr>
      </w:pPr>
    </w:p>
    <w:p w:rsidR="000B426E" w:rsidRDefault="000B426E" w:rsidP="000B426E">
      <w:pPr>
        <w:spacing w:after="0" w:line="240" w:lineRule="auto"/>
        <w:jc w:val="center"/>
        <w:rPr>
          <w:b/>
          <w:sz w:val="40"/>
          <w:szCs w:val="40"/>
          <w:lang w:eastAsia="hu-HU"/>
        </w:rPr>
      </w:pPr>
    </w:p>
    <w:p w:rsidR="000B426E" w:rsidRDefault="000B426E" w:rsidP="000B426E">
      <w:pPr>
        <w:spacing w:after="0" w:line="240" w:lineRule="auto"/>
        <w:jc w:val="center"/>
        <w:rPr>
          <w:b/>
          <w:sz w:val="40"/>
          <w:szCs w:val="40"/>
          <w:lang w:eastAsia="hu-HU"/>
        </w:rPr>
      </w:pPr>
      <w:r>
        <w:rPr>
          <w:b/>
          <w:sz w:val="40"/>
          <w:szCs w:val="40"/>
          <w:lang w:eastAsia="hu-HU"/>
        </w:rPr>
        <w:t>2015</w:t>
      </w:r>
    </w:p>
    <w:p w:rsidR="000B426E" w:rsidRPr="00495CE1" w:rsidRDefault="000B426E" w:rsidP="000B426E">
      <w:pPr>
        <w:rPr>
          <w:b/>
          <w:sz w:val="40"/>
          <w:szCs w:val="40"/>
          <w:lang w:eastAsia="hu-HU"/>
        </w:rPr>
      </w:pPr>
      <w:r>
        <w:rPr>
          <w:b/>
          <w:sz w:val="40"/>
          <w:szCs w:val="40"/>
          <w:lang w:eastAsia="hu-HU"/>
        </w:rPr>
        <w:br w:type="page"/>
      </w:r>
    </w:p>
    <w:bookmarkStart w:id="0" w:name="_Toc431553687" w:displacedByCustomXml="next"/>
    <w:sdt>
      <w:sdtPr>
        <w:rPr>
          <w:rFonts w:asciiTheme="minorHAnsi" w:eastAsiaTheme="minorHAnsi" w:hAnsiTheme="minorHAnsi" w:cstheme="minorBidi"/>
          <w:b/>
          <w:color w:val="auto"/>
          <w:sz w:val="22"/>
          <w:szCs w:val="22"/>
          <w:lang w:eastAsia="hu-HU"/>
        </w:rPr>
        <w:id w:val="1708438"/>
        <w:docPartObj>
          <w:docPartGallery w:val="Table of Contents"/>
          <w:docPartUnique/>
        </w:docPartObj>
      </w:sdtPr>
      <w:sdtEndPr>
        <w:rPr>
          <w:b w:val="0"/>
          <w:lang w:eastAsia="en-US"/>
        </w:rPr>
      </w:sdtEndPr>
      <w:sdtContent>
        <w:p w:rsidR="000B426E" w:rsidRPr="004B3F9A" w:rsidRDefault="000B426E" w:rsidP="000B426E">
          <w:pPr>
            <w:pStyle w:val="Cmsor1"/>
            <w:spacing w:before="480" w:line="240" w:lineRule="auto"/>
            <w:ind w:left="720"/>
            <w:rPr>
              <w:rFonts w:asciiTheme="minorHAnsi" w:hAnsiTheme="minorHAnsi"/>
              <w:b/>
              <w:lang w:eastAsia="hu-HU"/>
            </w:rPr>
          </w:pPr>
          <w:r w:rsidRPr="004B3F9A">
            <w:rPr>
              <w:rFonts w:asciiTheme="minorHAnsi" w:hAnsiTheme="minorHAnsi"/>
              <w:b/>
              <w:lang w:eastAsia="hu-HU"/>
            </w:rPr>
            <w:t>Tartalom</w:t>
          </w:r>
          <w:bookmarkEnd w:id="0"/>
        </w:p>
        <w:p w:rsidR="000B426E" w:rsidRPr="00DA6822" w:rsidRDefault="000B426E" w:rsidP="000B426E"/>
        <w:p w:rsidR="000B426E" w:rsidRPr="00DA6822" w:rsidRDefault="000B426E" w:rsidP="000B426E">
          <w:pPr>
            <w:pStyle w:val="TJ1"/>
            <w:rPr>
              <w:rFonts w:eastAsiaTheme="minorEastAsia"/>
              <w:b w:val="0"/>
              <w:sz w:val="22"/>
              <w:szCs w:val="22"/>
            </w:rPr>
          </w:pPr>
          <w:r w:rsidRPr="00DA6822">
            <w:fldChar w:fldCharType="begin"/>
          </w:r>
          <w:r w:rsidRPr="00DA6822">
            <w:instrText xml:space="preserve"> TOC \o "1-3" \h \z \u </w:instrText>
          </w:r>
          <w:r w:rsidRPr="00DA6822">
            <w:fldChar w:fldCharType="separate"/>
          </w:r>
          <w:hyperlink w:anchor="_Toc431553687" w:history="1">
            <w:r w:rsidRPr="00DA6822">
              <w:rPr>
                <w:rStyle w:val="Hiperhivatkozs"/>
              </w:rPr>
              <w:t>Tartalom</w:t>
            </w:r>
            <w:r w:rsidRPr="00DA6822">
              <w:rPr>
                <w:webHidden/>
              </w:rPr>
              <w:tab/>
            </w:r>
            <w:r w:rsidRPr="00DA6822">
              <w:rPr>
                <w:webHidden/>
              </w:rPr>
              <w:fldChar w:fldCharType="begin"/>
            </w:r>
            <w:r w:rsidRPr="00DA6822">
              <w:rPr>
                <w:webHidden/>
              </w:rPr>
              <w:instrText xml:space="preserve"> PAGEREF _Toc431553687 \h </w:instrText>
            </w:r>
            <w:r w:rsidRPr="00DA6822">
              <w:rPr>
                <w:webHidden/>
              </w:rPr>
            </w:r>
            <w:r w:rsidRPr="00DA6822">
              <w:rPr>
                <w:webHidden/>
              </w:rPr>
              <w:fldChar w:fldCharType="separate"/>
            </w:r>
            <w:r>
              <w:rPr>
                <w:webHidden/>
              </w:rPr>
              <w:t>2</w:t>
            </w:r>
            <w:r w:rsidRPr="00DA6822">
              <w:rPr>
                <w:webHidden/>
              </w:rPr>
              <w:fldChar w:fldCharType="end"/>
            </w:r>
          </w:hyperlink>
        </w:p>
        <w:p w:rsidR="000B426E" w:rsidRPr="00DA6822" w:rsidRDefault="00C0621D" w:rsidP="000B426E">
          <w:pPr>
            <w:pStyle w:val="TJ1"/>
            <w:rPr>
              <w:rFonts w:eastAsiaTheme="minorEastAsia"/>
              <w:b w:val="0"/>
              <w:sz w:val="22"/>
              <w:szCs w:val="22"/>
            </w:rPr>
          </w:pPr>
          <w:hyperlink w:anchor="_Toc431553688" w:history="1">
            <w:r w:rsidR="000B426E" w:rsidRPr="00DA6822">
              <w:rPr>
                <w:rStyle w:val="Hiperhivatkozs"/>
              </w:rPr>
              <w:t>1</w:t>
            </w:r>
            <w:r w:rsidR="000B426E" w:rsidRPr="00DA6822">
              <w:rPr>
                <w:rFonts w:eastAsiaTheme="minorEastAsia"/>
                <w:b w:val="0"/>
                <w:sz w:val="22"/>
                <w:szCs w:val="22"/>
              </w:rPr>
              <w:tab/>
            </w:r>
            <w:r w:rsidR="000B426E" w:rsidRPr="00DA6822">
              <w:rPr>
                <w:rStyle w:val="Hiperhivatkozs"/>
              </w:rPr>
              <w:t>Bevezetés</w:t>
            </w:r>
            <w:r w:rsidR="000B426E" w:rsidRPr="00DA6822">
              <w:rPr>
                <w:webHidden/>
              </w:rPr>
              <w:tab/>
            </w:r>
            <w:r w:rsidR="000B426E" w:rsidRPr="00DA6822">
              <w:rPr>
                <w:webHidden/>
              </w:rPr>
              <w:fldChar w:fldCharType="begin"/>
            </w:r>
            <w:r w:rsidR="000B426E" w:rsidRPr="00DA6822">
              <w:rPr>
                <w:webHidden/>
              </w:rPr>
              <w:instrText xml:space="preserve"> PAGEREF _Toc431553688 \h </w:instrText>
            </w:r>
            <w:r w:rsidR="000B426E" w:rsidRPr="00DA6822">
              <w:rPr>
                <w:webHidden/>
              </w:rPr>
            </w:r>
            <w:r w:rsidR="000B426E" w:rsidRPr="00DA6822">
              <w:rPr>
                <w:webHidden/>
              </w:rPr>
              <w:fldChar w:fldCharType="separate"/>
            </w:r>
            <w:r w:rsidR="000B426E">
              <w:rPr>
                <w:webHidden/>
              </w:rPr>
              <w:t>4</w:t>
            </w:r>
            <w:r w:rsidR="000B426E" w:rsidRPr="00DA6822">
              <w:rPr>
                <w:webHidden/>
              </w:rPr>
              <w:fldChar w:fldCharType="end"/>
            </w:r>
          </w:hyperlink>
        </w:p>
        <w:p w:rsidR="000B426E" w:rsidRPr="00DA6822" w:rsidRDefault="00C0621D" w:rsidP="000B426E">
          <w:pPr>
            <w:pStyle w:val="TJ1"/>
            <w:rPr>
              <w:rFonts w:eastAsiaTheme="minorEastAsia"/>
              <w:b w:val="0"/>
              <w:sz w:val="22"/>
              <w:szCs w:val="22"/>
            </w:rPr>
          </w:pPr>
          <w:hyperlink w:anchor="_Toc431553689" w:history="1">
            <w:r w:rsidR="000B426E" w:rsidRPr="00DA6822">
              <w:rPr>
                <w:rStyle w:val="Hiperhivatkozs"/>
              </w:rPr>
              <w:t>2</w:t>
            </w:r>
            <w:r w:rsidR="000B426E" w:rsidRPr="00DA6822">
              <w:rPr>
                <w:rFonts w:eastAsiaTheme="minorEastAsia"/>
                <w:b w:val="0"/>
                <w:sz w:val="22"/>
                <w:szCs w:val="22"/>
              </w:rPr>
              <w:tab/>
            </w:r>
            <w:r w:rsidR="000B426E" w:rsidRPr="00DA6822">
              <w:rPr>
                <w:rStyle w:val="Hiperhivatkozs"/>
              </w:rPr>
              <w:t>A város rövid történeti áttekintése</w:t>
            </w:r>
            <w:r w:rsidR="000B426E" w:rsidRPr="00DA6822">
              <w:rPr>
                <w:webHidden/>
              </w:rPr>
              <w:tab/>
            </w:r>
            <w:r w:rsidR="000B426E" w:rsidRPr="00DA6822">
              <w:rPr>
                <w:webHidden/>
              </w:rPr>
              <w:fldChar w:fldCharType="begin"/>
            </w:r>
            <w:r w:rsidR="000B426E" w:rsidRPr="00DA6822">
              <w:rPr>
                <w:webHidden/>
              </w:rPr>
              <w:instrText xml:space="preserve"> PAGEREF _Toc431553689 \h </w:instrText>
            </w:r>
            <w:r w:rsidR="000B426E" w:rsidRPr="00DA6822">
              <w:rPr>
                <w:webHidden/>
              </w:rPr>
            </w:r>
            <w:r w:rsidR="000B426E" w:rsidRPr="00DA6822">
              <w:rPr>
                <w:webHidden/>
              </w:rPr>
              <w:fldChar w:fldCharType="separate"/>
            </w:r>
            <w:r w:rsidR="000B426E">
              <w:rPr>
                <w:webHidden/>
              </w:rPr>
              <w:t>6</w:t>
            </w:r>
            <w:r w:rsidR="000B426E" w:rsidRPr="00DA6822">
              <w:rPr>
                <w:webHidden/>
              </w:rPr>
              <w:fldChar w:fldCharType="end"/>
            </w:r>
          </w:hyperlink>
        </w:p>
        <w:p w:rsidR="000B426E" w:rsidRPr="00DA6822" w:rsidRDefault="00C0621D" w:rsidP="000B426E">
          <w:pPr>
            <w:pStyle w:val="TJ1"/>
            <w:rPr>
              <w:rFonts w:eastAsiaTheme="minorEastAsia"/>
              <w:b w:val="0"/>
              <w:sz w:val="22"/>
              <w:szCs w:val="22"/>
            </w:rPr>
          </w:pPr>
          <w:hyperlink w:anchor="_Toc431553690" w:history="1">
            <w:r w:rsidR="000B426E" w:rsidRPr="00DA6822">
              <w:rPr>
                <w:rStyle w:val="Hiperhivatkozs"/>
              </w:rPr>
              <w:t>3</w:t>
            </w:r>
            <w:r w:rsidR="000B426E" w:rsidRPr="00DA6822">
              <w:rPr>
                <w:rFonts w:eastAsiaTheme="minorEastAsia"/>
                <w:b w:val="0"/>
                <w:sz w:val="22"/>
                <w:szCs w:val="22"/>
              </w:rPr>
              <w:tab/>
            </w:r>
            <w:r w:rsidR="000B426E" w:rsidRPr="00DA6822">
              <w:rPr>
                <w:rStyle w:val="Hiperhivatkozs"/>
              </w:rPr>
              <w:t>A város fejlődését meghatározó társadalmi-gazdasági- környezeti szempontok, lehetőségek összefoglalása</w:t>
            </w:r>
            <w:r w:rsidR="000B426E" w:rsidRPr="00DA6822">
              <w:rPr>
                <w:webHidden/>
              </w:rPr>
              <w:tab/>
            </w:r>
            <w:r w:rsidR="000B426E" w:rsidRPr="00DA6822">
              <w:rPr>
                <w:webHidden/>
              </w:rPr>
              <w:fldChar w:fldCharType="begin"/>
            </w:r>
            <w:r w:rsidR="000B426E" w:rsidRPr="00DA6822">
              <w:rPr>
                <w:webHidden/>
              </w:rPr>
              <w:instrText xml:space="preserve"> PAGEREF _Toc431553690 \h </w:instrText>
            </w:r>
            <w:r w:rsidR="000B426E" w:rsidRPr="00DA6822">
              <w:rPr>
                <w:webHidden/>
              </w:rPr>
            </w:r>
            <w:r w:rsidR="000B426E" w:rsidRPr="00DA6822">
              <w:rPr>
                <w:webHidden/>
              </w:rPr>
              <w:fldChar w:fldCharType="separate"/>
            </w:r>
            <w:r w:rsidR="000B426E">
              <w:rPr>
                <w:webHidden/>
              </w:rPr>
              <w:t>8</w:t>
            </w:r>
            <w:r w:rsidR="000B426E" w:rsidRPr="00DA6822">
              <w:rPr>
                <w:webHidden/>
              </w:rPr>
              <w:fldChar w:fldCharType="end"/>
            </w:r>
          </w:hyperlink>
        </w:p>
        <w:p w:rsidR="000B426E" w:rsidRPr="00DA6822" w:rsidRDefault="00C0621D" w:rsidP="000B426E">
          <w:pPr>
            <w:pStyle w:val="TJ2"/>
            <w:tabs>
              <w:tab w:val="left" w:pos="880"/>
              <w:tab w:val="right" w:leader="dot" w:pos="9060"/>
            </w:tabs>
            <w:rPr>
              <w:rFonts w:asciiTheme="minorHAnsi" w:eastAsiaTheme="minorEastAsia" w:hAnsiTheme="minorHAnsi"/>
              <w:noProof/>
              <w:sz w:val="22"/>
              <w:szCs w:val="22"/>
            </w:rPr>
          </w:pPr>
          <w:hyperlink w:anchor="_Toc431553691" w:history="1">
            <w:r w:rsidR="000B426E" w:rsidRPr="00DA6822">
              <w:rPr>
                <w:rStyle w:val="Hiperhivatkozs"/>
                <w:rFonts w:asciiTheme="minorHAnsi" w:hAnsiTheme="minorHAnsi"/>
                <w:b/>
                <w:noProof/>
              </w:rPr>
              <w:t>3.1.</w:t>
            </w:r>
            <w:r w:rsidR="000B426E" w:rsidRPr="00DA6822">
              <w:rPr>
                <w:rFonts w:asciiTheme="minorHAnsi" w:eastAsiaTheme="minorEastAsia" w:hAnsiTheme="minorHAnsi"/>
                <w:noProof/>
                <w:sz w:val="22"/>
                <w:szCs w:val="22"/>
              </w:rPr>
              <w:tab/>
            </w:r>
            <w:r w:rsidR="000B426E" w:rsidRPr="00DA6822">
              <w:rPr>
                <w:rStyle w:val="Hiperhivatkozs"/>
                <w:rFonts w:asciiTheme="minorHAnsi" w:hAnsiTheme="minorHAnsi"/>
                <w:b/>
                <w:noProof/>
              </w:rPr>
              <w:t>Demográfia</w:t>
            </w:r>
            <w:r w:rsidR="000B426E" w:rsidRPr="00DA6822">
              <w:rPr>
                <w:rFonts w:asciiTheme="minorHAnsi" w:hAnsiTheme="minorHAnsi"/>
                <w:noProof/>
                <w:webHidden/>
              </w:rPr>
              <w:tab/>
            </w:r>
            <w:r w:rsidR="000B426E" w:rsidRPr="00DA6822">
              <w:rPr>
                <w:rFonts w:asciiTheme="minorHAnsi" w:hAnsiTheme="minorHAnsi"/>
                <w:noProof/>
                <w:webHidden/>
              </w:rPr>
              <w:fldChar w:fldCharType="begin"/>
            </w:r>
            <w:r w:rsidR="000B426E" w:rsidRPr="00DA6822">
              <w:rPr>
                <w:rFonts w:asciiTheme="minorHAnsi" w:hAnsiTheme="minorHAnsi"/>
                <w:noProof/>
                <w:webHidden/>
              </w:rPr>
              <w:instrText xml:space="preserve"> PAGEREF _Toc431553691 \h </w:instrText>
            </w:r>
            <w:r w:rsidR="000B426E" w:rsidRPr="00DA6822">
              <w:rPr>
                <w:rFonts w:asciiTheme="minorHAnsi" w:hAnsiTheme="minorHAnsi"/>
                <w:noProof/>
                <w:webHidden/>
              </w:rPr>
            </w:r>
            <w:r w:rsidR="000B426E" w:rsidRPr="00DA6822">
              <w:rPr>
                <w:rFonts w:asciiTheme="minorHAnsi" w:hAnsiTheme="minorHAnsi"/>
                <w:noProof/>
                <w:webHidden/>
              </w:rPr>
              <w:fldChar w:fldCharType="separate"/>
            </w:r>
            <w:r w:rsidR="000B426E">
              <w:rPr>
                <w:rFonts w:asciiTheme="minorHAnsi" w:hAnsiTheme="minorHAnsi"/>
                <w:noProof/>
                <w:webHidden/>
              </w:rPr>
              <w:t>8</w:t>
            </w:r>
            <w:r w:rsidR="000B426E" w:rsidRPr="00DA6822">
              <w:rPr>
                <w:rFonts w:asciiTheme="minorHAnsi" w:hAnsiTheme="minorHAnsi"/>
                <w:noProof/>
                <w:webHidden/>
              </w:rPr>
              <w:fldChar w:fldCharType="end"/>
            </w:r>
          </w:hyperlink>
        </w:p>
        <w:p w:rsidR="000B426E" w:rsidRPr="00DA6822" w:rsidRDefault="00C0621D" w:rsidP="000B426E">
          <w:pPr>
            <w:pStyle w:val="TJ2"/>
            <w:tabs>
              <w:tab w:val="left" w:pos="880"/>
              <w:tab w:val="right" w:leader="dot" w:pos="9060"/>
            </w:tabs>
            <w:rPr>
              <w:rFonts w:asciiTheme="minorHAnsi" w:eastAsiaTheme="minorEastAsia" w:hAnsiTheme="minorHAnsi"/>
              <w:noProof/>
              <w:sz w:val="22"/>
              <w:szCs w:val="22"/>
            </w:rPr>
          </w:pPr>
          <w:hyperlink w:anchor="_Toc431553692" w:history="1">
            <w:r w:rsidR="000B426E" w:rsidRPr="00DA6822">
              <w:rPr>
                <w:rStyle w:val="Hiperhivatkozs"/>
                <w:rFonts w:asciiTheme="minorHAnsi" w:hAnsiTheme="minorHAnsi"/>
                <w:b/>
                <w:noProof/>
              </w:rPr>
              <w:t>3.2.</w:t>
            </w:r>
            <w:r w:rsidR="000B426E" w:rsidRPr="00DA6822">
              <w:rPr>
                <w:rFonts w:asciiTheme="minorHAnsi" w:eastAsiaTheme="minorEastAsia" w:hAnsiTheme="minorHAnsi"/>
                <w:noProof/>
                <w:sz w:val="22"/>
                <w:szCs w:val="22"/>
              </w:rPr>
              <w:tab/>
            </w:r>
            <w:r w:rsidR="000B426E" w:rsidRPr="00DA6822">
              <w:rPr>
                <w:rStyle w:val="Hiperhivatkozs"/>
                <w:rFonts w:asciiTheme="minorHAnsi" w:hAnsiTheme="minorHAnsi"/>
                <w:b/>
                <w:noProof/>
              </w:rPr>
              <w:t>Közszolgáltatási intézmények helyzete, kihasználtsága</w:t>
            </w:r>
            <w:r w:rsidR="000B426E" w:rsidRPr="00DA6822">
              <w:rPr>
                <w:rFonts w:asciiTheme="minorHAnsi" w:hAnsiTheme="minorHAnsi"/>
                <w:noProof/>
                <w:webHidden/>
              </w:rPr>
              <w:tab/>
            </w:r>
            <w:r w:rsidR="000B426E" w:rsidRPr="00DA6822">
              <w:rPr>
                <w:rFonts w:asciiTheme="minorHAnsi" w:hAnsiTheme="minorHAnsi"/>
                <w:noProof/>
                <w:webHidden/>
              </w:rPr>
              <w:fldChar w:fldCharType="begin"/>
            </w:r>
            <w:r w:rsidR="000B426E" w:rsidRPr="00DA6822">
              <w:rPr>
                <w:rFonts w:asciiTheme="minorHAnsi" w:hAnsiTheme="minorHAnsi"/>
                <w:noProof/>
                <w:webHidden/>
              </w:rPr>
              <w:instrText xml:space="preserve"> PAGEREF _Toc431553692 \h </w:instrText>
            </w:r>
            <w:r w:rsidR="000B426E" w:rsidRPr="00DA6822">
              <w:rPr>
                <w:rFonts w:asciiTheme="minorHAnsi" w:hAnsiTheme="minorHAnsi"/>
                <w:noProof/>
                <w:webHidden/>
              </w:rPr>
            </w:r>
            <w:r w:rsidR="000B426E" w:rsidRPr="00DA6822">
              <w:rPr>
                <w:rFonts w:asciiTheme="minorHAnsi" w:hAnsiTheme="minorHAnsi"/>
                <w:noProof/>
                <w:webHidden/>
              </w:rPr>
              <w:fldChar w:fldCharType="separate"/>
            </w:r>
            <w:r w:rsidR="000B426E">
              <w:rPr>
                <w:rFonts w:asciiTheme="minorHAnsi" w:hAnsiTheme="minorHAnsi"/>
                <w:noProof/>
                <w:webHidden/>
              </w:rPr>
              <w:t>14</w:t>
            </w:r>
            <w:r w:rsidR="000B426E" w:rsidRPr="00DA6822">
              <w:rPr>
                <w:rFonts w:asciiTheme="minorHAnsi" w:hAnsiTheme="minorHAnsi"/>
                <w:noProof/>
                <w:webHidden/>
              </w:rPr>
              <w:fldChar w:fldCharType="end"/>
            </w:r>
          </w:hyperlink>
        </w:p>
        <w:p w:rsidR="000B426E" w:rsidRPr="00DA6822" w:rsidRDefault="00C0621D" w:rsidP="000B426E">
          <w:pPr>
            <w:pStyle w:val="TJ3"/>
            <w:rPr>
              <w:rFonts w:eastAsiaTheme="minorEastAsia"/>
              <w:b w:val="0"/>
            </w:rPr>
          </w:pPr>
          <w:hyperlink w:anchor="_Toc431553693" w:history="1">
            <w:r w:rsidR="000B426E" w:rsidRPr="00DA6822">
              <w:rPr>
                <w:rStyle w:val="Hiperhivatkozs"/>
              </w:rPr>
              <w:t>3.2.1.</w:t>
            </w:r>
            <w:r w:rsidR="000B426E" w:rsidRPr="00DA6822">
              <w:rPr>
                <w:rFonts w:eastAsiaTheme="minorEastAsia"/>
                <w:b w:val="0"/>
              </w:rPr>
              <w:tab/>
            </w:r>
            <w:r w:rsidR="000B426E" w:rsidRPr="00DA6822">
              <w:rPr>
                <w:rStyle w:val="Hiperhivatkozs"/>
              </w:rPr>
              <w:t>Bölcsődei ellátás</w:t>
            </w:r>
            <w:r w:rsidR="000B426E" w:rsidRPr="00DA6822">
              <w:rPr>
                <w:webHidden/>
              </w:rPr>
              <w:tab/>
            </w:r>
            <w:r w:rsidR="000B426E" w:rsidRPr="00DA6822">
              <w:rPr>
                <w:webHidden/>
              </w:rPr>
              <w:fldChar w:fldCharType="begin"/>
            </w:r>
            <w:r w:rsidR="000B426E" w:rsidRPr="00DA6822">
              <w:rPr>
                <w:webHidden/>
              </w:rPr>
              <w:instrText xml:space="preserve"> PAGEREF _Toc431553693 \h </w:instrText>
            </w:r>
            <w:r w:rsidR="000B426E" w:rsidRPr="00DA6822">
              <w:rPr>
                <w:webHidden/>
              </w:rPr>
            </w:r>
            <w:r w:rsidR="000B426E" w:rsidRPr="00DA6822">
              <w:rPr>
                <w:webHidden/>
              </w:rPr>
              <w:fldChar w:fldCharType="separate"/>
            </w:r>
            <w:r w:rsidR="000B426E">
              <w:rPr>
                <w:webHidden/>
              </w:rPr>
              <w:t>14</w:t>
            </w:r>
            <w:r w:rsidR="000B426E" w:rsidRPr="00DA6822">
              <w:rPr>
                <w:webHidden/>
              </w:rPr>
              <w:fldChar w:fldCharType="end"/>
            </w:r>
          </w:hyperlink>
        </w:p>
        <w:p w:rsidR="000B426E" w:rsidRPr="00DA6822" w:rsidRDefault="00C0621D" w:rsidP="000B426E">
          <w:pPr>
            <w:pStyle w:val="TJ3"/>
            <w:rPr>
              <w:rFonts w:eastAsiaTheme="minorEastAsia"/>
              <w:b w:val="0"/>
            </w:rPr>
          </w:pPr>
          <w:hyperlink w:anchor="_Toc431553694" w:history="1">
            <w:r w:rsidR="000B426E" w:rsidRPr="00DA6822">
              <w:rPr>
                <w:rStyle w:val="Hiperhivatkozs"/>
              </w:rPr>
              <w:t>3.2.2.</w:t>
            </w:r>
            <w:r w:rsidR="000B426E" w:rsidRPr="00DA6822">
              <w:rPr>
                <w:rFonts w:eastAsiaTheme="minorEastAsia"/>
                <w:b w:val="0"/>
              </w:rPr>
              <w:tab/>
            </w:r>
            <w:r w:rsidR="000B426E" w:rsidRPr="00DA6822">
              <w:rPr>
                <w:rStyle w:val="Hiperhivatkozs"/>
              </w:rPr>
              <w:t>Óvodai nevelés</w:t>
            </w:r>
            <w:r w:rsidR="000B426E" w:rsidRPr="00DA6822">
              <w:rPr>
                <w:webHidden/>
              </w:rPr>
              <w:tab/>
            </w:r>
            <w:r w:rsidR="000B426E" w:rsidRPr="00DA6822">
              <w:rPr>
                <w:webHidden/>
              </w:rPr>
              <w:fldChar w:fldCharType="begin"/>
            </w:r>
            <w:r w:rsidR="000B426E" w:rsidRPr="00DA6822">
              <w:rPr>
                <w:webHidden/>
              </w:rPr>
              <w:instrText xml:space="preserve"> PAGEREF _Toc431553694 \h </w:instrText>
            </w:r>
            <w:r w:rsidR="000B426E" w:rsidRPr="00DA6822">
              <w:rPr>
                <w:webHidden/>
              </w:rPr>
            </w:r>
            <w:r w:rsidR="000B426E" w:rsidRPr="00DA6822">
              <w:rPr>
                <w:webHidden/>
              </w:rPr>
              <w:fldChar w:fldCharType="separate"/>
            </w:r>
            <w:r w:rsidR="000B426E">
              <w:rPr>
                <w:webHidden/>
              </w:rPr>
              <w:t>15</w:t>
            </w:r>
            <w:r w:rsidR="000B426E" w:rsidRPr="00DA6822">
              <w:rPr>
                <w:webHidden/>
              </w:rPr>
              <w:fldChar w:fldCharType="end"/>
            </w:r>
          </w:hyperlink>
        </w:p>
        <w:p w:rsidR="000B426E" w:rsidRPr="00DA6822" w:rsidRDefault="00C0621D" w:rsidP="000B426E">
          <w:pPr>
            <w:pStyle w:val="TJ3"/>
            <w:rPr>
              <w:rFonts w:eastAsiaTheme="minorEastAsia"/>
              <w:b w:val="0"/>
            </w:rPr>
          </w:pPr>
          <w:hyperlink w:anchor="_Toc431553695" w:history="1">
            <w:r w:rsidR="000B426E" w:rsidRPr="00DA6822">
              <w:rPr>
                <w:rStyle w:val="Hiperhivatkozs"/>
              </w:rPr>
              <w:t>3.2.3.</w:t>
            </w:r>
            <w:r w:rsidR="000B426E" w:rsidRPr="00DA6822">
              <w:rPr>
                <w:rFonts w:eastAsiaTheme="minorEastAsia"/>
                <w:b w:val="0"/>
              </w:rPr>
              <w:tab/>
            </w:r>
            <w:r w:rsidR="000B426E" w:rsidRPr="00DA6822">
              <w:rPr>
                <w:rStyle w:val="Hiperhivatkozs"/>
              </w:rPr>
              <w:t>Oktatás</w:t>
            </w:r>
            <w:r w:rsidR="000B426E" w:rsidRPr="00DA6822">
              <w:rPr>
                <w:webHidden/>
              </w:rPr>
              <w:tab/>
            </w:r>
            <w:r w:rsidR="000B426E" w:rsidRPr="00DA6822">
              <w:rPr>
                <w:webHidden/>
              </w:rPr>
              <w:fldChar w:fldCharType="begin"/>
            </w:r>
            <w:r w:rsidR="000B426E" w:rsidRPr="00DA6822">
              <w:rPr>
                <w:webHidden/>
              </w:rPr>
              <w:instrText xml:space="preserve"> PAGEREF _Toc431553695 \h </w:instrText>
            </w:r>
            <w:r w:rsidR="000B426E" w:rsidRPr="00DA6822">
              <w:rPr>
                <w:webHidden/>
              </w:rPr>
            </w:r>
            <w:r w:rsidR="000B426E" w:rsidRPr="00DA6822">
              <w:rPr>
                <w:webHidden/>
              </w:rPr>
              <w:fldChar w:fldCharType="separate"/>
            </w:r>
            <w:r w:rsidR="000B426E">
              <w:rPr>
                <w:webHidden/>
              </w:rPr>
              <w:t>16</w:t>
            </w:r>
            <w:r w:rsidR="000B426E" w:rsidRPr="00DA6822">
              <w:rPr>
                <w:webHidden/>
              </w:rPr>
              <w:fldChar w:fldCharType="end"/>
            </w:r>
          </w:hyperlink>
        </w:p>
        <w:p w:rsidR="000B426E" w:rsidRPr="00DA6822" w:rsidRDefault="00C0621D" w:rsidP="000B426E">
          <w:pPr>
            <w:pStyle w:val="TJ3"/>
            <w:rPr>
              <w:rFonts w:eastAsiaTheme="minorEastAsia"/>
              <w:b w:val="0"/>
            </w:rPr>
          </w:pPr>
          <w:hyperlink w:anchor="_Toc431553696" w:history="1">
            <w:r w:rsidR="000B426E" w:rsidRPr="00DA6822">
              <w:rPr>
                <w:rStyle w:val="Hiperhivatkozs"/>
              </w:rPr>
              <w:t>3.2.4.</w:t>
            </w:r>
            <w:r w:rsidR="000B426E" w:rsidRPr="00DA6822">
              <w:rPr>
                <w:rFonts w:eastAsiaTheme="minorEastAsia"/>
                <w:b w:val="0"/>
              </w:rPr>
              <w:tab/>
            </w:r>
            <w:r w:rsidR="000B426E" w:rsidRPr="00DA6822">
              <w:rPr>
                <w:rStyle w:val="Hiperhivatkozs"/>
              </w:rPr>
              <w:t>Egészségügyi ellátás</w:t>
            </w:r>
            <w:r w:rsidR="000B426E" w:rsidRPr="00DA6822">
              <w:rPr>
                <w:webHidden/>
              </w:rPr>
              <w:tab/>
            </w:r>
            <w:r w:rsidR="000B426E" w:rsidRPr="00DA6822">
              <w:rPr>
                <w:webHidden/>
              </w:rPr>
              <w:fldChar w:fldCharType="begin"/>
            </w:r>
            <w:r w:rsidR="000B426E" w:rsidRPr="00DA6822">
              <w:rPr>
                <w:webHidden/>
              </w:rPr>
              <w:instrText xml:space="preserve"> PAGEREF _Toc431553696 \h </w:instrText>
            </w:r>
            <w:r w:rsidR="000B426E" w:rsidRPr="00DA6822">
              <w:rPr>
                <w:webHidden/>
              </w:rPr>
            </w:r>
            <w:r w:rsidR="000B426E" w:rsidRPr="00DA6822">
              <w:rPr>
                <w:webHidden/>
              </w:rPr>
              <w:fldChar w:fldCharType="separate"/>
            </w:r>
            <w:r w:rsidR="000B426E">
              <w:rPr>
                <w:webHidden/>
              </w:rPr>
              <w:t>20</w:t>
            </w:r>
            <w:r w:rsidR="000B426E" w:rsidRPr="00DA6822">
              <w:rPr>
                <w:webHidden/>
              </w:rPr>
              <w:fldChar w:fldCharType="end"/>
            </w:r>
          </w:hyperlink>
        </w:p>
        <w:p w:rsidR="000B426E" w:rsidRPr="00DA6822" w:rsidRDefault="00C0621D" w:rsidP="000B426E">
          <w:pPr>
            <w:pStyle w:val="TJ3"/>
            <w:rPr>
              <w:rFonts w:eastAsiaTheme="minorEastAsia"/>
              <w:b w:val="0"/>
            </w:rPr>
          </w:pPr>
          <w:hyperlink w:anchor="_Toc431553697" w:history="1">
            <w:r w:rsidR="000B426E" w:rsidRPr="00DA6822">
              <w:rPr>
                <w:rStyle w:val="Hiperhivatkozs"/>
              </w:rPr>
              <w:t>3.2.5.</w:t>
            </w:r>
            <w:r w:rsidR="000B426E" w:rsidRPr="00DA6822">
              <w:rPr>
                <w:rFonts w:eastAsiaTheme="minorEastAsia"/>
                <w:b w:val="0"/>
              </w:rPr>
              <w:tab/>
            </w:r>
            <w:r w:rsidR="000B426E" w:rsidRPr="00DA6822">
              <w:rPr>
                <w:rStyle w:val="Hiperhivatkozs"/>
              </w:rPr>
              <w:t>Szociális ellátás</w:t>
            </w:r>
            <w:r w:rsidR="000B426E" w:rsidRPr="00DA6822">
              <w:rPr>
                <w:webHidden/>
              </w:rPr>
              <w:tab/>
            </w:r>
            <w:r w:rsidR="000B426E" w:rsidRPr="00DA6822">
              <w:rPr>
                <w:webHidden/>
              </w:rPr>
              <w:fldChar w:fldCharType="begin"/>
            </w:r>
            <w:r w:rsidR="000B426E" w:rsidRPr="00DA6822">
              <w:rPr>
                <w:webHidden/>
              </w:rPr>
              <w:instrText xml:space="preserve"> PAGEREF _Toc431553697 \h </w:instrText>
            </w:r>
            <w:r w:rsidR="000B426E" w:rsidRPr="00DA6822">
              <w:rPr>
                <w:webHidden/>
              </w:rPr>
            </w:r>
            <w:r w:rsidR="000B426E" w:rsidRPr="00DA6822">
              <w:rPr>
                <w:webHidden/>
              </w:rPr>
              <w:fldChar w:fldCharType="separate"/>
            </w:r>
            <w:r w:rsidR="000B426E">
              <w:rPr>
                <w:webHidden/>
              </w:rPr>
              <w:t>23</w:t>
            </w:r>
            <w:r w:rsidR="000B426E" w:rsidRPr="00DA6822">
              <w:rPr>
                <w:webHidden/>
              </w:rPr>
              <w:fldChar w:fldCharType="end"/>
            </w:r>
          </w:hyperlink>
        </w:p>
        <w:p w:rsidR="000B426E" w:rsidRPr="00DA6822" w:rsidRDefault="00C0621D" w:rsidP="000B426E">
          <w:pPr>
            <w:pStyle w:val="TJ2"/>
            <w:tabs>
              <w:tab w:val="left" w:pos="880"/>
              <w:tab w:val="right" w:leader="dot" w:pos="9060"/>
            </w:tabs>
            <w:rPr>
              <w:rFonts w:asciiTheme="minorHAnsi" w:eastAsiaTheme="minorEastAsia" w:hAnsiTheme="minorHAnsi"/>
              <w:noProof/>
              <w:sz w:val="22"/>
              <w:szCs w:val="22"/>
            </w:rPr>
          </w:pPr>
          <w:hyperlink w:anchor="_Toc431553698" w:history="1">
            <w:r w:rsidR="000B426E" w:rsidRPr="00DA6822">
              <w:rPr>
                <w:rStyle w:val="Hiperhivatkozs"/>
                <w:rFonts w:asciiTheme="minorHAnsi" w:hAnsiTheme="minorHAnsi"/>
                <w:b/>
                <w:noProof/>
              </w:rPr>
              <w:t>3.3.</w:t>
            </w:r>
            <w:r w:rsidR="000B426E" w:rsidRPr="00DA6822">
              <w:rPr>
                <w:rFonts w:asciiTheme="minorHAnsi" w:eastAsiaTheme="minorEastAsia" w:hAnsiTheme="minorHAnsi"/>
                <w:noProof/>
                <w:sz w:val="22"/>
                <w:szCs w:val="22"/>
              </w:rPr>
              <w:tab/>
            </w:r>
            <w:r w:rsidR="000B426E" w:rsidRPr="00DA6822">
              <w:rPr>
                <w:rStyle w:val="Hiperhivatkozs"/>
                <w:rFonts w:asciiTheme="minorHAnsi" w:hAnsiTheme="minorHAnsi"/>
                <w:b/>
                <w:noProof/>
              </w:rPr>
              <w:t>Kultúra (könyvtári ellátás, közművelődési tevékenység)</w:t>
            </w:r>
            <w:r w:rsidR="000B426E" w:rsidRPr="00DA6822">
              <w:rPr>
                <w:rFonts w:asciiTheme="minorHAnsi" w:hAnsiTheme="minorHAnsi"/>
                <w:noProof/>
                <w:webHidden/>
              </w:rPr>
              <w:tab/>
            </w:r>
            <w:r w:rsidR="000B426E" w:rsidRPr="00DA6822">
              <w:rPr>
                <w:rFonts w:asciiTheme="minorHAnsi" w:hAnsiTheme="minorHAnsi"/>
                <w:noProof/>
                <w:webHidden/>
              </w:rPr>
              <w:fldChar w:fldCharType="begin"/>
            </w:r>
            <w:r w:rsidR="000B426E" w:rsidRPr="00DA6822">
              <w:rPr>
                <w:rFonts w:asciiTheme="minorHAnsi" w:hAnsiTheme="minorHAnsi"/>
                <w:noProof/>
                <w:webHidden/>
              </w:rPr>
              <w:instrText xml:space="preserve"> PAGEREF _Toc431553698 \h </w:instrText>
            </w:r>
            <w:r w:rsidR="000B426E" w:rsidRPr="00DA6822">
              <w:rPr>
                <w:rFonts w:asciiTheme="minorHAnsi" w:hAnsiTheme="minorHAnsi"/>
                <w:noProof/>
                <w:webHidden/>
              </w:rPr>
            </w:r>
            <w:r w:rsidR="000B426E" w:rsidRPr="00DA6822">
              <w:rPr>
                <w:rFonts w:asciiTheme="minorHAnsi" w:hAnsiTheme="minorHAnsi"/>
                <w:noProof/>
                <w:webHidden/>
              </w:rPr>
              <w:fldChar w:fldCharType="separate"/>
            </w:r>
            <w:r w:rsidR="000B426E">
              <w:rPr>
                <w:rFonts w:asciiTheme="minorHAnsi" w:hAnsiTheme="minorHAnsi"/>
                <w:noProof/>
                <w:webHidden/>
              </w:rPr>
              <w:t>24</w:t>
            </w:r>
            <w:r w:rsidR="000B426E" w:rsidRPr="00DA6822">
              <w:rPr>
                <w:rFonts w:asciiTheme="minorHAnsi" w:hAnsiTheme="minorHAnsi"/>
                <w:noProof/>
                <w:webHidden/>
              </w:rPr>
              <w:fldChar w:fldCharType="end"/>
            </w:r>
          </w:hyperlink>
        </w:p>
        <w:p w:rsidR="000B426E" w:rsidRPr="00DA6822" w:rsidRDefault="00C0621D" w:rsidP="000B426E">
          <w:pPr>
            <w:pStyle w:val="TJ2"/>
            <w:tabs>
              <w:tab w:val="left" w:pos="880"/>
              <w:tab w:val="right" w:leader="dot" w:pos="9060"/>
            </w:tabs>
            <w:rPr>
              <w:rFonts w:asciiTheme="minorHAnsi" w:eastAsiaTheme="minorEastAsia" w:hAnsiTheme="minorHAnsi"/>
              <w:noProof/>
              <w:sz w:val="22"/>
              <w:szCs w:val="22"/>
            </w:rPr>
          </w:pPr>
          <w:hyperlink w:anchor="_Toc431553699" w:history="1">
            <w:r w:rsidR="000B426E" w:rsidRPr="00DA6822">
              <w:rPr>
                <w:rStyle w:val="Hiperhivatkozs"/>
                <w:rFonts w:asciiTheme="minorHAnsi" w:hAnsiTheme="minorHAnsi"/>
                <w:b/>
                <w:noProof/>
              </w:rPr>
              <w:t>3.4.</w:t>
            </w:r>
            <w:r w:rsidR="000B426E" w:rsidRPr="00DA6822">
              <w:rPr>
                <w:rFonts w:asciiTheme="minorHAnsi" w:eastAsiaTheme="minorEastAsia" w:hAnsiTheme="minorHAnsi"/>
                <w:noProof/>
                <w:sz w:val="22"/>
                <w:szCs w:val="22"/>
              </w:rPr>
              <w:tab/>
            </w:r>
            <w:r w:rsidR="000B426E" w:rsidRPr="00DA6822">
              <w:rPr>
                <w:rStyle w:val="Hiperhivatkozs"/>
                <w:rFonts w:asciiTheme="minorHAnsi" w:hAnsiTheme="minorHAnsi"/>
                <w:b/>
                <w:noProof/>
              </w:rPr>
              <w:t>Gazdaság helyzete, energiahatékonyság</w:t>
            </w:r>
            <w:r w:rsidR="000B426E" w:rsidRPr="00DA6822">
              <w:rPr>
                <w:rFonts w:asciiTheme="minorHAnsi" w:hAnsiTheme="minorHAnsi"/>
                <w:noProof/>
                <w:webHidden/>
              </w:rPr>
              <w:tab/>
            </w:r>
            <w:r w:rsidR="000B426E" w:rsidRPr="00DA6822">
              <w:rPr>
                <w:rFonts w:asciiTheme="minorHAnsi" w:hAnsiTheme="minorHAnsi"/>
                <w:noProof/>
                <w:webHidden/>
              </w:rPr>
              <w:fldChar w:fldCharType="begin"/>
            </w:r>
            <w:r w:rsidR="000B426E" w:rsidRPr="00DA6822">
              <w:rPr>
                <w:rFonts w:asciiTheme="minorHAnsi" w:hAnsiTheme="minorHAnsi"/>
                <w:noProof/>
                <w:webHidden/>
              </w:rPr>
              <w:instrText xml:space="preserve"> PAGEREF _Toc431553699 \h </w:instrText>
            </w:r>
            <w:r w:rsidR="000B426E" w:rsidRPr="00DA6822">
              <w:rPr>
                <w:rFonts w:asciiTheme="minorHAnsi" w:hAnsiTheme="minorHAnsi"/>
                <w:noProof/>
                <w:webHidden/>
              </w:rPr>
            </w:r>
            <w:r w:rsidR="000B426E" w:rsidRPr="00DA6822">
              <w:rPr>
                <w:rFonts w:asciiTheme="minorHAnsi" w:hAnsiTheme="minorHAnsi"/>
                <w:noProof/>
                <w:webHidden/>
              </w:rPr>
              <w:fldChar w:fldCharType="separate"/>
            </w:r>
            <w:r w:rsidR="000B426E">
              <w:rPr>
                <w:rFonts w:asciiTheme="minorHAnsi" w:hAnsiTheme="minorHAnsi"/>
                <w:noProof/>
                <w:webHidden/>
              </w:rPr>
              <w:t>25</w:t>
            </w:r>
            <w:r w:rsidR="000B426E" w:rsidRPr="00DA6822">
              <w:rPr>
                <w:rFonts w:asciiTheme="minorHAnsi" w:hAnsiTheme="minorHAnsi"/>
                <w:noProof/>
                <w:webHidden/>
              </w:rPr>
              <w:fldChar w:fldCharType="end"/>
            </w:r>
          </w:hyperlink>
        </w:p>
        <w:p w:rsidR="000B426E" w:rsidRPr="00DA6822" w:rsidRDefault="00C0621D" w:rsidP="000B426E">
          <w:pPr>
            <w:pStyle w:val="TJ3"/>
            <w:rPr>
              <w:rFonts w:eastAsiaTheme="minorEastAsia"/>
              <w:b w:val="0"/>
            </w:rPr>
          </w:pPr>
          <w:hyperlink w:anchor="_Toc431553700" w:history="1">
            <w:r w:rsidR="000B426E" w:rsidRPr="00DA6822">
              <w:rPr>
                <w:rStyle w:val="Hiperhivatkozs"/>
              </w:rPr>
              <w:t>3.4.1.</w:t>
            </w:r>
            <w:r w:rsidR="000B426E" w:rsidRPr="00DA6822">
              <w:rPr>
                <w:rFonts w:eastAsiaTheme="minorEastAsia"/>
                <w:b w:val="0"/>
              </w:rPr>
              <w:tab/>
            </w:r>
            <w:r w:rsidR="000B426E" w:rsidRPr="00DA6822">
              <w:rPr>
                <w:rStyle w:val="Hiperhivatkozs"/>
              </w:rPr>
              <w:t>Vállalkozások gazdasági helyzete</w:t>
            </w:r>
            <w:r w:rsidR="000B426E" w:rsidRPr="00DA6822">
              <w:rPr>
                <w:webHidden/>
              </w:rPr>
              <w:tab/>
            </w:r>
            <w:r w:rsidR="000B426E" w:rsidRPr="00DA6822">
              <w:rPr>
                <w:webHidden/>
              </w:rPr>
              <w:fldChar w:fldCharType="begin"/>
            </w:r>
            <w:r w:rsidR="000B426E" w:rsidRPr="00DA6822">
              <w:rPr>
                <w:webHidden/>
              </w:rPr>
              <w:instrText xml:space="preserve"> PAGEREF _Toc431553700 \h </w:instrText>
            </w:r>
            <w:r w:rsidR="000B426E" w:rsidRPr="00DA6822">
              <w:rPr>
                <w:webHidden/>
              </w:rPr>
            </w:r>
            <w:r w:rsidR="000B426E" w:rsidRPr="00DA6822">
              <w:rPr>
                <w:webHidden/>
              </w:rPr>
              <w:fldChar w:fldCharType="separate"/>
            </w:r>
            <w:r w:rsidR="000B426E">
              <w:rPr>
                <w:webHidden/>
              </w:rPr>
              <w:t>26</w:t>
            </w:r>
            <w:r w:rsidR="000B426E" w:rsidRPr="00DA6822">
              <w:rPr>
                <w:webHidden/>
              </w:rPr>
              <w:fldChar w:fldCharType="end"/>
            </w:r>
          </w:hyperlink>
        </w:p>
        <w:p w:rsidR="000B426E" w:rsidRPr="00DA6822" w:rsidRDefault="00C0621D" w:rsidP="000B426E">
          <w:pPr>
            <w:pStyle w:val="TJ3"/>
            <w:rPr>
              <w:rFonts w:eastAsiaTheme="minorEastAsia"/>
              <w:b w:val="0"/>
            </w:rPr>
          </w:pPr>
          <w:hyperlink w:anchor="_Toc431553701" w:history="1">
            <w:r w:rsidR="000B426E" w:rsidRPr="00DA6822">
              <w:rPr>
                <w:rStyle w:val="Hiperhivatkozs"/>
              </w:rPr>
              <w:t>3.4.2.</w:t>
            </w:r>
            <w:r w:rsidR="000B426E" w:rsidRPr="00DA6822">
              <w:rPr>
                <w:rFonts w:eastAsiaTheme="minorEastAsia"/>
                <w:b w:val="0"/>
              </w:rPr>
              <w:tab/>
            </w:r>
            <w:r w:rsidR="000B426E" w:rsidRPr="00DA6822">
              <w:rPr>
                <w:rStyle w:val="Hiperhivatkozs"/>
              </w:rPr>
              <w:t>Üzleti infrastruktúra helyzete</w:t>
            </w:r>
            <w:r w:rsidR="000B426E" w:rsidRPr="00DA6822">
              <w:rPr>
                <w:webHidden/>
              </w:rPr>
              <w:tab/>
            </w:r>
            <w:r w:rsidR="000B426E" w:rsidRPr="00DA6822">
              <w:rPr>
                <w:webHidden/>
              </w:rPr>
              <w:fldChar w:fldCharType="begin"/>
            </w:r>
            <w:r w:rsidR="000B426E" w:rsidRPr="00DA6822">
              <w:rPr>
                <w:webHidden/>
              </w:rPr>
              <w:instrText xml:space="preserve"> PAGEREF _Toc431553701 \h </w:instrText>
            </w:r>
            <w:r w:rsidR="000B426E" w:rsidRPr="00DA6822">
              <w:rPr>
                <w:webHidden/>
              </w:rPr>
            </w:r>
            <w:r w:rsidR="000B426E" w:rsidRPr="00DA6822">
              <w:rPr>
                <w:webHidden/>
              </w:rPr>
              <w:fldChar w:fldCharType="separate"/>
            </w:r>
            <w:r w:rsidR="000B426E">
              <w:rPr>
                <w:webHidden/>
              </w:rPr>
              <w:t>30</w:t>
            </w:r>
            <w:r w:rsidR="000B426E" w:rsidRPr="00DA6822">
              <w:rPr>
                <w:webHidden/>
              </w:rPr>
              <w:fldChar w:fldCharType="end"/>
            </w:r>
          </w:hyperlink>
        </w:p>
        <w:p w:rsidR="000B426E" w:rsidRPr="00DA6822" w:rsidRDefault="00C0621D" w:rsidP="000B426E">
          <w:pPr>
            <w:pStyle w:val="TJ3"/>
            <w:rPr>
              <w:rFonts w:eastAsiaTheme="minorEastAsia"/>
              <w:b w:val="0"/>
            </w:rPr>
          </w:pPr>
          <w:hyperlink w:anchor="_Toc431553702" w:history="1">
            <w:r w:rsidR="000B426E" w:rsidRPr="00DA6822">
              <w:rPr>
                <w:rStyle w:val="Hiperhivatkozs"/>
              </w:rPr>
              <w:t>3.4.3.</w:t>
            </w:r>
            <w:r w:rsidR="000B426E" w:rsidRPr="00DA6822">
              <w:rPr>
                <w:rFonts w:eastAsiaTheme="minorEastAsia"/>
                <w:b w:val="0"/>
              </w:rPr>
              <w:tab/>
            </w:r>
            <w:r w:rsidR="000B426E" w:rsidRPr="00DA6822">
              <w:rPr>
                <w:rStyle w:val="Hiperhivatkozs"/>
              </w:rPr>
              <w:t>Turizmus</w:t>
            </w:r>
            <w:r w:rsidR="000B426E" w:rsidRPr="00DA6822">
              <w:rPr>
                <w:webHidden/>
              </w:rPr>
              <w:tab/>
            </w:r>
            <w:r w:rsidR="000B426E" w:rsidRPr="00DA6822">
              <w:rPr>
                <w:webHidden/>
              </w:rPr>
              <w:fldChar w:fldCharType="begin"/>
            </w:r>
            <w:r w:rsidR="000B426E" w:rsidRPr="00DA6822">
              <w:rPr>
                <w:webHidden/>
              </w:rPr>
              <w:instrText xml:space="preserve"> PAGEREF _Toc431553702 \h </w:instrText>
            </w:r>
            <w:r w:rsidR="000B426E" w:rsidRPr="00DA6822">
              <w:rPr>
                <w:webHidden/>
              </w:rPr>
            </w:r>
            <w:r w:rsidR="000B426E" w:rsidRPr="00DA6822">
              <w:rPr>
                <w:webHidden/>
              </w:rPr>
              <w:fldChar w:fldCharType="separate"/>
            </w:r>
            <w:r w:rsidR="000B426E">
              <w:rPr>
                <w:webHidden/>
              </w:rPr>
              <w:t>32</w:t>
            </w:r>
            <w:r w:rsidR="000B426E" w:rsidRPr="00DA6822">
              <w:rPr>
                <w:webHidden/>
              </w:rPr>
              <w:fldChar w:fldCharType="end"/>
            </w:r>
          </w:hyperlink>
        </w:p>
        <w:p w:rsidR="000B426E" w:rsidRPr="00DA6822" w:rsidRDefault="00C0621D" w:rsidP="000B426E">
          <w:pPr>
            <w:pStyle w:val="TJ2"/>
            <w:tabs>
              <w:tab w:val="left" w:pos="880"/>
              <w:tab w:val="right" w:leader="dot" w:pos="9060"/>
            </w:tabs>
            <w:rPr>
              <w:rFonts w:asciiTheme="minorHAnsi" w:eastAsiaTheme="minorEastAsia" w:hAnsiTheme="minorHAnsi"/>
              <w:noProof/>
              <w:sz w:val="22"/>
              <w:szCs w:val="22"/>
            </w:rPr>
          </w:pPr>
          <w:hyperlink w:anchor="_Toc431553703" w:history="1">
            <w:r w:rsidR="000B426E" w:rsidRPr="00DA6822">
              <w:rPr>
                <w:rStyle w:val="Hiperhivatkozs"/>
                <w:rFonts w:asciiTheme="minorHAnsi" w:hAnsiTheme="minorHAnsi"/>
                <w:b/>
                <w:noProof/>
              </w:rPr>
              <w:t>3.5.</w:t>
            </w:r>
            <w:r w:rsidR="000B426E" w:rsidRPr="00DA6822">
              <w:rPr>
                <w:rFonts w:asciiTheme="minorHAnsi" w:eastAsiaTheme="minorEastAsia" w:hAnsiTheme="minorHAnsi"/>
                <w:noProof/>
                <w:sz w:val="22"/>
                <w:szCs w:val="22"/>
              </w:rPr>
              <w:tab/>
            </w:r>
            <w:r w:rsidR="000B426E" w:rsidRPr="00DA6822">
              <w:rPr>
                <w:rStyle w:val="Hiperhivatkozs"/>
                <w:rFonts w:asciiTheme="minorHAnsi" w:hAnsiTheme="minorHAnsi"/>
                <w:b/>
                <w:noProof/>
              </w:rPr>
              <w:t>Közterületi, városképi fejlesztések</w:t>
            </w:r>
            <w:r w:rsidR="000B426E" w:rsidRPr="00DA6822">
              <w:rPr>
                <w:rFonts w:asciiTheme="minorHAnsi" w:hAnsiTheme="minorHAnsi"/>
                <w:noProof/>
                <w:webHidden/>
              </w:rPr>
              <w:tab/>
            </w:r>
            <w:r w:rsidR="000B426E" w:rsidRPr="00DA6822">
              <w:rPr>
                <w:rFonts w:asciiTheme="minorHAnsi" w:hAnsiTheme="minorHAnsi"/>
                <w:noProof/>
                <w:webHidden/>
              </w:rPr>
              <w:fldChar w:fldCharType="begin"/>
            </w:r>
            <w:r w:rsidR="000B426E" w:rsidRPr="00DA6822">
              <w:rPr>
                <w:rFonts w:asciiTheme="minorHAnsi" w:hAnsiTheme="minorHAnsi"/>
                <w:noProof/>
                <w:webHidden/>
              </w:rPr>
              <w:instrText xml:space="preserve"> PAGEREF _Toc431553703 \h </w:instrText>
            </w:r>
            <w:r w:rsidR="000B426E" w:rsidRPr="00DA6822">
              <w:rPr>
                <w:rFonts w:asciiTheme="minorHAnsi" w:hAnsiTheme="minorHAnsi"/>
                <w:noProof/>
                <w:webHidden/>
              </w:rPr>
            </w:r>
            <w:r w:rsidR="000B426E" w:rsidRPr="00DA6822">
              <w:rPr>
                <w:rFonts w:asciiTheme="minorHAnsi" w:hAnsiTheme="minorHAnsi"/>
                <w:noProof/>
                <w:webHidden/>
              </w:rPr>
              <w:fldChar w:fldCharType="separate"/>
            </w:r>
            <w:r w:rsidR="000B426E">
              <w:rPr>
                <w:rFonts w:asciiTheme="minorHAnsi" w:hAnsiTheme="minorHAnsi"/>
                <w:noProof/>
                <w:webHidden/>
              </w:rPr>
              <w:t>38</w:t>
            </w:r>
            <w:r w:rsidR="000B426E" w:rsidRPr="00DA6822">
              <w:rPr>
                <w:rFonts w:asciiTheme="minorHAnsi" w:hAnsiTheme="minorHAnsi"/>
                <w:noProof/>
                <w:webHidden/>
              </w:rPr>
              <w:fldChar w:fldCharType="end"/>
            </w:r>
          </w:hyperlink>
        </w:p>
        <w:p w:rsidR="000B426E" w:rsidRPr="00DA6822" w:rsidRDefault="00C0621D" w:rsidP="000B426E">
          <w:pPr>
            <w:pStyle w:val="TJ3"/>
            <w:rPr>
              <w:rFonts w:eastAsiaTheme="minorEastAsia"/>
              <w:b w:val="0"/>
            </w:rPr>
          </w:pPr>
          <w:hyperlink w:anchor="_Toc431553704" w:history="1">
            <w:r w:rsidR="000B426E" w:rsidRPr="00DA6822">
              <w:rPr>
                <w:rStyle w:val="Hiperhivatkozs"/>
              </w:rPr>
              <w:t>3.5.1.</w:t>
            </w:r>
            <w:r w:rsidR="000B426E" w:rsidRPr="00DA6822">
              <w:rPr>
                <w:rFonts w:eastAsiaTheme="minorEastAsia"/>
                <w:b w:val="0"/>
              </w:rPr>
              <w:tab/>
            </w:r>
            <w:r w:rsidR="000B426E" w:rsidRPr="00DA6822">
              <w:rPr>
                <w:rStyle w:val="Hiperhivatkozs"/>
              </w:rPr>
              <w:t>Városkép</w:t>
            </w:r>
            <w:r w:rsidR="000B426E" w:rsidRPr="00DA6822">
              <w:rPr>
                <w:webHidden/>
              </w:rPr>
              <w:tab/>
            </w:r>
            <w:r w:rsidR="000B426E" w:rsidRPr="00DA6822">
              <w:rPr>
                <w:webHidden/>
              </w:rPr>
              <w:fldChar w:fldCharType="begin"/>
            </w:r>
            <w:r w:rsidR="000B426E" w:rsidRPr="00DA6822">
              <w:rPr>
                <w:webHidden/>
              </w:rPr>
              <w:instrText xml:space="preserve"> PAGEREF _Toc431553704 \h </w:instrText>
            </w:r>
            <w:r w:rsidR="000B426E" w:rsidRPr="00DA6822">
              <w:rPr>
                <w:webHidden/>
              </w:rPr>
            </w:r>
            <w:r w:rsidR="000B426E" w:rsidRPr="00DA6822">
              <w:rPr>
                <w:webHidden/>
              </w:rPr>
              <w:fldChar w:fldCharType="separate"/>
            </w:r>
            <w:r w:rsidR="000B426E">
              <w:rPr>
                <w:webHidden/>
              </w:rPr>
              <w:t>38</w:t>
            </w:r>
            <w:r w:rsidR="000B426E" w:rsidRPr="00DA6822">
              <w:rPr>
                <w:webHidden/>
              </w:rPr>
              <w:fldChar w:fldCharType="end"/>
            </w:r>
          </w:hyperlink>
        </w:p>
        <w:p w:rsidR="000B426E" w:rsidRPr="00DA6822" w:rsidRDefault="00C0621D" w:rsidP="000B426E">
          <w:pPr>
            <w:pStyle w:val="TJ3"/>
            <w:rPr>
              <w:rFonts w:eastAsiaTheme="minorEastAsia"/>
              <w:b w:val="0"/>
            </w:rPr>
          </w:pPr>
          <w:hyperlink w:anchor="_Toc431553705" w:history="1">
            <w:r w:rsidR="000B426E" w:rsidRPr="00DA6822">
              <w:rPr>
                <w:rStyle w:val="Hiperhivatkozs"/>
              </w:rPr>
              <w:t>3.5.2.</w:t>
            </w:r>
            <w:r w:rsidR="000B426E" w:rsidRPr="00DA6822">
              <w:rPr>
                <w:rFonts w:eastAsiaTheme="minorEastAsia"/>
                <w:b w:val="0"/>
              </w:rPr>
              <w:tab/>
            </w:r>
            <w:r w:rsidR="000B426E" w:rsidRPr="00DA6822">
              <w:rPr>
                <w:rStyle w:val="Hiperhivatkozs"/>
              </w:rPr>
              <w:t>Parkolás</w:t>
            </w:r>
            <w:r w:rsidR="000B426E" w:rsidRPr="00DA6822">
              <w:rPr>
                <w:webHidden/>
              </w:rPr>
              <w:tab/>
            </w:r>
            <w:r w:rsidR="000B426E" w:rsidRPr="00DA6822">
              <w:rPr>
                <w:webHidden/>
              </w:rPr>
              <w:fldChar w:fldCharType="begin"/>
            </w:r>
            <w:r w:rsidR="000B426E" w:rsidRPr="00DA6822">
              <w:rPr>
                <w:webHidden/>
              </w:rPr>
              <w:instrText xml:space="preserve"> PAGEREF _Toc431553705 \h </w:instrText>
            </w:r>
            <w:r w:rsidR="000B426E" w:rsidRPr="00DA6822">
              <w:rPr>
                <w:webHidden/>
              </w:rPr>
            </w:r>
            <w:r w:rsidR="000B426E" w:rsidRPr="00DA6822">
              <w:rPr>
                <w:webHidden/>
              </w:rPr>
              <w:fldChar w:fldCharType="separate"/>
            </w:r>
            <w:r w:rsidR="000B426E">
              <w:rPr>
                <w:webHidden/>
              </w:rPr>
              <w:t>39</w:t>
            </w:r>
            <w:r w:rsidR="000B426E" w:rsidRPr="00DA6822">
              <w:rPr>
                <w:webHidden/>
              </w:rPr>
              <w:fldChar w:fldCharType="end"/>
            </w:r>
          </w:hyperlink>
        </w:p>
        <w:p w:rsidR="000B426E" w:rsidRPr="00DA6822" w:rsidRDefault="00C0621D" w:rsidP="000B426E">
          <w:pPr>
            <w:pStyle w:val="TJ3"/>
            <w:rPr>
              <w:rFonts w:eastAsiaTheme="minorEastAsia"/>
              <w:b w:val="0"/>
            </w:rPr>
          </w:pPr>
          <w:hyperlink w:anchor="_Toc431553706" w:history="1">
            <w:r w:rsidR="000B426E" w:rsidRPr="00DA6822">
              <w:rPr>
                <w:rStyle w:val="Hiperhivatkozs"/>
              </w:rPr>
              <w:t>3.5.3.</w:t>
            </w:r>
            <w:r w:rsidR="000B426E" w:rsidRPr="00DA6822">
              <w:rPr>
                <w:rFonts w:eastAsiaTheme="minorEastAsia"/>
                <w:b w:val="0"/>
              </w:rPr>
              <w:tab/>
            </w:r>
            <w:r w:rsidR="000B426E" w:rsidRPr="00DA6822">
              <w:rPr>
                <w:rStyle w:val="Hiperhivatkozs"/>
              </w:rPr>
              <w:t>Utak, kerékpárutak</w:t>
            </w:r>
            <w:r w:rsidR="000B426E" w:rsidRPr="00DA6822">
              <w:rPr>
                <w:webHidden/>
              </w:rPr>
              <w:tab/>
            </w:r>
            <w:r w:rsidR="000B426E" w:rsidRPr="00DA6822">
              <w:rPr>
                <w:webHidden/>
              </w:rPr>
              <w:fldChar w:fldCharType="begin"/>
            </w:r>
            <w:r w:rsidR="000B426E" w:rsidRPr="00DA6822">
              <w:rPr>
                <w:webHidden/>
              </w:rPr>
              <w:instrText xml:space="preserve"> PAGEREF _Toc431553706 \h </w:instrText>
            </w:r>
            <w:r w:rsidR="000B426E" w:rsidRPr="00DA6822">
              <w:rPr>
                <w:webHidden/>
              </w:rPr>
            </w:r>
            <w:r w:rsidR="000B426E" w:rsidRPr="00DA6822">
              <w:rPr>
                <w:webHidden/>
              </w:rPr>
              <w:fldChar w:fldCharType="separate"/>
            </w:r>
            <w:r w:rsidR="000B426E">
              <w:rPr>
                <w:webHidden/>
              </w:rPr>
              <w:t>40</w:t>
            </w:r>
            <w:r w:rsidR="000B426E" w:rsidRPr="00DA6822">
              <w:rPr>
                <w:webHidden/>
              </w:rPr>
              <w:fldChar w:fldCharType="end"/>
            </w:r>
          </w:hyperlink>
        </w:p>
        <w:p w:rsidR="000B426E" w:rsidRPr="00DA6822" w:rsidRDefault="00C0621D" w:rsidP="000B426E">
          <w:pPr>
            <w:pStyle w:val="TJ3"/>
            <w:rPr>
              <w:rFonts w:eastAsiaTheme="minorEastAsia"/>
              <w:b w:val="0"/>
            </w:rPr>
          </w:pPr>
          <w:hyperlink w:anchor="_Toc431553707" w:history="1">
            <w:r w:rsidR="000B426E" w:rsidRPr="00DA6822">
              <w:rPr>
                <w:rStyle w:val="Hiperhivatkozs"/>
              </w:rPr>
              <w:t>3.5.4.</w:t>
            </w:r>
            <w:r w:rsidR="000B426E" w:rsidRPr="00DA6822">
              <w:rPr>
                <w:rFonts w:eastAsiaTheme="minorEastAsia"/>
                <w:b w:val="0"/>
              </w:rPr>
              <w:tab/>
            </w:r>
            <w:r w:rsidR="000B426E" w:rsidRPr="00DA6822">
              <w:rPr>
                <w:rStyle w:val="Hiperhivatkozs"/>
              </w:rPr>
              <w:t>Helyi, helyközi közösségi közlekedés</w:t>
            </w:r>
            <w:r w:rsidR="000B426E" w:rsidRPr="00DA6822">
              <w:rPr>
                <w:webHidden/>
              </w:rPr>
              <w:tab/>
            </w:r>
            <w:r w:rsidR="000B426E" w:rsidRPr="00DA6822">
              <w:rPr>
                <w:webHidden/>
              </w:rPr>
              <w:fldChar w:fldCharType="begin"/>
            </w:r>
            <w:r w:rsidR="000B426E" w:rsidRPr="00DA6822">
              <w:rPr>
                <w:webHidden/>
              </w:rPr>
              <w:instrText xml:space="preserve"> PAGEREF _Toc431553707 \h </w:instrText>
            </w:r>
            <w:r w:rsidR="000B426E" w:rsidRPr="00DA6822">
              <w:rPr>
                <w:webHidden/>
              </w:rPr>
            </w:r>
            <w:r w:rsidR="000B426E" w:rsidRPr="00DA6822">
              <w:rPr>
                <w:webHidden/>
              </w:rPr>
              <w:fldChar w:fldCharType="separate"/>
            </w:r>
            <w:r w:rsidR="000B426E">
              <w:rPr>
                <w:webHidden/>
              </w:rPr>
              <w:t>41</w:t>
            </w:r>
            <w:r w:rsidR="000B426E" w:rsidRPr="00DA6822">
              <w:rPr>
                <w:webHidden/>
              </w:rPr>
              <w:fldChar w:fldCharType="end"/>
            </w:r>
          </w:hyperlink>
        </w:p>
        <w:p w:rsidR="000B426E" w:rsidRPr="00DA6822" w:rsidRDefault="00C0621D" w:rsidP="000B426E">
          <w:pPr>
            <w:pStyle w:val="TJ3"/>
            <w:rPr>
              <w:rFonts w:eastAsiaTheme="minorEastAsia"/>
              <w:b w:val="0"/>
            </w:rPr>
          </w:pPr>
          <w:hyperlink w:anchor="_Toc431553708" w:history="1">
            <w:r w:rsidR="000B426E" w:rsidRPr="00DA6822">
              <w:rPr>
                <w:rStyle w:val="Hiperhivatkozs"/>
              </w:rPr>
              <w:t>3.5.5.</w:t>
            </w:r>
            <w:r w:rsidR="000B426E" w:rsidRPr="00DA6822">
              <w:rPr>
                <w:rFonts w:eastAsiaTheme="minorEastAsia"/>
                <w:b w:val="0"/>
              </w:rPr>
              <w:tab/>
            </w:r>
            <w:r w:rsidR="000B426E" w:rsidRPr="00DA6822">
              <w:rPr>
                <w:rStyle w:val="Hiperhivatkozs"/>
              </w:rPr>
              <w:t>Játszóterek, parkosítás</w:t>
            </w:r>
            <w:r w:rsidR="000B426E" w:rsidRPr="00DA6822">
              <w:rPr>
                <w:webHidden/>
              </w:rPr>
              <w:tab/>
            </w:r>
            <w:r w:rsidR="000B426E" w:rsidRPr="00DA6822">
              <w:rPr>
                <w:webHidden/>
              </w:rPr>
              <w:fldChar w:fldCharType="begin"/>
            </w:r>
            <w:r w:rsidR="000B426E" w:rsidRPr="00DA6822">
              <w:rPr>
                <w:webHidden/>
              </w:rPr>
              <w:instrText xml:space="preserve"> PAGEREF _Toc431553708 \h </w:instrText>
            </w:r>
            <w:r w:rsidR="000B426E" w:rsidRPr="00DA6822">
              <w:rPr>
                <w:webHidden/>
              </w:rPr>
            </w:r>
            <w:r w:rsidR="000B426E" w:rsidRPr="00DA6822">
              <w:rPr>
                <w:webHidden/>
              </w:rPr>
              <w:fldChar w:fldCharType="separate"/>
            </w:r>
            <w:r w:rsidR="000B426E">
              <w:rPr>
                <w:webHidden/>
              </w:rPr>
              <w:t>42</w:t>
            </w:r>
            <w:r w:rsidR="000B426E" w:rsidRPr="00DA6822">
              <w:rPr>
                <w:webHidden/>
              </w:rPr>
              <w:fldChar w:fldCharType="end"/>
            </w:r>
          </w:hyperlink>
        </w:p>
        <w:p w:rsidR="000B426E" w:rsidRPr="00DA6822" w:rsidRDefault="00C0621D" w:rsidP="000B426E">
          <w:pPr>
            <w:pStyle w:val="TJ3"/>
            <w:rPr>
              <w:rFonts w:eastAsiaTheme="minorEastAsia"/>
              <w:b w:val="0"/>
            </w:rPr>
          </w:pPr>
          <w:hyperlink w:anchor="_Toc431553709" w:history="1">
            <w:r w:rsidR="000B426E" w:rsidRPr="00DA6822">
              <w:rPr>
                <w:rStyle w:val="Hiperhivatkozs"/>
              </w:rPr>
              <w:t>3.5.6.</w:t>
            </w:r>
            <w:r w:rsidR="000B426E" w:rsidRPr="00DA6822">
              <w:rPr>
                <w:rFonts w:eastAsiaTheme="minorEastAsia"/>
                <w:b w:val="0"/>
              </w:rPr>
              <w:tab/>
            </w:r>
            <w:r w:rsidR="000B426E" w:rsidRPr="00DA6822">
              <w:rPr>
                <w:rStyle w:val="Hiperhivatkozs"/>
              </w:rPr>
              <w:t>Ivóvíz-ellátás és – szennyvízkezelés</w:t>
            </w:r>
            <w:r w:rsidR="000B426E" w:rsidRPr="00DA6822">
              <w:rPr>
                <w:webHidden/>
              </w:rPr>
              <w:tab/>
            </w:r>
            <w:r w:rsidR="000B426E" w:rsidRPr="00DA6822">
              <w:rPr>
                <w:webHidden/>
              </w:rPr>
              <w:fldChar w:fldCharType="begin"/>
            </w:r>
            <w:r w:rsidR="000B426E" w:rsidRPr="00DA6822">
              <w:rPr>
                <w:webHidden/>
              </w:rPr>
              <w:instrText xml:space="preserve"> PAGEREF _Toc431553709 \h </w:instrText>
            </w:r>
            <w:r w:rsidR="000B426E" w:rsidRPr="00DA6822">
              <w:rPr>
                <w:webHidden/>
              </w:rPr>
            </w:r>
            <w:r w:rsidR="000B426E" w:rsidRPr="00DA6822">
              <w:rPr>
                <w:webHidden/>
              </w:rPr>
              <w:fldChar w:fldCharType="separate"/>
            </w:r>
            <w:r w:rsidR="000B426E">
              <w:rPr>
                <w:webHidden/>
              </w:rPr>
              <w:t>42</w:t>
            </w:r>
            <w:r w:rsidR="000B426E" w:rsidRPr="00DA6822">
              <w:rPr>
                <w:webHidden/>
              </w:rPr>
              <w:fldChar w:fldCharType="end"/>
            </w:r>
          </w:hyperlink>
        </w:p>
        <w:p w:rsidR="000B426E" w:rsidRPr="00DA6822" w:rsidRDefault="00C0621D" w:rsidP="000B426E">
          <w:pPr>
            <w:pStyle w:val="TJ3"/>
            <w:rPr>
              <w:rFonts w:eastAsiaTheme="minorEastAsia"/>
              <w:b w:val="0"/>
            </w:rPr>
          </w:pPr>
          <w:hyperlink w:anchor="_Toc431553710" w:history="1">
            <w:r w:rsidR="000B426E" w:rsidRPr="00DA6822">
              <w:rPr>
                <w:rStyle w:val="Hiperhivatkozs"/>
              </w:rPr>
              <w:t>3.5.7.</w:t>
            </w:r>
            <w:r w:rsidR="000B426E" w:rsidRPr="00DA6822">
              <w:rPr>
                <w:rFonts w:eastAsiaTheme="minorEastAsia"/>
                <w:b w:val="0"/>
              </w:rPr>
              <w:tab/>
            </w:r>
            <w:r w:rsidR="000B426E" w:rsidRPr="00DA6822">
              <w:rPr>
                <w:rStyle w:val="Hiperhivatkozs"/>
              </w:rPr>
              <w:t>Csapadékvíz</w:t>
            </w:r>
            <w:r w:rsidR="000B426E" w:rsidRPr="00DA6822">
              <w:rPr>
                <w:webHidden/>
              </w:rPr>
              <w:tab/>
            </w:r>
            <w:r w:rsidR="000B426E" w:rsidRPr="00DA6822">
              <w:rPr>
                <w:webHidden/>
              </w:rPr>
              <w:fldChar w:fldCharType="begin"/>
            </w:r>
            <w:r w:rsidR="000B426E" w:rsidRPr="00DA6822">
              <w:rPr>
                <w:webHidden/>
              </w:rPr>
              <w:instrText xml:space="preserve"> PAGEREF _Toc431553710 \h </w:instrText>
            </w:r>
            <w:r w:rsidR="000B426E" w:rsidRPr="00DA6822">
              <w:rPr>
                <w:webHidden/>
              </w:rPr>
            </w:r>
            <w:r w:rsidR="000B426E" w:rsidRPr="00DA6822">
              <w:rPr>
                <w:webHidden/>
              </w:rPr>
              <w:fldChar w:fldCharType="separate"/>
            </w:r>
            <w:r w:rsidR="000B426E">
              <w:rPr>
                <w:webHidden/>
              </w:rPr>
              <w:t>43</w:t>
            </w:r>
            <w:r w:rsidR="000B426E" w:rsidRPr="00DA6822">
              <w:rPr>
                <w:webHidden/>
              </w:rPr>
              <w:fldChar w:fldCharType="end"/>
            </w:r>
          </w:hyperlink>
        </w:p>
        <w:p w:rsidR="000B426E" w:rsidRPr="00DA6822" w:rsidRDefault="00C0621D" w:rsidP="000B426E">
          <w:pPr>
            <w:pStyle w:val="TJ3"/>
            <w:rPr>
              <w:rFonts w:eastAsiaTheme="minorEastAsia"/>
              <w:b w:val="0"/>
            </w:rPr>
          </w:pPr>
          <w:hyperlink w:anchor="_Toc431553711" w:history="1">
            <w:r w:rsidR="000B426E" w:rsidRPr="00DA6822">
              <w:rPr>
                <w:rStyle w:val="Hiperhivatkozs"/>
              </w:rPr>
              <w:t>3.5.8.</w:t>
            </w:r>
            <w:r w:rsidR="000B426E" w:rsidRPr="00DA6822">
              <w:rPr>
                <w:rFonts w:eastAsiaTheme="minorEastAsia"/>
                <w:b w:val="0"/>
              </w:rPr>
              <w:tab/>
            </w:r>
            <w:r w:rsidR="000B426E" w:rsidRPr="00DA6822">
              <w:rPr>
                <w:rStyle w:val="Hiperhivatkozs"/>
              </w:rPr>
              <w:t>Hulladékkezelés</w:t>
            </w:r>
            <w:r w:rsidR="000B426E" w:rsidRPr="00DA6822">
              <w:rPr>
                <w:webHidden/>
              </w:rPr>
              <w:tab/>
            </w:r>
            <w:r w:rsidR="000B426E" w:rsidRPr="00DA6822">
              <w:rPr>
                <w:webHidden/>
              </w:rPr>
              <w:fldChar w:fldCharType="begin"/>
            </w:r>
            <w:r w:rsidR="000B426E" w:rsidRPr="00DA6822">
              <w:rPr>
                <w:webHidden/>
              </w:rPr>
              <w:instrText xml:space="preserve"> PAGEREF _Toc431553711 \h </w:instrText>
            </w:r>
            <w:r w:rsidR="000B426E" w:rsidRPr="00DA6822">
              <w:rPr>
                <w:webHidden/>
              </w:rPr>
            </w:r>
            <w:r w:rsidR="000B426E" w:rsidRPr="00DA6822">
              <w:rPr>
                <w:webHidden/>
              </w:rPr>
              <w:fldChar w:fldCharType="separate"/>
            </w:r>
            <w:r w:rsidR="000B426E">
              <w:rPr>
                <w:webHidden/>
              </w:rPr>
              <w:t>44</w:t>
            </w:r>
            <w:r w:rsidR="000B426E" w:rsidRPr="00DA6822">
              <w:rPr>
                <w:webHidden/>
              </w:rPr>
              <w:fldChar w:fldCharType="end"/>
            </w:r>
          </w:hyperlink>
        </w:p>
        <w:p w:rsidR="000B426E" w:rsidRPr="00DA6822" w:rsidRDefault="00C0621D" w:rsidP="000B426E">
          <w:pPr>
            <w:pStyle w:val="TJ3"/>
            <w:rPr>
              <w:rFonts w:eastAsiaTheme="minorEastAsia"/>
              <w:b w:val="0"/>
            </w:rPr>
          </w:pPr>
          <w:hyperlink w:anchor="_Toc431553712" w:history="1">
            <w:r w:rsidR="000B426E" w:rsidRPr="00DA6822">
              <w:rPr>
                <w:rStyle w:val="Hiperhivatkozs"/>
              </w:rPr>
              <w:t>3.5.9.</w:t>
            </w:r>
            <w:r w:rsidR="000B426E" w:rsidRPr="00DA6822">
              <w:rPr>
                <w:rFonts w:eastAsiaTheme="minorEastAsia"/>
                <w:b w:val="0"/>
              </w:rPr>
              <w:tab/>
            </w:r>
            <w:r w:rsidR="000B426E" w:rsidRPr="00DA6822">
              <w:rPr>
                <w:rStyle w:val="Hiperhivatkozs"/>
              </w:rPr>
              <w:t>Lakásgazdálkodás</w:t>
            </w:r>
            <w:r w:rsidR="000B426E" w:rsidRPr="00DA6822">
              <w:rPr>
                <w:webHidden/>
              </w:rPr>
              <w:tab/>
            </w:r>
            <w:r w:rsidR="000B426E" w:rsidRPr="00DA6822">
              <w:rPr>
                <w:webHidden/>
              </w:rPr>
              <w:fldChar w:fldCharType="begin"/>
            </w:r>
            <w:r w:rsidR="000B426E" w:rsidRPr="00DA6822">
              <w:rPr>
                <w:webHidden/>
              </w:rPr>
              <w:instrText xml:space="preserve"> PAGEREF _Toc431553712 \h </w:instrText>
            </w:r>
            <w:r w:rsidR="000B426E" w:rsidRPr="00DA6822">
              <w:rPr>
                <w:webHidden/>
              </w:rPr>
            </w:r>
            <w:r w:rsidR="000B426E" w:rsidRPr="00DA6822">
              <w:rPr>
                <w:webHidden/>
              </w:rPr>
              <w:fldChar w:fldCharType="separate"/>
            </w:r>
            <w:r w:rsidR="000B426E">
              <w:rPr>
                <w:webHidden/>
              </w:rPr>
              <w:t>44</w:t>
            </w:r>
            <w:r w:rsidR="000B426E" w:rsidRPr="00DA6822">
              <w:rPr>
                <w:webHidden/>
              </w:rPr>
              <w:fldChar w:fldCharType="end"/>
            </w:r>
          </w:hyperlink>
        </w:p>
        <w:p w:rsidR="000B426E" w:rsidRPr="00DA6822" w:rsidRDefault="00C0621D" w:rsidP="000B426E">
          <w:pPr>
            <w:pStyle w:val="TJ3"/>
            <w:rPr>
              <w:rFonts w:eastAsiaTheme="minorEastAsia"/>
              <w:b w:val="0"/>
            </w:rPr>
          </w:pPr>
          <w:hyperlink w:anchor="_Toc431553713" w:history="1">
            <w:r w:rsidR="000B426E" w:rsidRPr="00DA6822">
              <w:rPr>
                <w:rStyle w:val="Hiperhivatkozs"/>
              </w:rPr>
              <w:t>3.5.10.</w:t>
            </w:r>
            <w:r w:rsidR="000B426E" w:rsidRPr="00DA6822">
              <w:rPr>
                <w:rFonts w:eastAsiaTheme="minorEastAsia"/>
                <w:b w:val="0"/>
              </w:rPr>
              <w:tab/>
            </w:r>
            <w:r w:rsidR="000B426E" w:rsidRPr="00DA6822">
              <w:rPr>
                <w:rStyle w:val="Hiperhivatkozs"/>
              </w:rPr>
              <w:t>Energetika, ingatlan- és intézményfejlesztés</w:t>
            </w:r>
            <w:r w:rsidR="000B426E" w:rsidRPr="00DA6822">
              <w:rPr>
                <w:webHidden/>
              </w:rPr>
              <w:tab/>
            </w:r>
            <w:r w:rsidR="000B426E" w:rsidRPr="00DA6822">
              <w:rPr>
                <w:webHidden/>
              </w:rPr>
              <w:fldChar w:fldCharType="begin"/>
            </w:r>
            <w:r w:rsidR="000B426E" w:rsidRPr="00DA6822">
              <w:rPr>
                <w:webHidden/>
              </w:rPr>
              <w:instrText xml:space="preserve"> PAGEREF _Toc431553713 \h </w:instrText>
            </w:r>
            <w:r w:rsidR="000B426E" w:rsidRPr="00DA6822">
              <w:rPr>
                <w:webHidden/>
              </w:rPr>
            </w:r>
            <w:r w:rsidR="000B426E" w:rsidRPr="00DA6822">
              <w:rPr>
                <w:webHidden/>
              </w:rPr>
              <w:fldChar w:fldCharType="separate"/>
            </w:r>
            <w:r w:rsidR="000B426E">
              <w:rPr>
                <w:webHidden/>
              </w:rPr>
              <w:t>45</w:t>
            </w:r>
            <w:r w:rsidR="000B426E" w:rsidRPr="00DA6822">
              <w:rPr>
                <w:webHidden/>
              </w:rPr>
              <w:fldChar w:fldCharType="end"/>
            </w:r>
          </w:hyperlink>
        </w:p>
        <w:p w:rsidR="000B426E" w:rsidRPr="00DA6822" w:rsidRDefault="00C0621D" w:rsidP="000B426E">
          <w:pPr>
            <w:pStyle w:val="TJ2"/>
            <w:tabs>
              <w:tab w:val="left" w:pos="880"/>
              <w:tab w:val="right" w:leader="dot" w:pos="9060"/>
            </w:tabs>
            <w:rPr>
              <w:rFonts w:asciiTheme="minorHAnsi" w:eastAsiaTheme="minorEastAsia" w:hAnsiTheme="minorHAnsi"/>
              <w:noProof/>
              <w:sz w:val="22"/>
              <w:szCs w:val="22"/>
            </w:rPr>
          </w:pPr>
          <w:hyperlink w:anchor="_Toc431553714" w:history="1">
            <w:r w:rsidR="000B426E" w:rsidRPr="00DA6822">
              <w:rPr>
                <w:rStyle w:val="Hiperhivatkozs"/>
                <w:rFonts w:asciiTheme="minorHAnsi" w:hAnsiTheme="minorHAnsi"/>
                <w:b/>
                <w:noProof/>
              </w:rPr>
              <w:t>3.6.</w:t>
            </w:r>
            <w:r w:rsidR="000B426E" w:rsidRPr="00DA6822">
              <w:rPr>
                <w:rFonts w:asciiTheme="minorHAnsi" w:eastAsiaTheme="minorEastAsia" w:hAnsiTheme="minorHAnsi"/>
                <w:noProof/>
                <w:sz w:val="22"/>
                <w:szCs w:val="22"/>
              </w:rPr>
              <w:tab/>
            </w:r>
            <w:r w:rsidR="000B426E" w:rsidRPr="00DA6822">
              <w:rPr>
                <w:rStyle w:val="Hiperhivatkozs"/>
                <w:rFonts w:asciiTheme="minorHAnsi" w:hAnsiTheme="minorHAnsi"/>
                <w:b/>
                <w:noProof/>
              </w:rPr>
              <w:t>SWOT elemzés</w:t>
            </w:r>
            <w:r w:rsidR="000B426E" w:rsidRPr="00DA6822">
              <w:rPr>
                <w:rFonts w:asciiTheme="minorHAnsi" w:hAnsiTheme="minorHAnsi"/>
                <w:noProof/>
                <w:webHidden/>
              </w:rPr>
              <w:tab/>
            </w:r>
            <w:r w:rsidR="000B426E" w:rsidRPr="00DA6822">
              <w:rPr>
                <w:rFonts w:asciiTheme="minorHAnsi" w:hAnsiTheme="minorHAnsi"/>
                <w:noProof/>
                <w:webHidden/>
              </w:rPr>
              <w:fldChar w:fldCharType="begin"/>
            </w:r>
            <w:r w:rsidR="000B426E" w:rsidRPr="00DA6822">
              <w:rPr>
                <w:rFonts w:asciiTheme="minorHAnsi" w:hAnsiTheme="minorHAnsi"/>
                <w:noProof/>
                <w:webHidden/>
              </w:rPr>
              <w:instrText xml:space="preserve"> PAGEREF _Toc431553714 \h </w:instrText>
            </w:r>
            <w:r w:rsidR="000B426E" w:rsidRPr="00DA6822">
              <w:rPr>
                <w:rFonts w:asciiTheme="minorHAnsi" w:hAnsiTheme="minorHAnsi"/>
                <w:noProof/>
                <w:webHidden/>
              </w:rPr>
            </w:r>
            <w:r w:rsidR="000B426E" w:rsidRPr="00DA6822">
              <w:rPr>
                <w:rFonts w:asciiTheme="minorHAnsi" w:hAnsiTheme="minorHAnsi"/>
                <w:noProof/>
                <w:webHidden/>
              </w:rPr>
              <w:fldChar w:fldCharType="separate"/>
            </w:r>
            <w:r w:rsidR="000B426E">
              <w:rPr>
                <w:rFonts w:asciiTheme="minorHAnsi" w:hAnsiTheme="minorHAnsi"/>
                <w:noProof/>
                <w:webHidden/>
              </w:rPr>
              <w:t>48</w:t>
            </w:r>
            <w:r w:rsidR="000B426E" w:rsidRPr="00DA6822">
              <w:rPr>
                <w:rFonts w:asciiTheme="minorHAnsi" w:hAnsiTheme="minorHAnsi"/>
                <w:noProof/>
                <w:webHidden/>
              </w:rPr>
              <w:fldChar w:fldCharType="end"/>
            </w:r>
          </w:hyperlink>
        </w:p>
        <w:p w:rsidR="000B426E" w:rsidRPr="00DA6822" w:rsidRDefault="00C0621D" w:rsidP="000B426E">
          <w:pPr>
            <w:pStyle w:val="TJ1"/>
            <w:rPr>
              <w:rFonts w:eastAsiaTheme="minorEastAsia"/>
              <w:b w:val="0"/>
              <w:sz w:val="22"/>
              <w:szCs w:val="22"/>
            </w:rPr>
          </w:pPr>
          <w:hyperlink w:anchor="_Toc431553715" w:history="1">
            <w:r w:rsidR="000B426E" w:rsidRPr="00DA6822">
              <w:rPr>
                <w:rStyle w:val="Hiperhivatkozs"/>
              </w:rPr>
              <w:t>4</w:t>
            </w:r>
            <w:r w:rsidR="000B426E" w:rsidRPr="00DA6822">
              <w:rPr>
                <w:rFonts w:eastAsiaTheme="minorEastAsia"/>
                <w:b w:val="0"/>
                <w:sz w:val="22"/>
                <w:szCs w:val="22"/>
              </w:rPr>
              <w:tab/>
            </w:r>
            <w:r w:rsidR="000B426E" w:rsidRPr="00DA6822">
              <w:rPr>
                <w:rStyle w:val="Hiperhivatkozs"/>
              </w:rPr>
              <w:t>Önkormányzati működést és fejlesztést meghatározó tényezők</w:t>
            </w:r>
            <w:r w:rsidR="000B426E" w:rsidRPr="00DA6822">
              <w:rPr>
                <w:webHidden/>
              </w:rPr>
              <w:tab/>
            </w:r>
            <w:r w:rsidR="000B426E" w:rsidRPr="00DA6822">
              <w:rPr>
                <w:webHidden/>
              </w:rPr>
              <w:fldChar w:fldCharType="begin"/>
            </w:r>
            <w:r w:rsidR="000B426E" w:rsidRPr="00DA6822">
              <w:rPr>
                <w:webHidden/>
              </w:rPr>
              <w:instrText xml:space="preserve"> PAGEREF _Toc431553715 \h </w:instrText>
            </w:r>
            <w:r w:rsidR="000B426E" w:rsidRPr="00DA6822">
              <w:rPr>
                <w:webHidden/>
              </w:rPr>
            </w:r>
            <w:r w:rsidR="000B426E" w:rsidRPr="00DA6822">
              <w:rPr>
                <w:webHidden/>
              </w:rPr>
              <w:fldChar w:fldCharType="separate"/>
            </w:r>
            <w:r w:rsidR="000B426E">
              <w:rPr>
                <w:webHidden/>
              </w:rPr>
              <w:t>49</w:t>
            </w:r>
            <w:r w:rsidR="000B426E" w:rsidRPr="00DA6822">
              <w:rPr>
                <w:webHidden/>
              </w:rPr>
              <w:fldChar w:fldCharType="end"/>
            </w:r>
          </w:hyperlink>
        </w:p>
        <w:p w:rsidR="000B426E" w:rsidRPr="00DA6822" w:rsidRDefault="00C0621D" w:rsidP="000B426E">
          <w:pPr>
            <w:pStyle w:val="TJ2"/>
            <w:tabs>
              <w:tab w:val="left" w:pos="880"/>
              <w:tab w:val="right" w:leader="dot" w:pos="9060"/>
            </w:tabs>
            <w:rPr>
              <w:rFonts w:asciiTheme="minorHAnsi" w:eastAsiaTheme="minorEastAsia" w:hAnsiTheme="minorHAnsi"/>
              <w:noProof/>
              <w:sz w:val="22"/>
              <w:szCs w:val="22"/>
            </w:rPr>
          </w:pPr>
          <w:hyperlink w:anchor="_Toc431553716" w:history="1">
            <w:r w:rsidR="000B426E" w:rsidRPr="00DA6822">
              <w:rPr>
                <w:rStyle w:val="Hiperhivatkozs"/>
                <w:rFonts w:asciiTheme="minorHAnsi" w:hAnsiTheme="minorHAnsi"/>
                <w:b/>
                <w:noProof/>
              </w:rPr>
              <w:t>4.1.</w:t>
            </w:r>
            <w:r w:rsidR="000B426E" w:rsidRPr="00DA6822">
              <w:rPr>
                <w:rFonts w:asciiTheme="minorHAnsi" w:eastAsiaTheme="minorEastAsia" w:hAnsiTheme="minorHAnsi"/>
                <w:noProof/>
                <w:sz w:val="22"/>
                <w:szCs w:val="22"/>
              </w:rPr>
              <w:tab/>
            </w:r>
            <w:r w:rsidR="000B426E" w:rsidRPr="00DA6822">
              <w:rPr>
                <w:rStyle w:val="Hiperhivatkozs"/>
                <w:rFonts w:asciiTheme="minorHAnsi" w:hAnsiTheme="minorHAnsi"/>
                <w:b/>
                <w:noProof/>
              </w:rPr>
              <w:t>Önkormányzati feladatvállalás</w:t>
            </w:r>
            <w:r w:rsidR="000B426E" w:rsidRPr="00DA6822">
              <w:rPr>
                <w:rFonts w:asciiTheme="minorHAnsi" w:hAnsiTheme="minorHAnsi"/>
                <w:noProof/>
                <w:webHidden/>
              </w:rPr>
              <w:tab/>
            </w:r>
            <w:r w:rsidR="000B426E" w:rsidRPr="00DA6822">
              <w:rPr>
                <w:rFonts w:asciiTheme="minorHAnsi" w:hAnsiTheme="minorHAnsi"/>
                <w:noProof/>
                <w:webHidden/>
              </w:rPr>
              <w:fldChar w:fldCharType="begin"/>
            </w:r>
            <w:r w:rsidR="000B426E" w:rsidRPr="00DA6822">
              <w:rPr>
                <w:rFonts w:asciiTheme="minorHAnsi" w:hAnsiTheme="minorHAnsi"/>
                <w:noProof/>
                <w:webHidden/>
              </w:rPr>
              <w:instrText xml:space="preserve"> PAGEREF _Toc431553716 \h </w:instrText>
            </w:r>
            <w:r w:rsidR="000B426E" w:rsidRPr="00DA6822">
              <w:rPr>
                <w:rFonts w:asciiTheme="minorHAnsi" w:hAnsiTheme="minorHAnsi"/>
                <w:noProof/>
                <w:webHidden/>
              </w:rPr>
            </w:r>
            <w:r w:rsidR="000B426E" w:rsidRPr="00DA6822">
              <w:rPr>
                <w:rFonts w:asciiTheme="minorHAnsi" w:hAnsiTheme="minorHAnsi"/>
                <w:noProof/>
                <w:webHidden/>
              </w:rPr>
              <w:fldChar w:fldCharType="separate"/>
            </w:r>
            <w:r w:rsidR="000B426E">
              <w:rPr>
                <w:rFonts w:asciiTheme="minorHAnsi" w:hAnsiTheme="minorHAnsi"/>
                <w:noProof/>
                <w:webHidden/>
              </w:rPr>
              <w:t>49</w:t>
            </w:r>
            <w:r w:rsidR="000B426E" w:rsidRPr="00DA6822">
              <w:rPr>
                <w:rFonts w:asciiTheme="minorHAnsi" w:hAnsiTheme="minorHAnsi"/>
                <w:noProof/>
                <w:webHidden/>
              </w:rPr>
              <w:fldChar w:fldCharType="end"/>
            </w:r>
          </w:hyperlink>
        </w:p>
        <w:p w:rsidR="000B426E" w:rsidRPr="00DA6822" w:rsidRDefault="00C0621D" w:rsidP="000B426E">
          <w:pPr>
            <w:pStyle w:val="TJ2"/>
            <w:tabs>
              <w:tab w:val="left" w:pos="880"/>
              <w:tab w:val="right" w:leader="dot" w:pos="9060"/>
            </w:tabs>
            <w:rPr>
              <w:rFonts w:asciiTheme="minorHAnsi" w:eastAsiaTheme="minorEastAsia" w:hAnsiTheme="minorHAnsi"/>
              <w:noProof/>
              <w:sz w:val="22"/>
              <w:szCs w:val="22"/>
            </w:rPr>
          </w:pPr>
          <w:hyperlink w:anchor="_Toc431553717" w:history="1">
            <w:r w:rsidR="000B426E" w:rsidRPr="00DA6822">
              <w:rPr>
                <w:rStyle w:val="Hiperhivatkozs"/>
                <w:rFonts w:asciiTheme="minorHAnsi" w:hAnsiTheme="minorHAnsi"/>
                <w:b/>
                <w:noProof/>
              </w:rPr>
              <w:t>4.2.</w:t>
            </w:r>
            <w:r w:rsidR="000B426E" w:rsidRPr="00DA6822">
              <w:rPr>
                <w:rFonts w:asciiTheme="minorHAnsi" w:eastAsiaTheme="minorEastAsia" w:hAnsiTheme="minorHAnsi"/>
                <w:noProof/>
                <w:sz w:val="22"/>
                <w:szCs w:val="22"/>
              </w:rPr>
              <w:tab/>
            </w:r>
            <w:r w:rsidR="000B426E" w:rsidRPr="00DA6822">
              <w:rPr>
                <w:rStyle w:val="Hiperhivatkozs"/>
                <w:rFonts w:asciiTheme="minorHAnsi" w:hAnsiTheme="minorHAnsi"/>
                <w:b/>
                <w:noProof/>
              </w:rPr>
              <w:t>Önkormányzat főbb gazdasági adatai 2014-ben</w:t>
            </w:r>
            <w:r w:rsidR="000B426E" w:rsidRPr="00DA6822">
              <w:rPr>
                <w:rFonts w:asciiTheme="minorHAnsi" w:hAnsiTheme="minorHAnsi"/>
                <w:noProof/>
                <w:webHidden/>
              </w:rPr>
              <w:tab/>
            </w:r>
            <w:r w:rsidR="000B426E" w:rsidRPr="00DA6822">
              <w:rPr>
                <w:rFonts w:asciiTheme="minorHAnsi" w:hAnsiTheme="minorHAnsi"/>
                <w:noProof/>
                <w:webHidden/>
              </w:rPr>
              <w:fldChar w:fldCharType="begin"/>
            </w:r>
            <w:r w:rsidR="000B426E" w:rsidRPr="00DA6822">
              <w:rPr>
                <w:rFonts w:asciiTheme="minorHAnsi" w:hAnsiTheme="minorHAnsi"/>
                <w:noProof/>
                <w:webHidden/>
              </w:rPr>
              <w:instrText xml:space="preserve"> PAGEREF _Toc431553717 \h </w:instrText>
            </w:r>
            <w:r w:rsidR="000B426E" w:rsidRPr="00DA6822">
              <w:rPr>
                <w:rFonts w:asciiTheme="minorHAnsi" w:hAnsiTheme="minorHAnsi"/>
                <w:noProof/>
                <w:webHidden/>
              </w:rPr>
            </w:r>
            <w:r w:rsidR="000B426E" w:rsidRPr="00DA6822">
              <w:rPr>
                <w:rFonts w:asciiTheme="minorHAnsi" w:hAnsiTheme="minorHAnsi"/>
                <w:noProof/>
                <w:webHidden/>
              </w:rPr>
              <w:fldChar w:fldCharType="separate"/>
            </w:r>
            <w:r w:rsidR="000B426E">
              <w:rPr>
                <w:rFonts w:asciiTheme="minorHAnsi" w:hAnsiTheme="minorHAnsi"/>
                <w:noProof/>
                <w:webHidden/>
              </w:rPr>
              <w:t>50</w:t>
            </w:r>
            <w:r w:rsidR="000B426E" w:rsidRPr="00DA6822">
              <w:rPr>
                <w:rFonts w:asciiTheme="minorHAnsi" w:hAnsiTheme="minorHAnsi"/>
                <w:noProof/>
                <w:webHidden/>
              </w:rPr>
              <w:fldChar w:fldCharType="end"/>
            </w:r>
          </w:hyperlink>
        </w:p>
        <w:p w:rsidR="000B426E" w:rsidRPr="00DA6822" w:rsidRDefault="00C0621D" w:rsidP="000B426E">
          <w:pPr>
            <w:pStyle w:val="TJ2"/>
            <w:tabs>
              <w:tab w:val="left" w:pos="880"/>
              <w:tab w:val="right" w:leader="dot" w:pos="9060"/>
            </w:tabs>
            <w:rPr>
              <w:rFonts w:asciiTheme="minorHAnsi" w:eastAsiaTheme="minorEastAsia" w:hAnsiTheme="minorHAnsi"/>
              <w:noProof/>
              <w:sz w:val="22"/>
              <w:szCs w:val="22"/>
            </w:rPr>
          </w:pPr>
          <w:hyperlink w:anchor="_Toc431553718" w:history="1">
            <w:r w:rsidR="000B426E" w:rsidRPr="00DA6822">
              <w:rPr>
                <w:rStyle w:val="Hiperhivatkozs"/>
                <w:rFonts w:asciiTheme="minorHAnsi" w:hAnsiTheme="minorHAnsi"/>
                <w:b/>
                <w:noProof/>
              </w:rPr>
              <w:t>4.3.</w:t>
            </w:r>
            <w:r w:rsidR="000B426E" w:rsidRPr="00DA6822">
              <w:rPr>
                <w:rFonts w:asciiTheme="minorHAnsi" w:eastAsiaTheme="minorEastAsia" w:hAnsiTheme="minorHAnsi"/>
                <w:noProof/>
                <w:sz w:val="22"/>
                <w:szCs w:val="22"/>
              </w:rPr>
              <w:tab/>
            </w:r>
            <w:r w:rsidR="000B426E" w:rsidRPr="00DA6822">
              <w:rPr>
                <w:rStyle w:val="Hiperhivatkozs"/>
                <w:rFonts w:asciiTheme="minorHAnsi" w:hAnsiTheme="minorHAnsi"/>
                <w:b/>
                <w:noProof/>
              </w:rPr>
              <w:t>Sport célú és civil szervezetek támogatásai</w:t>
            </w:r>
            <w:r w:rsidR="000B426E" w:rsidRPr="00DA6822">
              <w:rPr>
                <w:rFonts w:asciiTheme="minorHAnsi" w:hAnsiTheme="minorHAnsi"/>
                <w:noProof/>
                <w:webHidden/>
              </w:rPr>
              <w:tab/>
            </w:r>
            <w:r w:rsidR="000B426E" w:rsidRPr="00DA6822">
              <w:rPr>
                <w:rFonts w:asciiTheme="minorHAnsi" w:hAnsiTheme="minorHAnsi"/>
                <w:noProof/>
                <w:webHidden/>
              </w:rPr>
              <w:fldChar w:fldCharType="begin"/>
            </w:r>
            <w:r w:rsidR="000B426E" w:rsidRPr="00DA6822">
              <w:rPr>
                <w:rFonts w:asciiTheme="minorHAnsi" w:hAnsiTheme="minorHAnsi"/>
                <w:noProof/>
                <w:webHidden/>
              </w:rPr>
              <w:instrText xml:space="preserve"> PAGEREF _Toc431553718 \h </w:instrText>
            </w:r>
            <w:r w:rsidR="000B426E" w:rsidRPr="00DA6822">
              <w:rPr>
                <w:rFonts w:asciiTheme="minorHAnsi" w:hAnsiTheme="minorHAnsi"/>
                <w:noProof/>
                <w:webHidden/>
              </w:rPr>
            </w:r>
            <w:r w:rsidR="000B426E" w:rsidRPr="00DA6822">
              <w:rPr>
                <w:rFonts w:asciiTheme="minorHAnsi" w:hAnsiTheme="minorHAnsi"/>
                <w:noProof/>
                <w:webHidden/>
              </w:rPr>
              <w:fldChar w:fldCharType="separate"/>
            </w:r>
            <w:r w:rsidR="000B426E">
              <w:rPr>
                <w:rFonts w:asciiTheme="minorHAnsi" w:hAnsiTheme="minorHAnsi"/>
                <w:noProof/>
                <w:webHidden/>
              </w:rPr>
              <w:t>52</w:t>
            </w:r>
            <w:r w:rsidR="000B426E" w:rsidRPr="00DA6822">
              <w:rPr>
                <w:rFonts w:asciiTheme="minorHAnsi" w:hAnsiTheme="minorHAnsi"/>
                <w:noProof/>
                <w:webHidden/>
              </w:rPr>
              <w:fldChar w:fldCharType="end"/>
            </w:r>
          </w:hyperlink>
        </w:p>
        <w:p w:rsidR="000B426E" w:rsidRPr="00DA6822" w:rsidRDefault="00C0621D" w:rsidP="000B426E">
          <w:pPr>
            <w:pStyle w:val="TJ1"/>
            <w:rPr>
              <w:rFonts w:eastAsiaTheme="minorEastAsia"/>
              <w:b w:val="0"/>
              <w:sz w:val="22"/>
              <w:szCs w:val="22"/>
            </w:rPr>
          </w:pPr>
          <w:hyperlink w:anchor="_Toc431553719" w:history="1">
            <w:r w:rsidR="000B426E" w:rsidRPr="00DA6822">
              <w:rPr>
                <w:rStyle w:val="Hiperhivatkozs"/>
              </w:rPr>
              <w:t>5</w:t>
            </w:r>
            <w:r w:rsidR="000B426E" w:rsidRPr="00DA6822">
              <w:rPr>
                <w:rFonts w:eastAsiaTheme="minorEastAsia"/>
                <w:b w:val="0"/>
                <w:sz w:val="22"/>
                <w:szCs w:val="22"/>
              </w:rPr>
              <w:tab/>
            </w:r>
            <w:r w:rsidR="000B426E" w:rsidRPr="00DA6822">
              <w:rPr>
                <w:rStyle w:val="Hiperhivatkozs"/>
              </w:rPr>
              <w:t>Fejlesztési célok kijelölése 2014-2019 között</w:t>
            </w:r>
            <w:r w:rsidR="000B426E" w:rsidRPr="00DA6822">
              <w:rPr>
                <w:webHidden/>
              </w:rPr>
              <w:tab/>
            </w:r>
            <w:r w:rsidR="000B426E" w:rsidRPr="00DA6822">
              <w:rPr>
                <w:webHidden/>
              </w:rPr>
              <w:fldChar w:fldCharType="begin"/>
            </w:r>
            <w:r w:rsidR="000B426E" w:rsidRPr="00DA6822">
              <w:rPr>
                <w:webHidden/>
              </w:rPr>
              <w:instrText xml:space="preserve"> PAGEREF _Toc431553719 \h </w:instrText>
            </w:r>
            <w:r w:rsidR="000B426E" w:rsidRPr="00DA6822">
              <w:rPr>
                <w:webHidden/>
              </w:rPr>
            </w:r>
            <w:r w:rsidR="000B426E" w:rsidRPr="00DA6822">
              <w:rPr>
                <w:webHidden/>
              </w:rPr>
              <w:fldChar w:fldCharType="separate"/>
            </w:r>
            <w:r w:rsidR="000B426E">
              <w:rPr>
                <w:webHidden/>
              </w:rPr>
              <w:t>53</w:t>
            </w:r>
            <w:r w:rsidR="000B426E" w:rsidRPr="00DA6822">
              <w:rPr>
                <w:webHidden/>
              </w:rPr>
              <w:fldChar w:fldCharType="end"/>
            </w:r>
          </w:hyperlink>
        </w:p>
        <w:p w:rsidR="000B426E" w:rsidRPr="00DA6822" w:rsidRDefault="00C0621D" w:rsidP="000B426E">
          <w:pPr>
            <w:pStyle w:val="TJ2"/>
            <w:tabs>
              <w:tab w:val="left" w:pos="880"/>
              <w:tab w:val="right" w:leader="dot" w:pos="9060"/>
            </w:tabs>
            <w:rPr>
              <w:rFonts w:asciiTheme="minorHAnsi" w:eastAsiaTheme="minorEastAsia" w:hAnsiTheme="minorHAnsi"/>
              <w:noProof/>
              <w:sz w:val="22"/>
              <w:szCs w:val="22"/>
            </w:rPr>
          </w:pPr>
          <w:hyperlink w:anchor="_Toc431553720" w:history="1">
            <w:r w:rsidR="000B426E" w:rsidRPr="00DA6822">
              <w:rPr>
                <w:rStyle w:val="Hiperhivatkozs"/>
                <w:rFonts w:asciiTheme="minorHAnsi" w:hAnsiTheme="minorHAnsi"/>
                <w:b/>
                <w:noProof/>
              </w:rPr>
              <w:t>5.1.</w:t>
            </w:r>
            <w:r w:rsidR="000B426E" w:rsidRPr="00DA6822">
              <w:rPr>
                <w:rFonts w:asciiTheme="minorHAnsi" w:eastAsiaTheme="minorEastAsia" w:hAnsiTheme="minorHAnsi"/>
                <w:noProof/>
                <w:sz w:val="22"/>
                <w:szCs w:val="22"/>
              </w:rPr>
              <w:tab/>
            </w:r>
            <w:r w:rsidR="000B426E" w:rsidRPr="00DA6822">
              <w:rPr>
                <w:rStyle w:val="Hiperhivatkozs"/>
                <w:rFonts w:asciiTheme="minorHAnsi" w:hAnsiTheme="minorHAnsi"/>
                <w:b/>
                <w:noProof/>
              </w:rPr>
              <w:t>A város hosszú távú jövőképe</w:t>
            </w:r>
            <w:r w:rsidR="000B426E" w:rsidRPr="00DA6822">
              <w:rPr>
                <w:rFonts w:asciiTheme="minorHAnsi" w:hAnsiTheme="minorHAnsi"/>
                <w:noProof/>
                <w:webHidden/>
              </w:rPr>
              <w:tab/>
            </w:r>
            <w:r w:rsidR="000B426E" w:rsidRPr="00DA6822">
              <w:rPr>
                <w:rFonts w:asciiTheme="minorHAnsi" w:hAnsiTheme="minorHAnsi"/>
                <w:noProof/>
                <w:webHidden/>
              </w:rPr>
              <w:fldChar w:fldCharType="begin"/>
            </w:r>
            <w:r w:rsidR="000B426E" w:rsidRPr="00DA6822">
              <w:rPr>
                <w:rFonts w:asciiTheme="minorHAnsi" w:hAnsiTheme="minorHAnsi"/>
                <w:noProof/>
                <w:webHidden/>
              </w:rPr>
              <w:instrText xml:space="preserve"> PAGEREF _Toc431553720 \h </w:instrText>
            </w:r>
            <w:r w:rsidR="000B426E" w:rsidRPr="00DA6822">
              <w:rPr>
                <w:rFonts w:asciiTheme="minorHAnsi" w:hAnsiTheme="minorHAnsi"/>
                <w:noProof/>
                <w:webHidden/>
              </w:rPr>
            </w:r>
            <w:r w:rsidR="000B426E" w:rsidRPr="00DA6822">
              <w:rPr>
                <w:rFonts w:asciiTheme="minorHAnsi" w:hAnsiTheme="minorHAnsi"/>
                <w:noProof/>
                <w:webHidden/>
              </w:rPr>
              <w:fldChar w:fldCharType="separate"/>
            </w:r>
            <w:r w:rsidR="000B426E">
              <w:rPr>
                <w:rFonts w:asciiTheme="minorHAnsi" w:hAnsiTheme="minorHAnsi"/>
                <w:noProof/>
                <w:webHidden/>
              </w:rPr>
              <w:t>53</w:t>
            </w:r>
            <w:r w:rsidR="000B426E" w:rsidRPr="00DA6822">
              <w:rPr>
                <w:rFonts w:asciiTheme="minorHAnsi" w:hAnsiTheme="minorHAnsi"/>
                <w:noProof/>
                <w:webHidden/>
              </w:rPr>
              <w:fldChar w:fldCharType="end"/>
            </w:r>
          </w:hyperlink>
        </w:p>
        <w:p w:rsidR="000B426E" w:rsidRPr="00DA6822" w:rsidRDefault="00C0621D" w:rsidP="000B426E">
          <w:pPr>
            <w:pStyle w:val="TJ2"/>
            <w:tabs>
              <w:tab w:val="left" w:pos="880"/>
              <w:tab w:val="right" w:leader="dot" w:pos="9060"/>
            </w:tabs>
            <w:rPr>
              <w:rFonts w:asciiTheme="minorHAnsi" w:eastAsiaTheme="minorEastAsia" w:hAnsiTheme="minorHAnsi"/>
              <w:noProof/>
              <w:sz w:val="22"/>
              <w:szCs w:val="22"/>
            </w:rPr>
          </w:pPr>
          <w:hyperlink w:anchor="_Toc431553721" w:history="1">
            <w:r w:rsidR="000B426E" w:rsidRPr="00DA6822">
              <w:rPr>
                <w:rStyle w:val="Hiperhivatkozs"/>
                <w:rFonts w:asciiTheme="minorHAnsi" w:hAnsiTheme="minorHAnsi"/>
                <w:b/>
                <w:noProof/>
              </w:rPr>
              <w:t>5.2.</w:t>
            </w:r>
            <w:r w:rsidR="000B426E" w:rsidRPr="00DA6822">
              <w:rPr>
                <w:rFonts w:asciiTheme="minorHAnsi" w:eastAsiaTheme="minorEastAsia" w:hAnsiTheme="minorHAnsi"/>
                <w:noProof/>
                <w:sz w:val="22"/>
                <w:szCs w:val="22"/>
              </w:rPr>
              <w:tab/>
            </w:r>
            <w:r w:rsidR="000B426E" w:rsidRPr="00DA6822">
              <w:rPr>
                <w:rStyle w:val="Hiperhivatkozs"/>
                <w:rFonts w:asciiTheme="minorHAnsi" w:hAnsiTheme="minorHAnsi"/>
                <w:b/>
                <w:noProof/>
              </w:rPr>
              <w:t>A városfejlesztési stratégia céljai</w:t>
            </w:r>
            <w:r w:rsidR="000B426E" w:rsidRPr="00DA6822">
              <w:rPr>
                <w:rFonts w:asciiTheme="minorHAnsi" w:hAnsiTheme="minorHAnsi"/>
                <w:noProof/>
                <w:webHidden/>
              </w:rPr>
              <w:tab/>
            </w:r>
            <w:r w:rsidR="000B426E" w:rsidRPr="00DA6822">
              <w:rPr>
                <w:rFonts w:asciiTheme="minorHAnsi" w:hAnsiTheme="minorHAnsi"/>
                <w:noProof/>
                <w:webHidden/>
              </w:rPr>
              <w:fldChar w:fldCharType="begin"/>
            </w:r>
            <w:r w:rsidR="000B426E" w:rsidRPr="00DA6822">
              <w:rPr>
                <w:rFonts w:asciiTheme="minorHAnsi" w:hAnsiTheme="minorHAnsi"/>
                <w:noProof/>
                <w:webHidden/>
              </w:rPr>
              <w:instrText xml:space="preserve"> PAGEREF _Toc431553721 \h </w:instrText>
            </w:r>
            <w:r w:rsidR="000B426E" w:rsidRPr="00DA6822">
              <w:rPr>
                <w:rFonts w:asciiTheme="minorHAnsi" w:hAnsiTheme="minorHAnsi"/>
                <w:noProof/>
                <w:webHidden/>
              </w:rPr>
            </w:r>
            <w:r w:rsidR="000B426E" w:rsidRPr="00DA6822">
              <w:rPr>
                <w:rFonts w:asciiTheme="minorHAnsi" w:hAnsiTheme="minorHAnsi"/>
                <w:noProof/>
                <w:webHidden/>
              </w:rPr>
              <w:fldChar w:fldCharType="separate"/>
            </w:r>
            <w:r w:rsidR="000B426E">
              <w:rPr>
                <w:rFonts w:asciiTheme="minorHAnsi" w:hAnsiTheme="minorHAnsi"/>
                <w:noProof/>
                <w:webHidden/>
              </w:rPr>
              <w:t>54</w:t>
            </w:r>
            <w:r w:rsidR="000B426E" w:rsidRPr="00DA6822">
              <w:rPr>
                <w:rFonts w:asciiTheme="minorHAnsi" w:hAnsiTheme="minorHAnsi"/>
                <w:noProof/>
                <w:webHidden/>
              </w:rPr>
              <w:fldChar w:fldCharType="end"/>
            </w:r>
          </w:hyperlink>
        </w:p>
        <w:p w:rsidR="000B426E" w:rsidRPr="00DA6822" w:rsidRDefault="00C0621D" w:rsidP="000B426E">
          <w:pPr>
            <w:pStyle w:val="TJ1"/>
            <w:rPr>
              <w:rFonts w:eastAsiaTheme="minorEastAsia"/>
              <w:b w:val="0"/>
              <w:sz w:val="22"/>
              <w:szCs w:val="22"/>
            </w:rPr>
          </w:pPr>
          <w:hyperlink w:anchor="_Toc431553722" w:history="1">
            <w:r w:rsidR="000B426E" w:rsidRPr="00DA6822">
              <w:rPr>
                <w:rStyle w:val="Hiperhivatkozs"/>
              </w:rPr>
              <w:t>6</w:t>
            </w:r>
            <w:r w:rsidR="000B426E" w:rsidRPr="00DA6822">
              <w:rPr>
                <w:rFonts w:eastAsiaTheme="minorEastAsia"/>
                <w:b w:val="0"/>
                <w:sz w:val="22"/>
                <w:szCs w:val="22"/>
              </w:rPr>
              <w:tab/>
            </w:r>
            <w:r w:rsidR="000B426E" w:rsidRPr="00DA6822">
              <w:rPr>
                <w:rStyle w:val="Hiperhivatkozs"/>
              </w:rPr>
              <w:t>Fejlesztési programok</w:t>
            </w:r>
            <w:r w:rsidR="000B426E" w:rsidRPr="00DA6822">
              <w:rPr>
                <w:webHidden/>
              </w:rPr>
              <w:tab/>
            </w:r>
            <w:r w:rsidR="000B426E" w:rsidRPr="00DA6822">
              <w:rPr>
                <w:webHidden/>
              </w:rPr>
              <w:fldChar w:fldCharType="begin"/>
            </w:r>
            <w:r w:rsidR="000B426E" w:rsidRPr="00DA6822">
              <w:rPr>
                <w:webHidden/>
              </w:rPr>
              <w:instrText xml:space="preserve"> PAGEREF _Toc431553722 \h </w:instrText>
            </w:r>
            <w:r w:rsidR="000B426E" w:rsidRPr="00DA6822">
              <w:rPr>
                <w:webHidden/>
              </w:rPr>
            </w:r>
            <w:r w:rsidR="000B426E" w:rsidRPr="00DA6822">
              <w:rPr>
                <w:webHidden/>
              </w:rPr>
              <w:fldChar w:fldCharType="separate"/>
            </w:r>
            <w:r w:rsidR="000B426E">
              <w:rPr>
                <w:webHidden/>
              </w:rPr>
              <w:t>58</w:t>
            </w:r>
            <w:r w:rsidR="000B426E" w:rsidRPr="00DA6822">
              <w:rPr>
                <w:webHidden/>
              </w:rPr>
              <w:fldChar w:fldCharType="end"/>
            </w:r>
          </w:hyperlink>
        </w:p>
        <w:p w:rsidR="000B426E" w:rsidRPr="00DA6822" w:rsidRDefault="00C0621D" w:rsidP="000B426E">
          <w:pPr>
            <w:pStyle w:val="TJ2"/>
            <w:tabs>
              <w:tab w:val="left" w:pos="880"/>
              <w:tab w:val="right" w:leader="dot" w:pos="9060"/>
            </w:tabs>
            <w:rPr>
              <w:rFonts w:asciiTheme="minorHAnsi" w:eastAsiaTheme="minorEastAsia" w:hAnsiTheme="minorHAnsi"/>
              <w:noProof/>
              <w:sz w:val="22"/>
              <w:szCs w:val="22"/>
            </w:rPr>
          </w:pPr>
          <w:hyperlink w:anchor="_Toc431553723" w:history="1">
            <w:r w:rsidR="000B426E" w:rsidRPr="00DA6822">
              <w:rPr>
                <w:rStyle w:val="Hiperhivatkozs"/>
                <w:rFonts w:asciiTheme="minorHAnsi" w:hAnsiTheme="minorHAnsi"/>
                <w:b/>
                <w:noProof/>
              </w:rPr>
              <w:t>6.1.</w:t>
            </w:r>
            <w:r w:rsidR="000B426E" w:rsidRPr="00DA6822">
              <w:rPr>
                <w:rFonts w:asciiTheme="minorHAnsi" w:eastAsiaTheme="minorEastAsia" w:hAnsiTheme="minorHAnsi"/>
                <w:noProof/>
                <w:sz w:val="22"/>
                <w:szCs w:val="22"/>
              </w:rPr>
              <w:tab/>
            </w:r>
            <w:r w:rsidR="000B426E" w:rsidRPr="00DA6822">
              <w:rPr>
                <w:rStyle w:val="Hiperhivatkozs"/>
                <w:rFonts w:asciiTheme="minorHAnsi" w:hAnsiTheme="minorHAnsi"/>
                <w:b/>
                <w:noProof/>
              </w:rPr>
              <w:t>Vállalkozás-fejlesztés, innováció ösztönzése</w:t>
            </w:r>
            <w:r w:rsidR="000B426E" w:rsidRPr="00DA6822">
              <w:rPr>
                <w:rFonts w:asciiTheme="minorHAnsi" w:hAnsiTheme="minorHAnsi"/>
                <w:noProof/>
                <w:webHidden/>
              </w:rPr>
              <w:tab/>
            </w:r>
            <w:r w:rsidR="000B426E" w:rsidRPr="00DA6822">
              <w:rPr>
                <w:rFonts w:asciiTheme="minorHAnsi" w:hAnsiTheme="minorHAnsi"/>
                <w:noProof/>
                <w:webHidden/>
              </w:rPr>
              <w:fldChar w:fldCharType="begin"/>
            </w:r>
            <w:r w:rsidR="000B426E" w:rsidRPr="00DA6822">
              <w:rPr>
                <w:rFonts w:asciiTheme="minorHAnsi" w:hAnsiTheme="minorHAnsi"/>
                <w:noProof/>
                <w:webHidden/>
              </w:rPr>
              <w:instrText xml:space="preserve"> PAGEREF _Toc431553723 \h </w:instrText>
            </w:r>
            <w:r w:rsidR="000B426E" w:rsidRPr="00DA6822">
              <w:rPr>
                <w:rFonts w:asciiTheme="minorHAnsi" w:hAnsiTheme="minorHAnsi"/>
                <w:noProof/>
                <w:webHidden/>
              </w:rPr>
            </w:r>
            <w:r w:rsidR="000B426E" w:rsidRPr="00DA6822">
              <w:rPr>
                <w:rFonts w:asciiTheme="minorHAnsi" w:hAnsiTheme="minorHAnsi"/>
                <w:noProof/>
                <w:webHidden/>
              </w:rPr>
              <w:fldChar w:fldCharType="separate"/>
            </w:r>
            <w:r w:rsidR="000B426E">
              <w:rPr>
                <w:rFonts w:asciiTheme="minorHAnsi" w:hAnsiTheme="minorHAnsi"/>
                <w:noProof/>
                <w:webHidden/>
              </w:rPr>
              <w:t>58</w:t>
            </w:r>
            <w:r w:rsidR="000B426E" w:rsidRPr="00DA6822">
              <w:rPr>
                <w:rFonts w:asciiTheme="minorHAnsi" w:hAnsiTheme="minorHAnsi"/>
                <w:noProof/>
                <w:webHidden/>
              </w:rPr>
              <w:fldChar w:fldCharType="end"/>
            </w:r>
          </w:hyperlink>
        </w:p>
        <w:p w:rsidR="000B426E" w:rsidRPr="00DA6822" w:rsidRDefault="00C0621D" w:rsidP="000B426E">
          <w:pPr>
            <w:pStyle w:val="TJ2"/>
            <w:tabs>
              <w:tab w:val="left" w:pos="880"/>
              <w:tab w:val="right" w:leader="dot" w:pos="9060"/>
            </w:tabs>
            <w:rPr>
              <w:rFonts w:asciiTheme="minorHAnsi" w:eastAsiaTheme="minorEastAsia" w:hAnsiTheme="minorHAnsi"/>
              <w:noProof/>
              <w:sz w:val="22"/>
              <w:szCs w:val="22"/>
            </w:rPr>
          </w:pPr>
          <w:hyperlink w:anchor="_Toc431553724" w:history="1">
            <w:r w:rsidR="000B426E" w:rsidRPr="00DA6822">
              <w:rPr>
                <w:rStyle w:val="Hiperhivatkozs"/>
                <w:rFonts w:asciiTheme="minorHAnsi" w:hAnsiTheme="minorHAnsi"/>
                <w:b/>
                <w:noProof/>
              </w:rPr>
              <w:t>6.2.</w:t>
            </w:r>
            <w:r w:rsidR="000B426E" w:rsidRPr="00DA6822">
              <w:rPr>
                <w:rFonts w:asciiTheme="minorHAnsi" w:eastAsiaTheme="minorEastAsia" w:hAnsiTheme="minorHAnsi"/>
                <w:noProof/>
                <w:sz w:val="22"/>
                <w:szCs w:val="22"/>
              </w:rPr>
              <w:tab/>
            </w:r>
            <w:r w:rsidR="000B426E" w:rsidRPr="00DA6822">
              <w:rPr>
                <w:rStyle w:val="Hiperhivatkozs"/>
                <w:rFonts w:asciiTheme="minorHAnsi" w:hAnsiTheme="minorHAnsi"/>
                <w:b/>
                <w:noProof/>
              </w:rPr>
              <w:t>Turizmus</w:t>
            </w:r>
            <w:r w:rsidR="000B426E" w:rsidRPr="00DA6822">
              <w:rPr>
                <w:rFonts w:asciiTheme="minorHAnsi" w:hAnsiTheme="minorHAnsi"/>
                <w:noProof/>
                <w:webHidden/>
              </w:rPr>
              <w:tab/>
            </w:r>
            <w:r w:rsidR="000B426E" w:rsidRPr="00DA6822">
              <w:rPr>
                <w:rFonts w:asciiTheme="minorHAnsi" w:hAnsiTheme="minorHAnsi"/>
                <w:noProof/>
                <w:webHidden/>
              </w:rPr>
              <w:fldChar w:fldCharType="begin"/>
            </w:r>
            <w:r w:rsidR="000B426E" w:rsidRPr="00DA6822">
              <w:rPr>
                <w:rFonts w:asciiTheme="minorHAnsi" w:hAnsiTheme="minorHAnsi"/>
                <w:noProof/>
                <w:webHidden/>
              </w:rPr>
              <w:instrText xml:space="preserve"> PAGEREF _Toc431553724 \h </w:instrText>
            </w:r>
            <w:r w:rsidR="000B426E" w:rsidRPr="00DA6822">
              <w:rPr>
                <w:rFonts w:asciiTheme="minorHAnsi" w:hAnsiTheme="minorHAnsi"/>
                <w:noProof/>
                <w:webHidden/>
              </w:rPr>
            </w:r>
            <w:r w:rsidR="000B426E" w:rsidRPr="00DA6822">
              <w:rPr>
                <w:rFonts w:asciiTheme="minorHAnsi" w:hAnsiTheme="minorHAnsi"/>
                <w:noProof/>
                <w:webHidden/>
              </w:rPr>
              <w:fldChar w:fldCharType="separate"/>
            </w:r>
            <w:r w:rsidR="000B426E">
              <w:rPr>
                <w:rFonts w:asciiTheme="minorHAnsi" w:hAnsiTheme="minorHAnsi"/>
                <w:noProof/>
                <w:webHidden/>
              </w:rPr>
              <w:t>60</w:t>
            </w:r>
            <w:r w:rsidR="000B426E" w:rsidRPr="00DA6822">
              <w:rPr>
                <w:rFonts w:asciiTheme="minorHAnsi" w:hAnsiTheme="minorHAnsi"/>
                <w:noProof/>
                <w:webHidden/>
              </w:rPr>
              <w:fldChar w:fldCharType="end"/>
            </w:r>
          </w:hyperlink>
        </w:p>
        <w:p w:rsidR="000B426E" w:rsidRPr="00DA6822" w:rsidRDefault="00C0621D" w:rsidP="000B426E">
          <w:pPr>
            <w:pStyle w:val="TJ2"/>
            <w:tabs>
              <w:tab w:val="left" w:pos="880"/>
              <w:tab w:val="right" w:leader="dot" w:pos="9060"/>
            </w:tabs>
            <w:rPr>
              <w:rFonts w:asciiTheme="minorHAnsi" w:eastAsiaTheme="minorEastAsia" w:hAnsiTheme="minorHAnsi"/>
              <w:noProof/>
              <w:sz w:val="22"/>
              <w:szCs w:val="22"/>
            </w:rPr>
          </w:pPr>
          <w:hyperlink w:anchor="_Toc431553725" w:history="1">
            <w:r w:rsidR="000B426E" w:rsidRPr="00DA6822">
              <w:rPr>
                <w:rStyle w:val="Hiperhivatkozs"/>
                <w:rFonts w:asciiTheme="minorHAnsi" w:hAnsiTheme="minorHAnsi"/>
                <w:b/>
                <w:noProof/>
              </w:rPr>
              <w:t>6.3.</w:t>
            </w:r>
            <w:r w:rsidR="000B426E" w:rsidRPr="00DA6822">
              <w:rPr>
                <w:rFonts w:asciiTheme="minorHAnsi" w:eastAsiaTheme="minorEastAsia" w:hAnsiTheme="minorHAnsi"/>
                <w:noProof/>
                <w:sz w:val="22"/>
                <w:szCs w:val="22"/>
              </w:rPr>
              <w:tab/>
            </w:r>
            <w:r w:rsidR="000B426E" w:rsidRPr="00DA6822">
              <w:rPr>
                <w:rStyle w:val="Hiperhivatkozs"/>
                <w:rFonts w:asciiTheme="minorHAnsi" w:hAnsiTheme="minorHAnsi"/>
                <w:b/>
                <w:noProof/>
              </w:rPr>
              <w:t>Társadalmi megújulás</w:t>
            </w:r>
            <w:r w:rsidR="000B426E" w:rsidRPr="00DA6822">
              <w:rPr>
                <w:rFonts w:asciiTheme="minorHAnsi" w:hAnsiTheme="minorHAnsi"/>
                <w:noProof/>
                <w:webHidden/>
              </w:rPr>
              <w:tab/>
            </w:r>
            <w:r w:rsidR="000B426E" w:rsidRPr="00DA6822">
              <w:rPr>
                <w:rFonts w:asciiTheme="minorHAnsi" w:hAnsiTheme="minorHAnsi"/>
                <w:noProof/>
                <w:webHidden/>
              </w:rPr>
              <w:fldChar w:fldCharType="begin"/>
            </w:r>
            <w:r w:rsidR="000B426E" w:rsidRPr="00DA6822">
              <w:rPr>
                <w:rFonts w:asciiTheme="minorHAnsi" w:hAnsiTheme="minorHAnsi"/>
                <w:noProof/>
                <w:webHidden/>
              </w:rPr>
              <w:instrText xml:space="preserve"> PAGEREF _Toc431553725 \h </w:instrText>
            </w:r>
            <w:r w:rsidR="000B426E" w:rsidRPr="00DA6822">
              <w:rPr>
                <w:rFonts w:asciiTheme="minorHAnsi" w:hAnsiTheme="minorHAnsi"/>
                <w:noProof/>
                <w:webHidden/>
              </w:rPr>
            </w:r>
            <w:r w:rsidR="000B426E" w:rsidRPr="00DA6822">
              <w:rPr>
                <w:rFonts w:asciiTheme="minorHAnsi" w:hAnsiTheme="minorHAnsi"/>
                <w:noProof/>
                <w:webHidden/>
              </w:rPr>
              <w:fldChar w:fldCharType="separate"/>
            </w:r>
            <w:r w:rsidR="000B426E">
              <w:rPr>
                <w:rFonts w:asciiTheme="minorHAnsi" w:hAnsiTheme="minorHAnsi"/>
                <w:noProof/>
                <w:webHidden/>
              </w:rPr>
              <w:t>62</w:t>
            </w:r>
            <w:r w:rsidR="000B426E" w:rsidRPr="00DA6822">
              <w:rPr>
                <w:rFonts w:asciiTheme="minorHAnsi" w:hAnsiTheme="minorHAnsi"/>
                <w:noProof/>
                <w:webHidden/>
              </w:rPr>
              <w:fldChar w:fldCharType="end"/>
            </w:r>
          </w:hyperlink>
        </w:p>
        <w:p w:rsidR="000B426E" w:rsidRPr="00DA6822" w:rsidRDefault="00C0621D" w:rsidP="000B426E">
          <w:pPr>
            <w:pStyle w:val="TJ3"/>
            <w:rPr>
              <w:rFonts w:eastAsiaTheme="minorEastAsia"/>
              <w:b w:val="0"/>
            </w:rPr>
          </w:pPr>
          <w:hyperlink w:anchor="_Toc431553726" w:history="1">
            <w:r w:rsidR="000B426E" w:rsidRPr="00DA6822">
              <w:rPr>
                <w:rStyle w:val="Hiperhivatkozs"/>
              </w:rPr>
              <w:t>6.3.1.</w:t>
            </w:r>
            <w:r w:rsidR="000B426E" w:rsidRPr="00DA6822">
              <w:rPr>
                <w:rFonts w:eastAsiaTheme="minorEastAsia"/>
                <w:b w:val="0"/>
              </w:rPr>
              <w:tab/>
            </w:r>
            <w:r w:rsidR="000B426E" w:rsidRPr="00DA6822">
              <w:rPr>
                <w:rStyle w:val="Hiperhivatkozs"/>
              </w:rPr>
              <w:t>Humán ellátását biztosító intézmények korszerűsítése</w:t>
            </w:r>
            <w:r w:rsidR="000B426E" w:rsidRPr="00DA6822">
              <w:rPr>
                <w:webHidden/>
              </w:rPr>
              <w:tab/>
            </w:r>
            <w:r w:rsidR="000B426E" w:rsidRPr="00DA6822">
              <w:rPr>
                <w:webHidden/>
              </w:rPr>
              <w:fldChar w:fldCharType="begin"/>
            </w:r>
            <w:r w:rsidR="000B426E" w:rsidRPr="00DA6822">
              <w:rPr>
                <w:webHidden/>
              </w:rPr>
              <w:instrText xml:space="preserve"> PAGEREF _Toc431553726 \h </w:instrText>
            </w:r>
            <w:r w:rsidR="000B426E" w:rsidRPr="00DA6822">
              <w:rPr>
                <w:webHidden/>
              </w:rPr>
            </w:r>
            <w:r w:rsidR="000B426E" w:rsidRPr="00DA6822">
              <w:rPr>
                <w:webHidden/>
              </w:rPr>
              <w:fldChar w:fldCharType="separate"/>
            </w:r>
            <w:r w:rsidR="000B426E">
              <w:rPr>
                <w:webHidden/>
              </w:rPr>
              <w:t>62</w:t>
            </w:r>
            <w:r w:rsidR="000B426E" w:rsidRPr="00DA6822">
              <w:rPr>
                <w:webHidden/>
              </w:rPr>
              <w:fldChar w:fldCharType="end"/>
            </w:r>
          </w:hyperlink>
        </w:p>
        <w:p w:rsidR="000B426E" w:rsidRPr="00DA6822" w:rsidRDefault="00C0621D" w:rsidP="000B426E">
          <w:pPr>
            <w:pStyle w:val="TJ3"/>
            <w:rPr>
              <w:rFonts w:eastAsiaTheme="minorEastAsia"/>
              <w:b w:val="0"/>
            </w:rPr>
          </w:pPr>
          <w:hyperlink w:anchor="_Toc431553727" w:history="1">
            <w:r w:rsidR="000B426E" w:rsidRPr="00DA6822">
              <w:rPr>
                <w:rStyle w:val="Hiperhivatkozs"/>
              </w:rPr>
              <w:t>6.3.2.</w:t>
            </w:r>
            <w:r w:rsidR="000B426E" w:rsidRPr="00DA6822">
              <w:rPr>
                <w:rFonts w:eastAsiaTheme="minorEastAsia"/>
                <w:b w:val="0"/>
              </w:rPr>
              <w:tab/>
            </w:r>
            <w:r w:rsidR="000B426E" w:rsidRPr="00DA6822">
              <w:rPr>
                <w:rStyle w:val="Hiperhivatkozs"/>
              </w:rPr>
              <w:t>Szegregált területek rehabilitációja</w:t>
            </w:r>
            <w:r w:rsidR="000B426E" w:rsidRPr="00DA6822">
              <w:rPr>
                <w:webHidden/>
              </w:rPr>
              <w:tab/>
            </w:r>
            <w:r w:rsidR="000B426E" w:rsidRPr="00DA6822">
              <w:rPr>
                <w:webHidden/>
              </w:rPr>
              <w:fldChar w:fldCharType="begin"/>
            </w:r>
            <w:r w:rsidR="000B426E" w:rsidRPr="00DA6822">
              <w:rPr>
                <w:webHidden/>
              </w:rPr>
              <w:instrText xml:space="preserve"> PAGEREF _Toc431553727 \h </w:instrText>
            </w:r>
            <w:r w:rsidR="000B426E" w:rsidRPr="00DA6822">
              <w:rPr>
                <w:webHidden/>
              </w:rPr>
            </w:r>
            <w:r w:rsidR="000B426E" w:rsidRPr="00DA6822">
              <w:rPr>
                <w:webHidden/>
              </w:rPr>
              <w:fldChar w:fldCharType="separate"/>
            </w:r>
            <w:r w:rsidR="000B426E">
              <w:rPr>
                <w:webHidden/>
              </w:rPr>
              <w:t>62</w:t>
            </w:r>
            <w:r w:rsidR="000B426E" w:rsidRPr="00DA6822">
              <w:rPr>
                <w:webHidden/>
              </w:rPr>
              <w:fldChar w:fldCharType="end"/>
            </w:r>
          </w:hyperlink>
        </w:p>
        <w:p w:rsidR="000B426E" w:rsidRPr="00DA6822" w:rsidRDefault="00C0621D" w:rsidP="000B426E">
          <w:pPr>
            <w:pStyle w:val="TJ3"/>
            <w:rPr>
              <w:rFonts w:eastAsiaTheme="minorEastAsia"/>
              <w:b w:val="0"/>
            </w:rPr>
          </w:pPr>
          <w:hyperlink w:anchor="_Toc431553728" w:history="1">
            <w:r w:rsidR="000B426E" w:rsidRPr="00DA6822">
              <w:rPr>
                <w:rStyle w:val="Hiperhivatkozs"/>
              </w:rPr>
              <w:t>6.3.3.</w:t>
            </w:r>
            <w:r w:rsidR="000B426E" w:rsidRPr="00DA6822">
              <w:rPr>
                <w:rFonts w:eastAsiaTheme="minorEastAsia"/>
                <w:b w:val="0"/>
              </w:rPr>
              <w:tab/>
            </w:r>
            <w:r w:rsidR="000B426E" w:rsidRPr="00DA6822">
              <w:rPr>
                <w:rStyle w:val="Hiperhivatkozs"/>
              </w:rPr>
              <w:t>Helyi civil szervezetek, lakosság bevonásával közösségfejlesztő programok, kisebb beruházások megvalósítása</w:t>
            </w:r>
            <w:r w:rsidR="000B426E" w:rsidRPr="00DA6822">
              <w:rPr>
                <w:webHidden/>
              </w:rPr>
              <w:tab/>
            </w:r>
            <w:r w:rsidR="000B426E" w:rsidRPr="00DA6822">
              <w:rPr>
                <w:webHidden/>
              </w:rPr>
              <w:fldChar w:fldCharType="begin"/>
            </w:r>
            <w:r w:rsidR="000B426E" w:rsidRPr="00DA6822">
              <w:rPr>
                <w:webHidden/>
              </w:rPr>
              <w:instrText xml:space="preserve"> PAGEREF _Toc431553728 \h </w:instrText>
            </w:r>
            <w:r w:rsidR="000B426E" w:rsidRPr="00DA6822">
              <w:rPr>
                <w:webHidden/>
              </w:rPr>
            </w:r>
            <w:r w:rsidR="000B426E" w:rsidRPr="00DA6822">
              <w:rPr>
                <w:webHidden/>
              </w:rPr>
              <w:fldChar w:fldCharType="separate"/>
            </w:r>
            <w:r w:rsidR="000B426E">
              <w:rPr>
                <w:webHidden/>
              </w:rPr>
              <w:t>63</w:t>
            </w:r>
            <w:r w:rsidR="000B426E" w:rsidRPr="00DA6822">
              <w:rPr>
                <w:webHidden/>
              </w:rPr>
              <w:fldChar w:fldCharType="end"/>
            </w:r>
          </w:hyperlink>
        </w:p>
        <w:p w:rsidR="000B426E" w:rsidRPr="00DA6822" w:rsidRDefault="00C0621D" w:rsidP="000B426E">
          <w:pPr>
            <w:pStyle w:val="TJ2"/>
            <w:tabs>
              <w:tab w:val="left" w:pos="880"/>
              <w:tab w:val="right" w:leader="dot" w:pos="9060"/>
            </w:tabs>
            <w:rPr>
              <w:rFonts w:asciiTheme="minorHAnsi" w:eastAsiaTheme="minorEastAsia" w:hAnsiTheme="minorHAnsi"/>
              <w:noProof/>
              <w:sz w:val="22"/>
              <w:szCs w:val="22"/>
            </w:rPr>
          </w:pPr>
          <w:hyperlink w:anchor="_Toc431553729" w:history="1">
            <w:r w:rsidR="000B426E" w:rsidRPr="00DA6822">
              <w:rPr>
                <w:rStyle w:val="Hiperhivatkozs"/>
                <w:rFonts w:asciiTheme="minorHAnsi" w:hAnsiTheme="minorHAnsi"/>
                <w:b/>
                <w:noProof/>
              </w:rPr>
              <w:t>6.4.</w:t>
            </w:r>
            <w:r w:rsidR="000B426E" w:rsidRPr="00DA6822">
              <w:rPr>
                <w:rFonts w:asciiTheme="minorHAnsi" w:eastAsiaTheme="minorEastAsia" w:hAnsiTheme="minorHAnsi"/>
                <w:noProof/>
                <w:sz w:val="22"/>
                <w:szCs w:val="22"/>
              </w:rPr>
              <w:tab/>
            </w:r>
            <w:r w:rsidR="000B426E" w:rsidRPr="00DA6822">
              <w:rPr>
                <w:rStyle w:val="Hiperhivatkozs"/>
                <w:rFonts w:asciiTheme="minorHAnsi" w:hAnsiTheme="minorHAnsi"/>
                <w:b/>
                <w:noProof/>
              </w:rPr>
              <w:t>Fenntartható települési környezet fejlesztése</w:t>
            </w:r>
            <w:r w:rsidR="000B426E" w:rsidRPr="00DA6822">
              <w:rPr>
                <w:rFonts w:asciiTheme="minorHAnsi" w:hAnsiTheme="minorHAnsi"/>
                <w:noProof/>
                <w:webHidden/>
              </w:rPr>
              <w:tab/>
            </w:r>
            <w:r w:rsidR="000B426E" w:rsidRPr="00DA6822">
              <w:rPr>
                <w:rFonts w:asciiTheme="minorHAnsi" w:hAnsiTheme="minorHAnsi"/>
                <w:noProof/>
                <w:webHidden/>
              </w:rPr>
              <w:fldChar w:fldCharType="begin"/>
            </w:r>
            <w:r w:rsidR="000B426E" w:rsidRPr="00DA6822">
              <w:rPr>
                <w:rFonts w:asciiTheme="minorHAnsi" w:hAnsiTheme="minorHAnsi"/>
                <w:noProof/>
                <w:webHidden/>
              </w:rPr>
              <w:instrText xml:space="preserve"> PAGEREF _Toc431553729 \h </w:instrText>
            </w:r>
            <w:r w:rsidR="000B426E" w:rsidRPr="00DA6822">
              <w:rPr>
                <w:rFonts w:asciiTheme="minorHAnsi" w:hAnsiTheme="minorHAnsi"/>
                <w:noProof/>
                <w:webHidden/>
              </w:rPr>
            </w:r>
            <w:r w:rsidR="000B426E" w:rsidRPr="00DA6822">
              <w:rPr>
                <w:rFonts w:asciiTheme="minorHAnsi" w:hAnsiTheme="minorHAnsi"/>
                <w:noProof/>
                <w:webHidden/>
              </w:rPr>
              <w:fldChar w:fldCharType="separate"/>
            </w:r>
            <w:r w:rsidR="000B426E">
              <w:rPr>
                <w:rFonts w:asciiTheme="minorHAnsi" w:hAnsiTheme="minorHAnsi"/>
                <w:noProof/>
                <w:webHidden/>
              </w:rPr>
              <w:t>65</w:t>
            </w:r>
            <w:r w:rsidR="000B426E" w:rsidRPr="00DA6822">
              <w:rPr>
                <w:rFonts w:asciiTheme="minorHAnsi" w:hAnsiTheme="minorHAnsi"/>
                <w:noProof/>
                <w:webHidden/>
              </w:rPr>
              <w:fldChar w:fldCharType="end"/>
            </w:r>
          </w:hyperlink>
        </w:p>
        <w:p w:rsidR="000B426E" w:rsidRPr="00DA6822" w:rsidRDefault="00C0621D" w:rsidP="000B426E">
          <w:pPr>
            <w:pStyle w:val="TJ3"/>
            <w:rPr>
              <w:rFonts w:eastAsiaTheme="minorEastAsia"/>
              <w:b w:val="0"/>
            </w:rPr>
          </w:pPr>
          <w:hyperlink w:anchor="_Toc431553730" w:history="1">
            <w:r w:rsidR="000B426E" w:rsidRPr="00DA6822">
              <w:rPr>
                <w:rStyle w:val="Hiperhivatkozs"/>
              </w:rPr>
              <w:t>6.4.1.</w:t>
            </w:r>
            <w:r w:rsidR="000B426E" w:rsidRPr="00DA6822">
              <w:rPr>
                <w:rFonts w:eastAsiaTheme="minorEastAsia"/>
                <w:b w:val="0"/>
              </w:rPr>
              <w:tab/>
            </w:r>
            <w:r w:rsidR="000B426E" w:rsidRPr="00DA6822">
              <w:rPr>
                <w:rStyle w:val="Hiperhivatkozs"/>
              </w:rPr>
              <w:t>Települési környezet megújítása</w:t>
            </w:r>
            <w:r w:rsidR="000B426E" w:rsidRPr="00DA6822">
              <w:rPr>
                <w:webHidden/>
              </w:rPr>
              <w:tab/>
            </w:r>
            <w:r w:rsidR="000B426E" w:rsidRPr="00DA6822">
              <w:rPr>
                <w:webHidden/>
              </w:rPr>
              <w:fldChar w:fldCharType="begin"/>
            </w:r>
            <w:r w:rsidR="000B426E" w:rsidRPr="00DA6822">
              <w:rPr>
                <w:webHidden/>
              </w:rPr>
              <w:instrText xml:space="preserve"> PAGEREF _Toc431553730 \h </w:instrText>
            </w:r>
            <w:r w:rsidR="000B426E" w:rsidRPr="00DA6822">
              <w:rPr>
                <w:webHidden/>
              </w:rPr>
            </w:r>
            <w:r w:rsidR="000B426E" w:rsidRPr="00DA6822">
              <w:rPr>
                <w:webHidden/>
              </w:rPr>
              <w:fldChar w:fldCharType="separate"/>
            </w:r>
            <w:r w:rsidR="000B426E">
              <w:rPr>
                <w:webHidden/>
              </w:rPr>
              <w:t>65</w:t>
            </w:r>
            <w:r w:rsidR="000B426E" w:rsidRPr="00DA6822">
              <w:rPr>
                <w:webHidden/>
              </w:rPr>
              <w:fldChar w:fldCharType="end"/>
            </w:r>
          </w:hyperlink>
        </w:p>
        <w:p w:rsidR="000B426E" w:rsidRPr="00DA6822" w:rsidRDefault="00C0621D" w:rsidP="000B426E">
          <w:pPr>
            <w:pStyle w:val="TJ3"/>
            <w:rPr>
              <w:rFonts w:eastAsiaTheme="minorEastAsia"/>
              <w:b w:val="0"/>
            </w:rPr>
          </w:pPr>
          <w:hyperlink w:anchor="_Toc431553731" w:history="1">
            <w:r w:rsidR="000B426E" w:rsidRPr="00DA6822">
              <w:rPr>
                <w:rStyle w:val="Hiperhivatkozs"/>
              </w:rPr>
              <w:t>6.4.2.</w:t>
            </w:r>
            <w:r w:rsidR="000B426E" w:rsidRPr="00DA6822">
              <w:rPr>
                <w:rFonts w:eastAsiaTheme="minorEastAsia"/>
                <w:b w:val="0"/>
              </w:rPr>
              <w:tab/>
            </w:r>
            <w:r w:rsidR="000B426E" w:rsidRPr="00DA6822">
              <w:rPr>
                <w:rStyle w:val="Hiperhivatkozs"/>
              </w:rPr>
              <w:t>Energia-hatékonyságot javító beruházások</w:t>
            </w:r>
            <w:r w:rsidR="000B426E" w:rsidRPr="00DA6822">
              <w:rPr>
                <w:webHidden/>
              </w:rPr>
              <w:tab/>
            </w:r>
            <w:r w:rsidR="000B426E" w:rsidRPr="00DA6822">
              <w:rPr>
                <w:webHidden/>
              </w:rPr>
              <w:fldChar w:fldCharType="begin"/>
            </w:r>
            <w:r w:rsidR="000B426E" w:rsidRPr="00DA6822">
              <w:rPr>
                <w:webHidden/>
              </w:rPr>
              <w:instrText xml:space="preserve"> PAGEREF _Toc431553731 \h </w:instrText>
            </w:r>
            <w:r w:rsidR="000B426E" w:rsidRPr="00DA6822">
              <w:rPr>
                <w:webHidden/>
              </w:rPr>
            </w:r>
            <w:r w:rsidR="000B426E" w:rsidRPr="00DA6822">
              <w:rPr>
                <w:webHidden/>
              </w:rPr>
              <w:fldChar w:fldCharType="separate"/>
            </w:r>
            <w:r w:rsidR="000B426E">
              <w:rPr>
                <w:webHidden/>
              </w:rPr>
              <w:t>66</w:t>
            </w:r>
            <w:r w:rsidR="000B426E" w:rsidRPr="00DA6822">
              <w:rPr>
                <w:webHidden/>
              </w:rPr>
              <w:fldChar w:fldCharType="end"/>
            </w:r>
          </w:hyperlink>
        </w:p>
        <w:p w:rsidR="000B426E" w:rsidRPr="00DA6822" w:rsidRDefault="00C0621D" w:rsidP="000B426E">
          <w:pPr>
            <w:pStyle w:val="TJ3"/>
            <w:rPr>
              <w:rFonts w:eastAsiaTheme="minorEastAsia"/>
              <w:b w:val="0"/>
            </w:rPr>
          </w:pPr>
          <w:hyperlink w:anchor="_Toc431553732" w:history="1">
            <w:r w:rsidR="000B426E" w:rsidRPr="00DA6822">
              <w:rPr>
                <w:rStyle w:val="Hiperhivatkozs"/>
              </w:rPr>
              <w:t>6.4.3.</w:t>
            </w:r>
            <w:r w:rsidR="000B426E" w:rsidRPr="00DA6822">
              <w:rPr>
                <w:rFonts w:eastAsiaTheme="minorEastAsia"/>
                <w:b w:val="0"/>
              </w:rPr>
              <w:tab/>
            </w:r>
            <w:r w:rsidR="000B426E" w:rsidRPr="00DA6822">
              <w:rPr>
                <w:rStyle w:val="Hiperhivatkozs"/>
              </w:rPr>
              <w:t>Közlekedés-fejlesztések</w:t>
            </w:r>
            <w:r w:rsidR="000B426E" w:rsidRPr="00DA6822">
              <w:rPr>
                <w:webHidden/>
              </w:rPr>
              <w:tab/>
            </w:r>
            <w:r w:rsidR="000B426E" w:rsidRPr="00DA6822">
              <w:rPr>
                <w:webHidden/>
              </w:rPr>
              <w:fldChar w:fldCharType="begin"/>
            </w:r>
            <w:r w:rsidR="000B426E" w:rsidRPr="00DA6822">
              <w:rPr>
                <w:webHidden/>
              </w:rPr>
              <w:instrText xml:space="preserve"> PAGEREF _Toc431553732 \h </w:instrText>
            </w:r>
            <w:r w:rsidR="000B426E" w:rsidRPr="00DA6822">
              <w:rPr>
                <w:webHidden/>
              </w:rPr>
            </w:r>
            <w:r w:rsidR="000B426E" w:rsidRPr="00DA6822">
              <w:rPr>
                <w:webHidden/>
              </w:rPr>
              <w:fldChar w:fldCharType="separate"/>
            </w:r>
            <w:r w:rsidR="000B426E">
              <w:rPr>
                <w:webHidden/>
              </w:rPr>
              <w:t>67</w:t>
            </w:r>
            <w:r w:rsidR="000B426E" w:rsidRPr="00DA6822">
              <w:rPr>
                <w:webHidden/>
              </w:rPr>
              <w:fldChar w:fldCharType="end"/>
            </w:r>
          </w:hyperlink>
        </w:p>
        <w:p w:rsidR="000B426E" w:rsidRPr="00DA6822" w:rsidRDefault="00C0621D" w:rsidP="000B426E">
          <w:pPr>
            <w:pStyle w:val="TJ3"/>
            <w:rPr>
              <w:rFonts w:eastAsiaTheme="minorEastAsia"/>
              <w:b w:val="0"/>
            </w:rPr>
          </w:pPr>
          <w:hyperlink w:anchor="_Toc431553733" w:history="1">
            <w:r w:rsidR="000B426E" w:rsidRPr="00DA6822">
              <w:rPr>
                <w:rStyle w:val="Hiperhivatkozs"/>
              </w:rPr>
              <w:t>6.4.4.</w:t>
            </w:r>
            <w:r w:rsidR="000B426E" w:rsidRPr="00DA6822">
              <w:rPr>
                <w:rFonts w:eastAsiaTheme="minorEastAsia"/>
                <w:b w:val="0"/>
              </w:rPr>
              <w:tab/>
            </w:r>
            <w:r w:rsidR="000B426E" w:rsidRPr="00DA6822">
              <w:rPr>
                <w:rStyle w:val="Hiperhivatkozs"/>
              </w:rPr>
              <w:t>Környezeti beruházások</w:t>
            </w:r>
            <w:r w:rsidR="000B426E" w:rsidRPr="00DA6822">
              <w:rPr>
                <w:webHidden/>
              </w:rPr>
              <w:tab/>
            </w:r>
            <w:r w:rsidR="000B426E" w:rsidRPr="00DA6822">
              <w:rPr>
                <w:webHidden/>
              </w:rPr>
              <w:fldChar w:fldCharType="begin"/>
            </w:r>
            <w:r w:rsidR="000B426E" w:rsidRPr="00DA6822">
              <w:rPr>
                <w:webHidden/>
              </w:rPr>
              <w:instrText xml:space="preserve"> PAGEREF _Toc431553733 \h </w:instrText>
            </w:r>
            <w:r w:rsidR="000B426E" w:rsidRPr="00DA6822">
              <w:rPr>
                <w:webHidden/>
              </w:rPr>
            </w:r>
            <w:r w:rsidR="000B426E" w:rsidRPr="00DA6822">
              <w:rPr>
                <w:webHidden/>
              </w:rPr>
              <w:fldChar w:fldCharType="separate"/>
            </w:r>
            <w:r w:rsidR="000B426E">
              <w:rPr>
                <w:webHidden/>
              </w:rPr>
              <w:t>68</w:t>
            </w:r>
            <w:r w:rsidR="000B426E" w:rsidRPr="00DA6822">
              <w:rPr>
                <w:webHidden/>
              </w:rPr>
              <w:fldChar w:fldCharType="end"/>
            </w:r>
          </w:hyperlink>
        </w:p>
        <w:p w:rsidR="000B426E" w:rsidRPr="00DA6822" w:rsidRDefault="00C0621D" w:rsidP="000B426E">
          <w:pPr>
            <w:pStyle w:val="TJ2"/>
            <w:tabs>
              <w:tab w:val="left" w:pos="880"/>
              <w:tab w:val="right" w:leader="dot" w:pos="9060"/>
            </w:tabs>
            <w:rPr>
              <w:rFonts w:asciiTheme="minorHAnsi" w:eastAsiaTheme="minorEastAsia" w:hAnsiTheme="minorHAnsi"/>
              <w:noProof/>
              <w:sz w:val="22"/>
              <w:szCs w:val="22"/>
            </w:rPr>
          </w:pPr>
          <w:hyperlink w:anchor="_Toc431553734" w:history="1">
            <w:r w:rsidR="000B426E" w:rsidRPr="00DA6822">
              <w:rPr>
                <w:rStyle w:val="Hiperhivatkozs"/>
                <w:rFonts w:asciiTheme="minorHAnsi" w:hAnsiTheme="minorHAnsi"/>
                <w:b/>
                <w:noProof/>
              </w:rPr>
              <w:t>6.5.</w:t>
            </w:r>
            <w:r w:rsidR="000B426E" w:rsidRPr="00DA6822">
              <w:rPr>
                <w:rFonts w:asciiTheme="minorHAnsi" w:eastAsiaTheme="minorEastAsia" w:hAnsiTheme="minorHAnsi"/>
                <w:noProof/>
                <w:sz w:val="22"/>
                <w:szCs w:val="22"/>
              </w:rPr>
              <w:tab/>
            </w:r>
            <w:r w:rsidR="000B426E" w:rsidRPr="00DA6822">
              <w:rPr>
                <w:rStyle w:val="Hiperhivatkozs"/>
                <w:rFonts w:asciiTheme="minorHAnsi" w:hAnsiTheme="minorHAnsi"/>
                <w:b/>
                <w:noProof/>
              </w:rPr>
              <w:t>Az önkormányzat gazdálkodási fő feladatai</w:t>
            </w:r>
            <w:r w:rsidR="000B426E" w:rsidRPr="00DA6822">
              <w:rPr>
                <w:rFonts w:asciiTheme="minorHAnsi" w:hAnsiTheme="minorHAnsi"/>
                <w:noProof/>
                <w:webHidden/>
              </w:rPr>
              <w:tab/>
            </w:r>
            <w:r w:rsidR="000B426E" w:rsidRPr="00DA6822">
              <w:rPr>
                <w:rFonts w:asciiTheme="minorHAnsi" w:hAnsiTheme="minorHAnsi"/>
                <w:noProof/>
                <w:webHidden/>
              </w:rPr>
              <w:fldChar w:fldCharType="begin"/>
            </w:r>
            <w:r w:rsidR="000B426E" w:rsidRPr="00DA6822">
              <w:rPr>
                <w:rFonts w:asciiTheme="minorHAnsi" w:hAnsiTheme="minorHAnsi"/>
                <w:noProof/>
                <w:webHidden/>
              </w:rPr>
              <w:instrText xml:space="preserve"> PAGEREF _Toc431553734 \h </w:instrText>
            </w:r>
            <w:r w:rsidR="000B426E" w:rsidRPr="00DA6822">
              <w:rPr>
                <w:rFonts w:asciiTheme="minorHAnsi" w:hAnsiTheme="minorHAnsi"/>
                <w:noProof/>
                <w:webHidden/>
              </w:rPr>
            </w:r>
            <w:r w:rsidR="000B426E" w:rsidRPr="00DA6822">
              <w:rPr>
                <w:rFonts w:asciiTheme="minorHAnsi" w:hAnsiTheme="minorHAnsi"/>
                <w:noProof/>
                <w:webHidden/>
              </w:rPr>
              <w:fldChar w:fldCharType="separate"/>
            </w:r>
            <w:r w:rsidR="000B426E">
              <w:rPr>
                <w:rFonts w:asciiTheme="minorHAnsi" w:hAnsiTheme="minorHAnsi"/>
                <w:noProof/>
                <w:webHidden/>
              </w:rPr>
              <w:t>69</w:t>
            </w:r>
            <w:r w:rsidR="000B426E" w:rsidRPr="00DA6822">
              <w:rPr>
                <w:rFonts w:asciiTheme="minorHAnsi" w:hAnsiTheme="minorHAnsi"/>
                <w:noProof/>
                <w:webHidden/>
              </w:rPr>
              <w:fldChar w:fldCharType="end"/>
            </w:r>
          </w:hyperlink>
        </w:p>
        <w:p w:rsidR="000B426E" w:rsidRPr="00DA6822" w:rsidRDefault="00C0621D" w:rsidP="000B426E">
          <w:pPr>
            <w:pStyle w:val="TJ2"/>
            <w:tabs>
              <w:tab w:val="left" w:pos="880"/>
              <w:tab w:val="right" w:leader="dot" w:pos="9060"/>
            </w:tabs>
            <w:rPr>
              <w:rFonts w:asciiTheme="minorHAnsi" w:eastAsiaTheme="minorEastAsia" w:hAnsiTheme="minorHAnsi"/>
              <w:noProof/>
              <w:sz w:val="22"/>
              <w:szCs w:val="22"/>
            </w:rPr>
          </w:pPr>
          <w:hyperlink w:anchor="_Toc431553735" w:history="1">
            <w:r w:rsidR="000B426E" w:rsidRPr="00DA6822">
              <w:rPr>
                <w:rStyle w:val="Hiperhivatkozs"/>
                <w:rFonts w:asciiTheme="minorHAnsi" w:hAnsiTheme="minorHAnsi"/>
                <w:b/>
                <w:noProof/>
              </w:rPr>
              <w:t>6.6.</w:t>
            </w:r>
            <w:r w:rsidR="000B426E" w:rsidRPr="00DA6822">
              <w:rPr>
                <w:rFonts w:asciiTheme="minorHAnsi" w:eastAsiaTheme="minorEastAsia" w:hAnsiTheme="minorHAnsi"/>
                <w:noProof/>
                <w:sz w:val="22"/>
                <w:szCs w:val="22"/>
              </w:rPr>
              <w:tab/>
            </w:r>
            <w:r w:rsidR="000B426E" w:rsidRPr="00DA6822">
              <w:rPr>
                <w:rStyle w:val="Hiperhivatkozs"/>
                <w:rFonts w:asciiTheme="minorHAnsi" w:hAnsiTheme="minorHAnsi"/>
                <w:b/>
                <w:noProof/>
              </w:rPr>
              <w:t>Városmarkating</w:t>
            </w:r>
            <w:r w:rsidR="000B426E" w:rsidRPr="00DA6822">
              <w:rPr>
                <w:rFonts w:asciiTheme="minorHAnsi" w:hAnsiTheme="minorHAnsi"/>
                <w:noProof/>
                <w:webHidden/>
              </w:rPr>
              <w:tab/>
            </w:r>
            <w:r w:rsidR="000B426E" w:rsidRPr="00DA6822">
              <w:rPr>
                <w:rFonts w:asciiTheme="minorHAnsi" w:hAnsiTheme="minorHAnsi"/>
                <w:noProof/>
                <w:webHidden/>
              </w:rPr>
              <w:fldChar w:fldCharType="begin"/>
            </w:r>
            <w:r w:rsidR="000B426E" w:rsidRPr="00DA6822">
              <w:rPr>
                <w:rFonts w:asciiTheme="minorHAnsi" w:hAnsiTheme="minorHAnsi"/>
                <w:noProof/>
                <w:webHidden/>
              </w:rPr>
              <w:instrText xml:space="preserve"> PAGEREF _Toc431553735 \h </w:instrText>
            </w:r>
            <w:r w:rsidR="000B426E" w:rsidRPr="00DA6822">
              <w:rPr>
                <w:rFonts w:asciiTheme="minorHAnsi" w:hAnsiTheme="minorHAnsi"/>
                <w:noProof/>
                <w:webHidden/>
              </w:rPr>
            </w:r>
            <w:r w:rsidR="000B426E" w:rsidRPr="00DA6822">
              <w:rPr>
                <w:rFonts w:asciiTheme="minorHAnsi" w:hAnsiTheme="minorHAnsi"/>
                <w:noProof/>
                <w:webHidden/>
              </w:rPr>
              <w:fldChar w:fldCharType="separate"/>
            </w:r>
            <w:r w:rsidR="000B426E">
              <w:rPr>
                <w:rFonts w:asciiTheme="minorHAnsi" w:hAnsiTheme="minorHAnsi"/>
                <w:noProof/>
                <w:webHidden/>
              </w:rPr>
              <w:t>69</w:t>
            </w:r>
            <w:r w:rsidR="000B426E" w:rsidRPr="00DA6822">
              <w:rPr>
                <w:rFonts w:asciiTheme="minorHAnsi" w:hAnsiTheme="minorHAnsi"/>
                <w:noProof/>
                <w:webHidden/>
              </w:rPr>
              <w:fldChar w:fldCharType="end"/>
            </w:r>
          </w:hyperlink>
        </w:p>
        <w:p w:rsidR="000B426E" w:rsidRPr="00DA6822" w:rsidRDefault="00C0621D" w:rsidP="000B426E">
          <w:pPr>
            <w:pStyle w:val="TJ1"/>
            <w:rPr>
              <w:rFonts w:eastAsiaTheme="minorEastAsia"/>
              <w:b w:val="0"/>
              <w:sz w:val="22"/>
              <w:szCs w:val="22"/>
            </w:rPr>
          </w:pPr>
          <w:hyperlink w:anchor="_Toc431553736" w:history="1">
            <w:r w:rsidR="000B426E" w:rsidRPr="00DA6822">
              <w:rPr>
                <w:rStyle w:val="Hiperhivatkozs"/>
              </w:rPr>
              <w:t>7</w:t>
            </w:r>
            <w:r w:rsidR="000B426E" w:rsidRPr="00DA6822">
              <w:rPr>
                <w:rFonts w:eastAsiaTheme="minorEastAsia"/>
                <w:b w:val="0"/>
                <w:sz w:val="22"/>
                <w:szCs w:val="22"/>
              </w:rPr>
              <w:tab/>
            </w:r>
            <w:r w:rsidR="000B426E" w:rsidRPr="00DA6822">
              <w:rPr>
                <w:rStyle w:val="Hiperhivatkozs"/>
              </w:rPr>
              <w:t>A program megvalósításának eszközei</w:t>
            </w:r>
            <w:r w:rsidR="000B426E" w:rsidRPr="00DA6822">
              <w:rPr>
                <w:webHidden/>
              </w:rPr>
              <w:tab/>
            </w:r>
            <w:r w:rsidR="000B426E" w:rsidRPr="00DA6822">
              <w:rPr>
                <w:webHidden/>
              </w:rPr>
              <w:fldChar w:fldCharType="begin"/>
            </w:r>
            <w:r w:rsidR="000B426E" w:rsidRPr="00DA6822">
              <w:rPr>
                <w:webHidden/>
              </w:rPr>
              <w:instrText xml:space="preserve"> PAGEREF _Toc431553736 \h </w:instrText>
            </w:r>
            <w:r w:rsidR="000B426E" w:rsidRPr="00DA6822">
              <w:rPr>
                <w:webHidden/>
              </w:rPr>
            </w:r>
            <w:r w:rsidR="000B426E" w:rsidRPr="00DA6822">
              <w:rPr>
                <w:webHidden/>
              </w:rPr>
              <w:fldChar w:fldCharType="separate"/>
            </w:r>
            <w:r w:rsidR="000B426E">
              <w:rPr>
                <w:webHidden/>
              </w:rPr>
              <w:t>71</w:t>
            </w:r>
            <w:r w:rsidR="000B426E" w:rsidRPr="00DA6822">
              <w:rPr>
                <w:webHidden/>
              </w:rPr>
              <w:fldChar w:fldCharType="end"/>
            </w:r>
          </w:hyperlink>
        </w:p>
        <w:p w:rsidR="000B426E" w:rsidRPr="00DA6822" w:rsidRDefault="00C0621D" w:rsidP="000B426E">
          <w:pPr>
            <w:pStyle w:val="TJ2"/>
            <w:tabs>
              <w:tab w:val="left" w:pos="880"/>
              <w:tab w:val="right" w:leader="dot" w:pos="9060"/>
            </w:tabs>
            <w:rPr>
              <w:rFonts w:asciiTheme="minorHAnsi" w:eastAsiaTheme="minorEastAsia" w:hAnsiTheme="minorHAnsi"/>
              <w:noProof/>
              <w:sz w:val="22"/>
              <w:szCs w:val="22"/>
            </w:rPr>
          </w:pPr>
          <w:hyperlink w:anchor="_Toc431553737" w:history="1">
            <w:r w:rsidR="000B426E" w:rsidRPr="00DA6822">
              <w:rPr>
                <w:rStyle w:val="Hiperhivatkozs"/>
                <w:rFonts w:asciiTheme="minorHAnsi" w:hAnsiTheme="minorHAnsi"/>
                <w:b/>
                <w:noProof/>
              </w:rPr>
              <w:t>7.1.</w:t>
            </w:r>
            <w:r w:rsidR="000B426E" w:rsidRPr="00DA6822">
              <w:rPr>
                <w:rFonts w:asciiTheme="minorHAnsi" w:eastAsiaTheme="minorEastAsia" w:hAnsiTheme="minorHAnsi"/>
                <w:noProof/>
                <w:sz w:val="22"/>
                <w:szCs w:val="22"/>
              </w:rPr>
              <w:tab/>
            </w:r>
            <w:r w:rsidR="000B426E" w:rsidRPr="00DA6822">
              <w:rPr>
                <w:rStyle w:val="Hiperhivatkozs"/>
                <w:rFonts w:asciiTheme="minorHAnsi" w:hAnsiTheme="minorHAnsi"/>
                <w:b/>
                <w:noProof/>
              </w:rPr>
              <w:t>Lehetséges saját forrás</w:t>
            </w:r>
            <w:r w:rsidR="000B426E" w:rsidRPr="00DA6822">
              <w:rPr>
                <w:rFonts w:asciiTheme="minorHAnsi" w:hAnsiTheme="minorHAnsi"/>
                <w:noProof/>
                <w:webHidden/>
              </w:rPr>
              <w:tab/>
            </w:r>
            <w:r w:rsidR="000B426E" w:rsidRPr="00DA6822">
              <w:rPr>
                <w:rFonts w:asciiTheme="minorHAnsi" w:hAnsiTheme="minorHAnsi"/>
                <w:noProof/>
                <w:webHidden/>
              </w:rPr>
              <w:fldChar w:fldCharType="begin"/>
            </w:r>
            <w:r w:rsidR="000B426E" w:rsidRPr="00DA6822">
              <w:rPr>
                <w:rFonts w:asciiTheme="minorHAnsi" w:hAnsiTheme="minorHAnsi"/>
                <w:noProof/>
                <w:webHidden/>
              </w:rPr>
              <w:instrText xml:space="preserve"> PAGEREF _Toc431553737 \h </w:instrText>
            </w:r>
            <w:r w:rsidR="000B426E" w:rsidRPr="00DA6822">
              <w:rPr>
                <w:rFonts w:asciiTheme="minorHAnsi" w:hAnsiTheme="minorHAnsi"/>
                <w:noProof/>
                <w:webHidden/>
              </w:rPr>
            </w:r>
            <w:r w:rsidR="000B426E" w:rsidRPr="00DA6822">
              <w:rPr>
                <w:rFonts w:asciiTheme="minorHAnsi" w:hAnsiTheme="minorHAnsi"/>
                <w:noProof/>
                <w:webHidden/>
              </w:rPr>
              <w:fldChar w:fldCharType="separate"/>
            </w:r>
            <w:r w:rsidR="000B426E">
              <w:rPr>
                <w:rFonts w:asciiTheme="minorHAnsi" w:hAnsiTheme="minorHAnsi"/>
                <w:noProof/>
                <w:webHidden/>
              </w:rPr>
              <w:t>71</w:t>
            </w:r>
            <w:r w:rsidR="000B426E" w:rsidRPr="00DA6822">
              <w:rPr>
                <w:rFonts w:asciiTheme="minorHAnsi" w:hAnsiTheme="minorHAnsi"/>
                <w:noProof/>
                <w:webHidden/>
              </w:rPr>
              <w:fldChar w:fldCharType="end"/>
            </w:r>
          </w:hyperlink>
        </w:p>
        <w:p w:rsidR="000B426E" w:rsidRPr="00DA6822" w:rsidRDefault="00C0621D" w:rsidP="000B426E">
          <w:pPr>
            <w:pStyle w:val="TJ3"/>
            <w:rPr>
              <w:rFonts w:eastAsiaTheme="minorEastAsia"/>
              <w:b w:val="0"/>
            </w:rPr>
          </w:pPr>
          <w:hyperlink w:anchor="_Toc431553738" w:history="1">
            <w:r w:rsidR="000B426E" w:rsidRPr="00DA6822">
              <w:rPr>
                <w:rStyle w:val="Hiperhivatkozs"/>
              </w:rPr>
              <w:t>7.1.1.</w:t>
            </w:r>
            <w:r w:rsidR="000B426E" w:rsidRPr="00DA6822">
              <w:rPr>
                <w:rFonts w:eastAsiaTheme="minorEastAsia"/>
                <w:b w:val="0"/>
              </w:rPr>
              <w:tab/>
            </w:r>
            <w:r w:rsidR="000B426E" w:rsidRPr="00DA6822">
              <w:rPr>
                <w:rStyle w:val="Hiperhivatkozs"/>
              </w:rPr>
              <w:t>Helyi adóbevételek becslése</w:t>
            </w:r>
            <w:r w:rsidR="000B426E" w:rsidRPr="00DA6822">
              <w:rPr>
                <w:webHidden/>
              </w:rPr>
              <w:tab/>
            </w:r>
            <w:r w:rsidR="000B426E" w:rsidRPr="00DA6822">
              <w:rPr>
                <w:webHidden/>
              </w:rPr>
              <w:fldChar w:fldCharType="begin"/>
            </w:r>
            <w:r w:rsidR="000B426E" w:rsidRPr="00DA6822">
              <w:rPr>
                <w:webHidden/>
              </w:rPr>
              <w:instrText xml:space="preserve"> PAGEREF _Toc431553738 \h </w:instrText>
            </w:r>
            <w:r w:rsidR="000B426E" w:rsidRPr="00DA6822">
              <w:rPr>
                <w:webHidden/>
              </w:rPr>
            </w:r>
            <w:r w:rsidR="000B426E" w:rsidRPr="00DA6822">
              <w:rPr>
                <w:webHidden/>
              </w:rPr>
              <w:fldChar w:fldCharType="separate"/>
            </w:r>
            <w:r w:rsidR="000B426E">
              <w:rPr>
                <w:webHidden/>
              </w:rPr>
              <w:t>71</w:t>
            </w:r>
            <w:r w:rsidR="000B426E" w:rsidRPr="00DA6822">
              <w:rPr>
                <w:webHidden/>
              </w:rPr>
              <w:fldChar w:fldCharType="end"/>
            </w:r>
          </w:hyperlink>
        </w:p>
        <w:p w:rsidR="000B426E" w:rsidRPr="00DA6822" w:rsidRDefault="00C0621D" w:rsidP="000B426E">
          <w:pPr>
            <w:pStyle w:val="TJ3"/>
            <w:rPr>
              <w:rFonts w:eastAsiaTheme="minorEastAsia"/>
              <w:b w:val="0"/>
            </w:rPr>
          </w:pPr>
          <w:hyperlink w:anchor="_Toc431553739" w:history="1">
            <w:r w:rsidR="000B426E" w:rsidRPr="00DA6822">
              <w:rPr>
                <w:rStyle w:val="Hiperhivatkozs"/>
              </w:rPr>
              <w:t>7.1.2.</w:t>
            </w:r>
            <w:r w:rsidR="000B426E" w:rsidRPr="00DA6822">
              <w:rPr>
                <w:rFonts w:eastAsiaTheme="minorEastAsia"/>
                <w:b w:val="0"/>
              </w:rPr>
              <w:tab/>
            </w:r>
            <w:r w:rsidR="000B426E" w:rsidRPr="00DA6822">
              <w:rPr>
                <w:rStyle w:val="Hiperhivatkozs"/>
              </w:rPr>
              <w:t>Ingatlan vagyongazdálkodásból származó bevételek</w:t>
            </w:r>
            <w:r w:rsidR="000B426E" w:rsidRPr="00DA6822">
              <w:rPr>
                <w:webHidden/>
              </w:rPr>
              <w:tab/>
            </w:r>
            <w:r w:rsidR="000B426E" w:rsidRPr="00DA6822">
              <w:rPr>
                <w:webHidden/>
              </w:rPr>
              <w:fldChar w:fldCharType="begin"/>
            </w:r>
            <w:r w:rsidR="000B426E" w:rsidRPr="00DA6822">
              <w:rPr>
                <w:webHidden/>
              </w:rPr>
              <w:instrText xml:space="preserve"> PAGEREF _Toc431553739 \h </w:instrText>
            </w:r>
            <w:r w:rsidR="000B426E" w:rsidRPr="00DA6822">
              <w:rPr>
                <w:webHidden/>
              </w:rPr>
            </w:r>
            <w:r w:rsidR="000B426E" w:rsidRPr="00DA6822">
              <w:rPr>
                <w:webHidden/>
              </w:rPr>
              <w:fldChar w:fldCharType="separate"/>
            </w:r>
            <w:r w:rsidR="000B426E">
              <w:rPr>
                <w:webHidden/>
              </w:rPr>
              <w:t>71</w:t>
            </w:r>
            <w:r w:rsidR="000B426E" w:rsidRPr="00DA6822">
              <w:rPr>
                <w:webHidden/>
              </w:rPr>
              <w:fldChar w:fldCharType="end"/>
            </w:r>
          </w:hyperlink>
        </w:p>
        <w:p w:rsidR="000B426E" w:rsidRPr="00DA6822" w:rsidRDefault="00C0621D" w:rsidP="000B426E">
          <w:pPr>
            <w:pStyle w:val="TJ2"/>
            <w:tabs>
              <w:tab w:val="left" w:pos="880"/>
              <w:tab w:val="right" w:leader="dot" w:pos="9060"/>
            </w:tabs>
            <w:rPr>
              <w:rFonts w:asciiTheme="minorHAnsi" w:eastAsiaTheme="minorEastAsia" w:hAnsiTheme="minorHAnsi"/>
              <w:noProof/>
              <w:sz w:val="22"/>
              <w:szCs w:val="22"/>
            </w:rPr>
          </w:pPr>
          <w:hyperlink w:anchor="_Toc431553740" w:history="1">
            <w:r w:rsidR="000B426E" w:rsidRPr="00DA6822">
              <w:rPr>
                <w:rStyle w:val="Hiperhivatkozs"/>
                <w:rFonts w:asciiTheme="minorHAnsi" w:hAnsiTheme="minorHAnsi"/>
                <w:b/>
                <w:noProof/>
              </w:rPr>
              <w:t>7.2.</w:t>
            </w:r>
            <w:r w:rsidR="000B426E" w:rsidRPr="00DA6822">
              <w:rPr>
                <w:rFonts w:asciiTheme="minorHAnsi" w:eastAsiaTheme="minorEastAsia" w:hAnsiTheme="minorHAnsi"/>
                <w:noProof/>
                <w:sz w:val="22"/>
                <w:szCs w:val="22"/>
              </w:rPr>
              <w:tab/>
            </w:r>
            <w:r w:rsidR="000B426E" w:rsidRPr="00DA6822">
              <w:rPr>
                <w:rStyle w:val="Hiperhivatkozs"/>
                <w:rFonts w:asciiTheme="minorHAnsi" w:hAnsiTheme="minorHAnsi"/>
                <w:b/>
                <w:noProof/>
              </w:rPr>
              <w:t>Fejlesztési források – elérhető támogatások és saját források</w:t>
            </w:r>
            <w:r w:rsidR="000B426E" w:rsidRPr="00DA6822">
              <w:rPr>
                <w:rFonts w:asciiTheme="minorHAnsi" w:hAnsiTheme="minorHAnsi"/>
                <w:noProof/>
                <w:webHidden/>
              </w:rPr>
              <w:tab/>
            </w:r>
            <w:r w:rsidR="000B426E" w:rsidRPr="00DA6822">
              <w:rPr>
                <w:rFonts w:asciiTheme="minorHAnsi" w:hAnsiTheme="minorHAnsi"/>
                <w:noProof/>
                <w:webHidden/>
              </w:rPr>
              <w:fldChar w:fldCharType="begin"/>
            </w:r>
            <w:r w:rsidR="000B426E" w:rsidRPr="00DA6822">
              <w:rPr>
                <w:rFonts w:asciiTheme="minorHAnsi" w:hAnsiTheme="minorHAnsi"/>
                <w:noProof/>
                <w:webHidden/>
              </w:rPr>
              <w:instrText xml:space="preserve"> PAGEREF _Toc431553740 \h </w:instrText>
            </w:r>
            <w:r w:rsidR="000B426E" w:rsidRPr="00DA6822">
              <w:rPr>
                <w:rFonts w:asciiTheme="minorHAnsi" w:hAnsiTheme="minorHAnsi"/>
                <w:noProof/>
                <w:webHidden/>
              </w:rPr>
            </w:r>
            <w:r w:rsidR="000B426E" w:rsidRPr="00DA6822">
              <w:rPr>
                <w:rFonts w:asciiTheme="minorHAnsi" w:hAnsiTheme="minorHAnsi"/>
                <w:noProof/>
                <w:webHidden/>
              </w:rPr>
              <w:fldChar w:fldCharType="separate"/>
            </w:r>
            <w:r w:rsidR="000B426E">
              <w:rPr>
                <w:rFonts w:asciiTheme="minorHAnsi" w:hAnsiTheme="minorHAnsi"/>
                <w:noProof/>
                <w:webHidden/>
              </w:rPr>
              <w:t>72</w:t>
            </w:r>
            <w:r w:rsidR="000B426E" w:rsidRPr="00DA6822">
              <w:rPr>
                <w:rFonts w:asciiTheme="minorHAnsi" w:hAnsiTheme="minorHAnsi"/>
                <w:noProof/>
                <w:webHidden/>
              </w:rPr>
              <w:fldChar w:fldCharType="end"/>
            </w:r>
          </w:hyperlink>
        </w:p>
        <w:p w:rsidR="000B426E" w:rsidRPr="00DA6822" w:rsidRDefault="00C0621D" w:rsidP="000B426E">
          <w:pPr>
            <w:pStyle w:val="TJ2"/>
            <w:tabs>
              <w:tab w:val="left" w:pos="880"/>
              <w:tab w:val="right" w:leader="dot" w:pos="9060"/>
            </w:tabs>
            <w:rPr>
              <w:rFonts w:asciiTheme="minorHAnsi" w:eastAsiaTheme="minorEastAsia" w:hAnsiTheme="minorHAnsi"/>
              <w:noProof/>
              <w:sz w:val="22"/>
              <w:szCs w:val="22"/>
            </w:rPr>
          </w:pPr>
          <w:hyperlink w:anchor="_Toc431553741" w:history="1">
            <w:r w:rsidR="000B426E" w:rsidRPr="00DA6822">
              <w:rPr>
                <w:rStyle w:val="Hiperhivatkozs"/>
                <w:rFonts w:asciiTheme="minorHAnsi" w:hAnsiTheme="minorHAnsi"/>
                <w:b/>
                <w:noProof/>
              </w:rPr>
              <w:t>7.3.</w:t>
            </w:r>
            <w:r w:rsidR="000B426E" w:rsidRPr="00DA6822">
              <w:rPr>
                <w:rFonts w:asciiTheme="minorHAnsi" w:eastAsiaTheme="minorEastAsia" w:hAnsiTheme="minorHAnsi"/>
                <w:noProof/>
                <w:sz w:val="22"/>
                <w:szCs w:val="22"/>
              </w:rPr>
              <w:tab/>
            </w:r>
            <w:r w:rsidR="000B426E" w:rsidRPr="00DA6822">
              <w:rPr>
                <w:rStyle w:val="Hiperhivatkozs"/>
                <w:rFonts w:asciiTheme="minorHAnsi" w:hAnsiTheme="minorHAnsi"/>
                <w:b/>
                <w:noProof/>
              </w:rPr>
              <w:t>Egyéb források</w:t>
            </w:r>
            <w:r w:rsidR="000B426E" w:rsidRPr="00DA6822">
              <w:rPr>
                <w:rFonts w:asciiTheme="minorHAnsi" w:hAnsiTheme="minorHAnsi"/>
                <w:noProof/>
                <w:webHidden/>
              </w:rPr>
              <w:tab/>
            </w:r>
            <w:r w:rsidR="000B426E" w:rsidRPr="00DA6822">
              <w:rPr>
                <w:rFonts w:asciiTheme="minorHAnsi" w:hAnsiTheme="minorHAnsi"/>
                <w:noProof/>
                <w:webHidden/>
              </w:rPr>
              <w:fldChar w:fldCharType="begin"/>
            </w:r>
            <w:r w:rsidR="000B426E" w:rsidRPr="00DA6822">
              <w:rPr>
                <w:rFonts w:asciiTheme="minorHAnsi" w:hAnsiTheme="minorHAnsi"/>
                <w:noProof/>
                <w:webHidden/>
              </w:rPr>
              <w:instrText xml:space="preserve"> PAGEREF _Toc431553741 \h </w:instrText>
            </w:r>
            <w:r w:rsidR="000B426E" w:rsidRPr="00DA6822">
              <w:rPr>
                <w:rFonts w:asciiTheme="minorHAnsi" w:hAnsiTheme="minorHAnsi"/>
                <w:noProof/>
                <w:webHidden/>
              </w:rPr>
            </w:r>
            <w:r w:rsidR="000B426E" w:rsidRPr="00DA6822">
              <w:rPr>
                <w:rFonts w:asciiTheme="minorHAnsi" w:hAnsiTheme="minorHAnsi"/>
                <w:noProof/>
                <w:webHidden/>
              </w:rPr>
              <w:fldChar w:fldCharType="separate"/>
            </w:r>
            <w:r w:rsidR="000B426E">
              <w:rPr>
                <w:rFonts w:asciiTheme="minorHAnsi" w:hAnsiTheme="minorHAnsi"/>
                <w:noProof/>
                <w:webHidden/>
              </w:rPr>
              <w:t>74</w:t>
            </w:r>
            <w:r w:rsidR="000B426E" w:rsidRPr="00DA6822">
              <w:rPr>
                <w:rFonts w:asciiTheme="minorHAnsi" w:hAnsiTheme="minorHAnsi"/>
                <w:noProof/>
                <w:webHidden/>
              </w:rPr>
              <w:fldChar w:fldCharType="end"/>
            </w:r>
          </w:hyperlink>
        </w:p>
        <w:p w:rsidR="000B426E" w:rsidRPr="00DA6822" w:rsidRDefault="00C0621D" w:rsidP="000B426E">
          <w:pPr>
            <w:pStyle w:val="TJ2"/>
            <w:tabs>
              <w:tab w:val="left" w:pos="880"/>
              <w:tab w:val="right" w:leader="dot" w:pos="9060"/>
            </w:tabs>
            <w:rPr>
              <w:rFonts w:asciiTheme="minorHAnsi" w:eastAsiaTheme="minorEastAsia" w:hAnsiTheme="minorHAnsi"/>
              <w:noProof/>
              <w:sz w:val="22"/>
              <w:szCs w:val="22"/>
            </w:rPr>
          </w:pPr>
          <w:hyperlink w:anchor="_Toc431553742" w:history="1">
            <w:r w:rsidR="000B426E" w:rsidRPr="00DA6822">
              <w:rPr>
                <w:rStyle w:val="Hiperhivatkozs"/>
                <w:rFonts w:asciiTheme="minorHAnsi" w:hAnsiTheme="minorHAnsi"/>
                <w:b/>
                <w:noProof/>
              </w:rPr>
              <w:t>7.4.</w:t>
            </w:r>
            <w:r w:rsidR="000B426E" w:rsidRPr="00DA6822">
              <w:rPr>
                <w:rFonts w:asciiTheme="minorHAnsi" w:eastAsiaTheme="minorEastAsia" w:hAnsiTheme="minorHAnsi"/>
                <w:noProof/>
                <w:sz w:val="22"/>
                <w:szCs w:val="22"/>
              </w:rPr>
              <w:tab/>
            </w:r>
            <w:r w:rsidR="000B426E" w:rsidRPr="00DA6822">
              <w:rPr>
                <w:rStyle w:val="Hiperhivatkozs"/>
                <w:rFonts w:asciiTheme="minorHAnsi" w:hAnsiTheme="minorHAnsi"/>
                <w:b/>
                <w:noProof/>
              </w:rPr>
              <w:t>Program megvalósítását segítő szervezetrendszer, együttműködések</w:t>
            </w:r>
            <w:r w:rsidR="000B426E" w:rsidRPr="00DA6822">
              <w:rPr>
                <w:rFonts w:asciiTheme="minorHAnsi" w:hAnsiTheme="minorHAnsi"/>
                <w:noProof/>
                <w:webHidden/>
              </w:rPr>
              <w:tab/>
            </w:r>
            <w:r w:rsidR="000B426E" w:rsidRPr="00DA6822">
              <w:rPr>
                <w:rFonts w:asciiTheme="minorHAnsi" w:hAnsiTheme="minorHAnsi"/>
                <w:noProof/>
                <w:webHidden/>
              </w:rPr>
              <w:fldChar w:fldCharType="begin"/>
            </w:r>
            <w:r w:rsidR="000B426E" w:rsidRPr="00DA6822">
              <w:rPr>
                <w:rFonts w:asciiTheme="minorHAnsi" w:hAnsiTheme="minorHAnsi"/>
                <w:noProof/>
                <w:webHidden/>
              </w:rPr>
              <w:instrText xml:space="preserve"> PAGEREF _Toc431553742 \h </w:instrText>
            </w:r>
            <w:r w:rsidR="000B426E" w:rsidRPr="00DA6822">
              <w:rPr>
                <w:rFonts w:asciiTheme="minorHAnsi" w:hAnsiTheme="minorHAnsi"/>
                <w:noProof/>
                <w:webHidden/>
              </w:rPr>
            </w:r>
            <w:r w:rsidR="000B426E" w:rsidRPr="00DA6822">
              <w:rPr>
                <w:rFonts w:asciiTheme="minorHAnsi" w:hAnsiTheme="minorHAnsi"/>
                <w:noProof/>
                <w:webHidden/>
              </w:rPr>
              <w:fldChar w:fldCharType="separate"/>
            </w:r>
            <w:r w:rsidR="000B426E">
              <w:rPr>
                <w:rFonts w:asciiTheme="minorHAnsi" w:hAnsiTheme="minorHAnsi"/>
                <w:noProof/>
                <w:webHidden/>
              </w:rPr>
              <w:t>76</w:t>
            </w:r>
            <w:r w:rsidR="000B426E" w:rsidRPr="00DA6822">
              <w:rPr>
                <w:rFonts w:asciiTheme="minorHAnsi" w:hAnsiTheme="minorHAnsi"/>
                <w:noProof/>
                <w:webHidden/>
              </w:rPr>
              <w:fldChar w:fldCharType="end"/>
            </w:r>
          </w:hyperlink>
        </w:p>
        <w:p w:rsidR="000B426E" w:rsidRPr="00DA6822" w:rsidRDefault="00C0621D" w:rsidP="000B426E">
          <w:pPr>
            <w:pStyle w:val="TJ1"/>
            <w:rPr>
              <w:rFonts w:eastAsiaTheme="minorEastAsia"/>
              <w:b w:val="0"/>
              <w:sz w:val="22"/>
              <w:szCs w:val="22"/>
            </w:rPr>
          </w:pPr>
          <w:hyperlink w:anchor="_Toc431553743" w:history="1">
            <w:r w:rsidR="000B426E" w:rsidRPr="00DA6822">
              <w:rPr>
                <w:rStyle w:val="Hiperhivatkozs"/>
              </w:rPr>
              <w:t>8</w:t>
            </w:r>
            <w:r w:rsidR="000B426E" w:rsidRPr="00DA6822">
              <w:rPr>
                <w:rFonts w:eastAsiaTheme="minorEastAsia"/>
                <w:b w:val="0"/>
                <w:sz w:val="22"/>
                <w:szCs w:val="22"/>
              </w:rPr>
              <w:tab/>
            </w:r>
            <w:r w:rsidR="000B426E" w:rsidRPr="00DA6822">
              <w:rPr>
                <w:rStyle w:val="Hiperhivatkozs"/>
              </w:rPr>
              <w:t>Gazdaságfejlesztési összefoglaló</w:t>
            </w:r>
            <w:r w:rsidR="000B426E" w:rsidRPr="00DA6822">
              <w:rPr>
                <w:webHidden/>
              </w:rPr>
              <w:tab/>
            </w:r>
            <w:r w:rsidR="000B426E" w:rsidRPr="00DA6822">
              <w:rPr>
                <w:webHidden/>
              </w:rPr>
              <w:fldChar w:fldCharType="begin"/>
            </w:r>
            <w:r w:rsidR="000B426E" w:rsidRPr="00DA6822">
              <w:rPr>
                <w:webHidden/>
              </w:rPr>
              <w:instrText xml:space="preserve"> PAGEREF _Toc431553743 \h </w:instrText>
            </w:r>
            <w:r w:rsidR="000B426E" w:rsidRPr="00DA6822">
              <w:rPr>
                <w:webHidden/>
              </w:rPr>
            </w:r>
            <w:r w:rsidR="000B426E" w:rsidRPr="00DA6822">
              <w:rPr>
                <w:webHidden/>
              </w:rPr>
              <w:fldChar w:fldCharType="separate"/>
            </w:r>
            <w:r w:rsidR="000B426E">
              <w:rPr>
                <w:webHidden/>
              </w:rPr>
              <w:t>81</w:t>
            </w:r>
            <w:r w:rsidR="000B426E" w:rsidRPr="00DA6822">
              <w:rPr>
                <w:webHidden/>
              </w:rPr>
              <w:fldChar w:fldCharType="end"/>
            </w:r>
          </w:hyperlink>
        </w:p>
        <w:p w:rsidR="000B426E" w:rsidRPr="00DA6822" w:rsidRDefault="00C0621D" w:rsidP="000B426E">
          <w:pPr>
            <w:pStyle w:val="TJ1"/>
            <w:rPr>
              <w:rFonts w:eastAsiaTheme="minorEastAsia"/>
              <w:b w:val="0"/>
              <w:sz w:val="22"/>
              <w:szCs w:val="22"/>
            </w:rPr>
          </w:pPr>
          <w:hyperlink w:anchor="_Toc431553744" w:history="1">
            <w:r w:rsidR="000B426E" w:rsidRPr="00DA6822">
              <w:rPr>
                <w:rStyle w:val="Hiperhivatkozs"/>
              </w:rPr>
              <w:t>Mellékletek</w:t>
            </w:r>
            <w:r w:rsidR="000B426E" w:rsidRPr="00DA6822">
              <w:rPr>
                <w:webHidden/>
              </w:rPr>
              <w:tab/>
            </w:r>
            <w:r w:rsidR="000B426E" w:rsidRPr="00DA6822">
              <w:rPr>
                <w:webHidden/>
              </w:rPr>
              <w:fldChar w:fldCharType="begin"/>
            </w:r>
            <w:r w:rsidR="000B426E" w:rsidRPr="00DA6822">
              <w:rPr>
                <w:webHidden/>
              </w:rPr>
              <w:instrText xml:space="preserve"> PAGEREF _Toc431553744 \h </w:instrText>
            </w:r>
            <w:r w:rsidR="000B426E" w:rsidRPr="00DA6822">
              <w:rPr>
                <w:webHidden/>
              </w:rPr>
            </w:r>
            <w:r w:rsidR="000B426E" w:rsidRPr="00DA6822">
              <w:rPr>
                <w:webHidden/>
              </w:rPr>
              <w:fldChar w:fldCharType="separate"/>
            </w:r>
            <w:r w:rsidR="000B426E">
              <w:rPr>
                <w:webHidden/>
              </w:rPr>
              <w:t>86</w:t>
            </w:r>
            <w:r w:rsidR="000B426E" w:rsidRPr="00DA6822">
              <w:rPr>
                <w:webHidden/>
              </w:rPr>
              <w:fldChar w:fldCharType="end"/>
            </w:r>
          </w:hyperlink>
        </w:p>
        <w:p w:rsidR="000B426E" w:rsidRPr="00DA6822" w:rsidRDefault="00C0621D" w:rsidP="000B426E">
          <w:pPr>
            <w:pStyle w:val="TJ1"/>
            <w:rPr>
              <w:rFonts w:eastAsiaTheme="minorEastAsia"/>
              <w:b w:val="0"/>
              <w:sz w:val="22"/>
              <w:szCs w:val="22"/>
            </w:rPr>
          </w:pPr>
          <w:hyperlink w:anchor="_Toc431553745" w:history="1">
            <w:r w:rsidR="000B426E" w:rsidRPr="00DA6822">
              <w:rPr>
                <w:rStyle w:val="Hiperhivatkozs"/>
              </w:rPr>
              <w:t>Ábrajegyzék</w:t>
            </w:r>
            <w:r w:rsidR="000B426E" w:rsidRPr="00DA6822">
              <w:rPr>
                <w:webHidden/>
              </w:rPr>
              <w:tab/>
            </w:r>
            <w:r w:rsidR="000B426E" w:rsidRPr="00DA6822">
              <w:rPr>
                <w:webHidden/>
              </w:rPr>
              <w:fldChar w:fldCharType="begin"/>
            </w:r>
            <w:r w:rsidR="000B426E" w:rsidRPr="00DA6822">
              <w:rPr>
                <w:webHidden/>
              </w:rPr>
              <w:instrText xml:space="preserve"> PAGEREF _Toc431553745 \h </w:instrText>
            </w:r>
            <w:r w:rsidR="000B426E" w:rsidRPr="00DA6822">
              <w:rPr>
                <w:webHidden/>
              </w:rPr>
            </w:r>
            <w:r w:rsidR="000B426E" w:rsidRPr="00DA6822">
              <w:rPr>
                <w:webHidden/>
              </w:rPr>
              <w:fldChar w:fldCharType="separate"/>
            </w:r>
            <w:r w:rsidR="000B426E">
              <w:rPr>
                <w:webHidden/>
              </w:rPr>
              <w:t>94</w:t>
            </w:r>
            <w:r w:rsidR="000B426E" w:rsidRPr="00DA6822">
              <w:rPr>
                <w:webHidden/>
              </w:rPr>
              <w:fldChar w:fldCharType="end"/>
            </w:r>
          </w:hyperlink>
        </w:p>
        <w:p w:rsidR="000B426E" w:rsidRPr="00DA6822" w:rsidRDefault="00C0621D" w:rsidP="000B426E">
          <w:pPr>
            <w:pStyle w:val="TJ1"/>
            <w:rPr>
              <w:rFonts w:eastAsiaTheme="minorEastAsia"/>
              <w:b w:val="0"/>
              <w:sz w:val="22"/>
              <w:szCs w:val="22"/>
            </w:rPr>
          </w:pPr>
          <w:hyperlink w:anchor="_Toc431553746" w:history="1">
            <w:r w:rsidR="000B426E" w:rsidRPr="00DA6822">
              <w:rPr>
                <w:rStyle w:val="Hiperhivatkozs"/>
              </w:rPr>
              <w:t>Táblázatjegyzék</w:t>
            </w:r>
            <w:r w:rsidR="000B426E" w:rsidRPr="00DA6822">
              <w:rPr>
                <w:webHidden/>
              </w:rPr>
              <w:tab/>
            </w:r>
            <w:r w:rsidR="000B426E" w:rsidRPr="00DA6822">
              <w:rPr>
                <w:webHidden/>
              </w:rPr>
              <w:fldChar w:fldCharType="begin"/>
            </w:r>
            <w:r w:rsidR="000B426E" w:rsidRPr="00DA6822">
              <w:rPr>
                <w:webHidden/>
              </w:rPr>
              <w:instrText xml:space="preserve"> PAGEREF _Toc431553746 \h </w:instrText>
            </w:r>
            <w:r w:rsidR="000B426E" w:rsidRPr="00DA6822">
              <w:rPr>
                <w:webHidden/>
              </w:rPr>
            </w:r>
            <w:r w:rsidR="000B426E" w:rsidRPr="00DA6822">
              <w:rPr>
                <w:webHidden/>
              </w:rPr>
              <w:fldChar w:fldCharType="separate"/>
            </w:r>
            <w:r w:rsidR="000B426E">
              <w:rPr>
                <w:webHidden/>
              </w:rPr>
              <w:t>94</w:t>
            </w:r>
            <w:r w:rsidR="000B426E" w:rsidRPr="00DA6822">
              <w:rPr>
                <w:webHidden/>
              </w:rPr>
              <w:fldChar w:fldCharType="end"/>
            </w:r>
          </w:hyperlink>
        </w:p>
        <w:p w:rsidR="000B426E" w:rsidRPr="00DA6822" w:rsidRDefault="000B426E" w:rsidP="000B426E">
          <w:r w:rsidRPr="00DA6822">
            <w:fldChar w:fldCharType="end"/>
          </w:r>
        </w:p>
      </w:sdtContent>
    </w:sdt>
    <w:p w:rsidR="000B426E" w:rsidRPr="00DA6822" w:rsidRDefault="000B426E" w:rsidP="000B426E">
      <w:pPr>
        <w:rPr>
          <w:sz w:val="24"/>
          <w:szCs w:val="24"/>
        </w:rPr>
      </w:pPr>
    </w:p>
    <w:p w:rsidR="000B426E" w:rsidRDefault="000B426E" w:rsidP="000B426E">
      <w:pPr>
        <w:spacing w:after="200" w:line="276" w:lineRule="auto"/>
        <w:rPr>
          <w:b/>
          <w:sz w:val="40"/>
          <w:szCs w:val="40"/>
          <w:lang w:eastAsia="hu-HU"/>
        </w:rPr>
      </w:pPr>
      <w:r>
        <w:br w:type="page"/>
      </w:r>
    </w:p>
    <w:p w:rsidR="000B426E" w:rsidRPr="006C0534" w:rsidRDefault="000B426E" w:rsidP="00934ED0">
      <w:pPr>
        <w:pStyle w:val="Cmsor1"/>
        <w:numPr>
          <w:ilvl w:val="0"/>
          <w:numId w:val="7"/>
        </w:numPr>
        <w:spacing w:before="480" w:after="240" w:line="240" w:lineRule="auto"/>
        <w:rPr>
          <w:b/>
          <w:color w:val="auto"/>
          <w:lang w:eastAsia="hu-HU"/>
        </w:rPr>
      </w:pPr>
      <w:bookmarkStart w:id="1" w:name="_Toc431553688"/>
      <w:r w:rsidRPr="006C0534">
        <w:rPr>
          <w:b/>
          <w:color w:val="auto"/>
          <w:lang w:eastAsia="hu-HU"/>
        </w:rPr>
        <w:lastRenderedPageBreak/>
        <w:t>Bevezetés</w:t>
      </w:r>
      <w:bookmarkEnd w:id="1"/>
    </w:p>
    <w:p w:rsidR="000B426E" w:rsidRPr="000F697C" w:rsidRDefault="000B426E" w:rsidP="000B426E">
      <w:pPr>
        <w:spacing w:after="120" w:line="240" w:lineRule="auto"/>
        <w:ind w:firstLine="360"/>
        <w:jc w:val="both"/>
        <w:rPr>
          <w:b/>
          <w:szCs w:val="40"/>
          <w:lang w:eastAsia="hu-HU"/>
        </w:rPr>
      </w:pPr>
      <w:r w:rsidRPr="000F697C">
        <w:rPr>
          <w:b/>
          <w:szCs w:val="40"/>
          <w:lang w:eastAsia="hu-HU"/>
        </w:rPr>
        <w:t>Jogszabályi háttér</w:t>
      </w:r>
    </w:p>
    <w:p w:rsidR="000B426E" w:rsidRPr="000F697C" w:rsidRDefault="00834B77" w:rsidP="000B426E">
      <w:pPr>
        <w:spacing w:after="120" w:line="240" w:lineRule="auto"/>
        <w:jc w:val="both"/>
        <w:rPr>
          <w:szCs w:val="40"/>
          <w:lang w:eastAsia="hu-HU"/>
        </w:rPr>
      </w:pPr>
      <w:r>
        <w:rPr>
          <w:szCs w:val="40"/>
          <w:lang w:eastAsia="hu-HU"/>
        </w:rPr>
        <w:t xml:space="preserve">Magyarország </w:t>
      </w:r>
      <w:r w:rsidR="000B426E" w:rsidRPr="000F697C">
        <w:rPr>
          <w:szCs w:val="40"/>
          <w:lang w:eastAsia="hu-HU"/>
        </w:rPr>
        <w:t>he</w:t>
      </w:r>
      <w:r>
        <w:rPr>
          <w:szCs w:val="40"/>
          <w:lang w:eastAsia="hu-HU"/>
        </w:rPr>
        <w:t xml:space="preserve">lyi önkormányzatairól szóló 2011. évi </w:t>
      </w:r>
      <w:r w:rsidRPr="00834B77">
        <w:rPr>
          <w:szCs w:val="40"/>
          <w:lang w:eastAsia="hu-HU"/>
        </w:rPr>
        <w:t>CLXXXIX</w:t>
      </w:r>
      <w:r>
        <w:rPr>
          <w:szCs w:val="40"/>
          <w:lang w:eastAsia="hu-HU"/>
        </w:rPr>
        <w:t>. törvény 1</w:t>
      </w:r>
      <w:r w:rsidR="000B426E" w:rsidRPr="000F697C">
        <w:rPr>
          <w:szCs w:val="40"/>
          <w:lang w:eastAsia="hu-HU"/>
        </w:rPr>
        <w:t>1</w:t>
      </w:r>
      <w:r>
        <w:rPr>
          <w:szCs w:val="40"/>
          <w:lang w:eastAsia="hu-HU"/>
        </w:rPr>
        <w:t>6</w:t>
      </w:r>
      <w:r w:rsidR="000B426E" w:rsidRPr="000F697C">
        <w:rPr>
          <w:szCs w:val="40"/>
          <w:lang w:eastAsia="hu-HU"/>
        </w:rPr>
        <w:t xml:space="preserve">. § (1) </w:t>
      </w:r>
      <w:r>
        <w:rPr>
          <w:szCs w:val="40"/>
          <w:lang w:eastAsia="hu-HU"/>
        </w:rPr>
        <w:t xml:space="preserve">bekezdése </w:t>
      </w:r>
      <w:r w:rsidR="000B426E" w:rsidRPr="000F697C">
        <w:rPr>
          <w:szCs w:val="40"/>
          <w:lang w:eastAsia="hu-HU"/>
        </w:rPr>
        <w:t xml:space="preserve">az önkormányzatoknak gazdasági </w:t>
      </w:r>
      <w:r w:rsidR="00D431E6">
        <w:rPr>
          <w:szCs w:val="40"/>
          <w:lang w:eastAsia="hu-HU"/>
        </w:rPr>
        <w:t>program készítését írja elő. A 1</w:t>
      </w:r>
      <w:r w:rsidR="000B426E" w:rsidRPr="000F697C">
        <w:rPr>
          <w:szCs w:val="40"/>
          <w:lang w:eastAsia="hu-HU"/>
        </w:rPr>
        <w:t>1</w:t>
      </w:r>
      <w:r w:rsidR="00D431E6">
        <w:rPr>
          <w:szCs w:val="40"/>
          <w:lang w:eastAsia="hu-HU"/>
        </w:rPr>
        <w:t>6. § (5</w:t>
      </w:r>
      <w:r w:rsidR="000B426E" w:rsidRPr="000F697C">
        <w:rPr>
          <w:szCs w:val="40"/>
          <w:lang w:eastAsia="hu-HU"/>
        </w:rPr>
        <w:t xml:space="preserve">) bekezdése tartalmaz részletesebb utalást egyrészt a program által minimálisan felölelt időhorizont tekintetében – legalább a képviselő-testület megbízatásának időtartamára szól –, másrészt annak tartalmi vonatkozását illetően. A törvény szövege alapján a gazdasági program egy integrált szemléletű, a térségi összefüggéseket figyelembe vevő tervezési folyamat végeredményét jelenti, mely tartalmazza a kötelező és önként vállalt önkormányzati feladatok biztosítására és a fejlesztésre vonatkozó elképzeléseket. </w:t>
      </w:r>
    </w:p>
    <w:p w:rsidR="000B426E" w:rsidRPr="000F697C" w:rsidRDefault="000B426E" w:rsidP="000B426E">
      <w:pPr>
        <w:spacing w:after="120" w:line="240" w:lineRule="auto"/>
        <w:jc w:val="both"/>
        <w:rPr>
          <w:szCs w:val="40"/>
          <w:lang w:eastAsia="hu-HU"/>
        </w:rPr>
      </w:pPr>
      <w:r w:rsidRPr="000F697C">
        <w:rPr>
          <w:szCs w:val="40"/>
          <w:lang w:eastAsia="hu-HU"/>
        </w:rPr>
        <w:t>A programban szükséges és célszerű meghatározni a fő irányokat, feladatokat és számba venni az ehhez szükséges és rendelkezésre álló forrásokat, melynek alapja a 2014-2020-as Európai Uniós támogatási időszak.</w:t>
      </w:r>
    </w:p>
    <w:p w:rsidR="000B426E" w:rsidRDefault="000B426E" w:rsidP="000B426E">
      <w:pPr>
        <w:spacing w:after="120" w:line="240" w:lineRule="auto"/>
        <w:jc w:val="both"/>
        <w:rPr>
          <w:szCs w:val="40"/>
          <w:lang w:eastAsia="hu-HU"/>
        </w:rPr>
      </w:pPr>
      <w:r w:rsidRPr="00581B67">
        <w:rPr>
          <w:szCs w:val="40"/>
          <w:lang w:eastAsia="hu-HU"/>
        </w:rPr>
        <w:t>Az önkormányzat képviselő</w:t>
      </w:r>
      <w:r>
        <w:rPr>
          <w:szCs w:val="40"/>
          <w:lang w:eastAsia="hu-HU"/>
        </w:rPr>
        <w:t>-</w:t>
      </w:r>
      <w:r w:rsidRPr="00581B67">
        <w:rPr>
          <w:szCs w:val="40"/>
          <w:lang w:eastAsia="hu-HU"/>
        </w:rPr>
        <w:t>testület</w:t>
      </w:r>
      <w:r>
        <w:rPr>
          <w:szCs w:val="40"/>
          <w:lang w:eastAsia="hu-HU"/>
        </w:rPr>
        <w:t>é</w:t>
      </w:r>
      <w:r w:rsidRPr="00581B67">
        <w:rPr>
          <w:szCs w:val="40"/>
          <w:lang w:eastAsia="hu-HU"/>
        </w:rPr>
        <w:t xml:space="preserve">nek át nem ruházható hatáskörébe tartoznak </w:t>
      </w:r>
      <w:r>
        <w:rPr>
          <w:szCs w:val="40"/>
          <w:lang w:eastAsia="hu-HU"/>
        </w:rPr>
        <w:t xml:space="preserve">a </w:t>
      </w:r>
      <w:r w:rsidRPr="00581B67">
        <w:rPr>
          <w:szCs w:val="40"/>
          <w:lang w:eastAsia="hu-HU"/>
        </w:rPr>
        <w:t xml:space="preserve">település- és gazdaságfejlesztés stratégiai döntései, a rendeletalkotás, a költségvetés elkészítése, a helyi adó megállapítása, </w:t>
      </w:r>
      <w:r>
        <w:rPr>
          <w:szCs w:val="40"/>
          <w:lang w:eastAsia="hu-HU"/>
        </w:rPr>
        <w:t xml:space="preserve">a </w:t>
      </w:r>
      <w:r w:rsidRPr="00581B67">
        <w:rPr>
          <w:szCs w:val="40"/>
          <w:lang w:eastAsia="hu-HU"/>
        </w:rPr>
        <w:t>hitelfelvétel, a társulásokhoz való csatlakozás, vagy például a településfejlesztési koncepció elkészítése, a településrendezé</w:t>
      </w:r>
      <w:r>
        <w:rPr>
          <w:szCs w:val="40"/>
          <w:lang w:eastAsia="hu-HU"/>
        </w:rPr>
        <w:t>si terv jóváhagyása, illetve a gazdasági p</w:t>
      </w:r>
      <w:r w:rsidRPr="00581B67">
        <w:rPr>
          <w:szCs w:val="40"/>
          <w:lang w:eastAsia="hu-HU"/>
        </w:rPr>
        <w:t xml:space="preserve">rogram megalkotása. </w:t>
      </w:r>
      <w:r>
        <w:rPr>
          <w:szCs w:val="40"/>
          <w:lang w:eastAsia="hu-HU"/>
        </w:rPr>
        <w:t>A jellemzően intézményfenntartó,</w:t>
      </w:r>
      <w:r w:rsidRPr="00581B67">
        <w:rPr>
          <w:szCs w:val="40"/>
          <w:lang w:eastAsia="hu-HU"/>
        </w:rPr>
        <w:t xml:space="preserve"> finanszírozási rendszerét illetően a központi költségvetéstől függő magyar önkormányzati rendszerben a települések fejlődését, versenyképességét alapjaiban határozza meg gazdasági szerkezetük, vállalkozási aktivitásuk és az a keretrendszer, mely a gazdaságfejlesztés eszköz és intézményrendszerét, forrásait, illetve a fejleszté</w:t>
      </w:r>
      <w:r>
        <w:rPr>
          <w:szCs w:val="40"/>
          <w:lang w:eastAsia="hu-HU"/>
        </w:rPr>
        <w:t>s legfőbb irányait megadják</w:t>
      </w:r>
      <w:r w:rsidRPr="00581B67">
        <w:rPr>
          <w:szCs w:val="40"/>
          <w:lang w:eastAsia="hu-HU"/>
        </w:rPr>
        <w:t xml:space="preserve">. </w:t>
      </w:r>
    </w:p>
    <w:p w:rsidR="000B426E" w:rsidRPr="00581B67" w:rsidRDefault="000B426E" w:rsidP="000B426E">
      <w:pPr>
        <w:spacing w:after="120" w:line="240" w:lineRule="auto"/>
        <w:jc w:val="both"/>
        <w:rPr>
          <w:szCs w:val="40"/>
          <w:lang w:eastAsia="hu-HU"/>
        </w:rPr>
      </w:pPr>
      <w:r>
        <w:rPr>
          <w:szCs w:val="40"/>
          <w:lang w:eastAsia="hu-HU"/>
        </w:rPr>
        <w:t>Ebből adódóan a</w:t>
      </w:r>
      <w:r w:rsidRPr="00581B67">
        <w:rPr>
          <w:szCs w:val="40"/>
          <w:lang w:eastAsia="hu-HU"/>
        </w:rPr>
        <w:t xml:space="preserve"> településfejlesztési koncepció, a településrendezési terv és az integrált településfejlesztési stratégia mellett, a </w:t>
      </w:r>
      <w:r>
        <w:rPr>
          <w:szCs w:val="40"/>
          <w:lang w:eastAsia="hu-HU"/>
        </w:rPr>
        <w:t>város g</w:t>
      </w:r>
      <w:r w:rsidRPr="00581B67">
        <w:rPr>
          <w:szCs w:val="40"/>
          <w:lang w:eastAsia="hu-HU"/>
        </w:rPr>
        <w:t>azdasági lehetőségeit és fejlődését leginkább bef</w:t>
      </w:r>
      <w:r>
        <w:rPr>
          <w:szCs w:val="40"/>
          <w:lang w:eastAsia="hu-HU"/>
        </w:rPr>
        <w:t>olyásoló fejlesztési dokumentum</w:t>
      </w:r>
      <w:r w:rsidRPr="00581B67">
        <w:rPr>
          <w:szCs w:val="40"/>
          <w:lang w:eastAsia="hu-HU"/>
        </w:rPr>
        <w:t xml:space="preserve"> a gazdasági program.</w:t>
      </w:r>
    </w:p>
    <w:p w:rsidR="000B426E" w:rsidRPr="00A87D64" w:rsidRDefault="000B426E" w:rsidP="000B426E">
      <w:pPr>
        <w:spacing w:after="120" w:line="240" w:lineRule="auto"/>
        <w:ind w:firstLine="360"/>
        <w:jc w:val="both"/>
        <w:rPr>
          <w:b/>
          <w:szCs w:val="40"/>
          <w:lang w:eastAsia="hu-HU"/>
        </w:rPr>
      </w:pPr>
      <w:bookmarkStart w:id="2" w:name="_Toc287269497"/>
      <w:r w:rsidRPr="00A87D64">
        <w:rPr>
          <w:b/>
          <w:szCs w:val="40"/>
          <w:lang w:eastAsia="hu-HU"/>
        </w:rPr>
        <w:t>A gazdasági program célja, feladata</w:t>
      </w:r>
      <w:bookmarkEnd w:id="2"/>
    </w:p>
    <w:p w:rsidR="000B426E" w:rsidRPr="00A87D64" w:rsidRDefault="000B426E" w:rsidP="000B426E">
      <w:pPr>
        <w:spacing w:after="120" w:line="240" w:lineRule="auto"/>
        <w:jc w:val="both"/>
        <w:rPr>
          <w:szCs w:val="40"/>
          <w:lang w:eastAsia="hu-HU"/>
        </w:rPr>
      </w:pPr>
      <w:r w:rsidRPr="00A87D64">
        <w:rPr>
          <w:szCs w:val="40"/>
          <w:lang w:eastAsia="hu-HU"/>
        </w:rPr>
        <w:t>A gazdasági program elkészítésének alapvető céljai az alábbiak:</w:t>
      </w:r>
    </w:p>
    <w:p w:rsidR="000B426E" w:rsidRPr="00A87D64" w:rsidRDefault="000B426E" w:rsidP="00934ED0">
      <w:pPr>
        <w:pStyle w:val="Listaszerbekezds"/>
        <w:numPr>
          <w:ilvl w:val="0"/>
          <w:numId w:val="59"/>
        </w:numPr>
        <w:spacing w:after="120" w:line="240" w:lineRule="auto"/>
        <w:jc w:val="both"/>
        <w:rPr>
          <w:szCs w:val="40"/>
          <w:lang w:eastAsia="hu-HU"/>
        </w:rPr>
      </w:pPr>
      <w:r>
        <w:rPr>
          <w:szCs w:val="40"/>
          <w:lang w:eastAsia="hu-HU"/>
        </w:rPr>
        <w:t>A</w:t>
      </w:r>
      <w:r w:rsidRPr="00A87D64">
        <w:rPr>
          <w:szCs w:val="40"/>
          <w:lang w:eastAsia="hu-HU"/>
        </w:rPr>
        <w:t xml:space="preserve"> város gazdasági növekedésének</w:t>
      </w:r>
      <w:r>
        <w:rPr>
          <w:szCs w:val="40"/>
          <w:lang w:eastAsia="hu-HU"/>
        </w:rPr>
        <w:t xml:space="preserve"> elősegítése</w:t>
      </w:r>
      <w:r w:rsidRPr="00A87D64">
        <w:rPr>
          <w:szCs w:val="40"/>
          <w:lang w:eastAsia="hu-HU"/>
        </w:rPr>
        <w:t>, a lakosság életszínvonal és életminőség javulás</w:t>
      </w:r>
      <w:r>
        <w:rPr>
          <w:szCs w:val="40"/>
          <w:lang w:eastAsia="hu-HU"/>
        </w:rPr>
        <w:t>i feltételeinek megteremtése</w:t>
      </w:r>
      <w:r w:rsidRPr="00A87D64">
        <w:rPr>
          <w:szCs w:val="40"/>
          <w:lang w:eastAsia="hu-HU"/>
        </w:rPr>
        <w:t>;</w:t>
      </w:r>
    </w:p>
    <w:p w:rsidR="000B426E" w:rsidRPr="00A87D64" w:rsidRDefault="000B426E" w:rsidP="00934ED0">
      <w:pPr>
        <w:pStyle w:val="Listaszerbekezds"/>
        <w:numPr>
          <w:ilvl w:val="0"/>
          <w:numId w:val="59"/>
        </w:numPr>
        <w:spacing w:after="120" w:line="240" w:lineRule="auto"/>
        <w:jc w:val="both"/>
        <w:rPr>
          <w:szCs w:val="40"/>
          <w:lang w:eastAsia="hu-HU"/>
        </w:rPr>
      </w:pPr>
      <w:r>
        <w:rPr>
          <w:szCs w:val="40"/>
          <w:lang w:eastAsia="hu-HU"/>
        </w:rPr>
        <w:t>A</w:t>
      </w:r>
      <w:r w:rsidRPr="00A87D64">
        <w:rPr>
          <w:szCs w:val="40"/>
          <w:lang w:eastAsia="hu-HU"/>
        </w:rPr>
        <w:t xml:space="preserve"> város történelmi hagyományaira, környezeti adottságaira, értékeire, előnyeire alapozva</w:t>
      </w:r>
      <w:r>
        <w:rPr>
          <w:szCs w:val="40"/>
          <w:lang w:eastAsia="hu-HU"/>
        </w:rPr>
        <w:t>, az Integrált Városfejlesztési Stratégiával összhangba</w:t>
      </w:r>
      <w:r w:rsidRPr="00A87D64">
        <w:rPr>
          <w:szCs w:val="40"/>
          <w:lang w:eastAsia="hu-HU"/>
        </w:rPr>
        <w:t xml:space="preserve"> előrevetítsen egy, a különböző környezeti, gazdasági, társadalmi változásokhoz rugalmasan alkalmazkodni képes jövőképet, valamint az ennek megvalósításához szükséges infrastrukturális, intézményi, pénzügyi feltételrendszert;</w:t>
      </w:r>
    </w:p>
    <w:p w:rsidR="000B426E" w:rsidRPr="00A87D64" w:rsidRDefault="000B426E" w:rsidP="00934ED0">
      <w:pPr>
        <w:pStyle w:val="Listaszerbekezds"/>
        <w:numPr>
          <w:ilvl w:val="0"/>
          <w:numId w:val="59"/>
        </w:numPr>
        <w:spacing w:after="120" w:line="240" w:lineRule="auto"/>
        <w:jc w:val="both"/>
        <w:rPr>
          <w:szCs w:val="40"/>
          <w:lang w:eastAsia="hu-HU"/>
        </w:rPr>
      </w:pPr>
      <w:r>
        <w:rPr>
          <w:szCs w:val="40"/>
          <w:lang w:eastAsia="hu-HU"/>
        </w:rPr>
        <w:t>Ö</w:t>
      </w:r>
      <w:r w:rsidRPr="00A87D64">
        <w:rPr>
          <w:szCs w:val="40"/>
          <w:lang w:eastAsia="hu-HU"/>
        </w:rPr>
        <w:t>ssze</w:t>
      </w:r>
      <w:r>
        <w:rPr>
          <w:szCs w:val="40"/>
          <w:lang w:eastAsia="hu-HU"/>
        </w:rPr>
        <w:t>gezze</w:t>
      </w:r>
      <w:r w:rsidRPr="00A87D64">
        <w:rPr>
          <w:szCs w:val="40"/>
          <w:lang w:eastAsia="hu-HU"/>
        </w:rPr>
        <w:t xml:space="preserve"> azokat a fejlesztési elképzeléseket, amelyek hosszabb távon meghatározzák az önkormányzati döntések irányát;</w:t>
      </w:r>
    </w:p>
    <w:p w:rsidR="000B426E" w:rsidRPr="00A87D64" w:rsidRDefault="000B426E" w:rsidP="00934ED0">
      <w:pPr>
        <w:pStyle w:val="Listaszerbekezds"/>
        <w:numPr>
          <w:ilvl w:val="0"/>
          <w:numId w:val="59"/>
        </w:numPr>
        <w:spacing w:after="120" w:line="240" w:lineRule="auto"/>
        <w:jc w:val="both"/>
        <w:rPr>
          <w:szCs w:val="40"/>
          <w:lang w:eastAsia="hu-HU"/>
        </w:rPr>
      </w:pPr>
      <w:r>
        <w:rPr>
          <w:szCs w:val="40"/>
          <w:lang w:eastAsia="hu-HU"/>
        </w:rPr>
        <w:t>A</w:t>
      </w:r>
      <w:r w:rsidRPr="00A87D64">
        <w:rPr>
          <w:szCs w:val="40"/>
          <w:lang w:eastAsia="hu-HU"/>
        </w:rPr>
        <w:t xml:space="preserve"> pályázati lehetőségek között irányt mutasson a fejlesztési elképzelések megvalósításához.</w:t>
      </w:r>
    </w:p>
    <w:p w:rsidR="000B426E" w:rsidRDefault="000B426E" w:rsidP="000B426E">
      <w:pPr>
        <w:spacing w:after="120" w:line="240" w:lineRule="auto"/>
        <w:jc w:val="both"/>
      </w:pPr>
      <w:r w:rsidRPr="00987F5B">
        <w:rPr>
          <w:szCs w:val="40"/>
          <w:lang w:eastAsia="hu-HU"/>
        </w:rPr>
        <w:t>A dokume</w:t>
      </w:r>
      <w:r>
        <w:rPr>
          <w:szCs w:val="40"/>
          <w:lang w:eastAsia="hu-HU"/>
        </w:rPr>
        <w:t>n</w:t>
      </w:r>
      <w:r w:rsidRPr="00987F5B">
        <w:rPr>
          <w:szCs w:val="40"/>
          <w:lang w:eastAsia="hu-HU"/>
        </w:rPr>
        <w:t>tum az</w:t>
      </w:r>
      <w:r>
        <w:rPr>
          <w:szCs w:val="40"/>
          <w:lang w:eastAsia="hu-HU"/>
        </w:rPr>
        <w:t xml:space="preserve">okra a tényezőkre, szegmensekre, fejlesztési lehetőségekre, célokra </w:t>
      </w:r>
      <w:proofErr w:type="gramStart"/>
      <w:r>
        <w:rPr>
          <w:szCs w:val="40"/>
          <w:lang w:eastAsia="hu-HU"/>
        </w:rPr>
        <w:t>koncentrál</w:t>
      </w:r>
      <w:proofErr w:type="gramEnd"/>
      <w:r>
        <w:rPr>
          <w:szCs w:val="40"/>
          <w:lang w:eastAsia="hu-HU"/>
        </w:rPr>
        <w:t xml:space="preserve"> amelyekre az önkormányzatnak hatása van a 2015-2020-as időtávon. </w:t>
      </w:r>
      <w:r>
        <w:t>A jelenlegi gazdasági helyzetben, az átalakuló közigazgatási, önkormányzati, szabályozási és fejlesztéspolitikai környezetben a város egy olyan Gazdasági Programot kívánt megfogalmazni, mely figyelembe veszi a megjelenő új igényeket és kihívásokat, a 2014-2020-as uniós akciótervi időszak prioritásait és – a különböző fejlesztéseket lehetővé tevő – támogatási felhívásait, valamint az önkormányzatának pénzügyi lehetőségeit. A dokumentum olyan célokat, feladatokat és programokat fogalmaz meg, melyek reálisan teljesíthetők, vagy elindíthatók annak érdekében, hogy a 2020 utáni időszakra a jelenleginél magasab</w:t>
      </w:r>
      <w:r w:rsidR="0063418D">
        <w:t>b</w:t>
      </w:r>
      <w:r>
        <w:t xml:space="preserve"> gazdasági potenciállal bírjon Gyöngyös és térsége, összhangban a gazdasági programmal párhuzamosan készülő integrált településfejlesztési st</w:t>
      </w:r>
      <w:r w:rsidR="0063418D">
        <w:t>r</w:t>
      </w:r>
      <w:r>
        <w:t xml:space="preserve">atégiával és koncepcióval, </w:t>
      </w:r>
      <w:r w:rsidRPr="00E53979">
        <w:t>illeszkedve a 2014-2020 támogatási időszak</w:t>
      </w:r>
      <w:r w:rsidRPr="00E53979">
        <w:rPr>
          <w:bCs/>
        </w:rPr>
        <w:t xml:space="preserve"> térségi, decentralizált gazdaságfejlesztési törekvések</w:t>
      </w:r>
      <w:r>
        <w:rPr>
          <w:bCs/>
        </w:rPr>
        <w:t>n</w:t>
      </w:r>
      <w:r w:rsidRPr="00E53979">
        <w:rPr>
          <w:bCs/>
        </w:rPr>
        <w:t>ek megfelelően, a foglalkoztatottság növelése és a munkavállaló lakosság helyben boldogulásának biztosítása</w:t>
      </w:r>
      <w:r>
        <w:rPr>
          <w:bCs/>
        </w:rPr>
        <w:t xml:space="preserve"> érdekében.</w:t>
      </w:r>
    </w:p>
    <w:p w:rsidR="000B426E" w:rsidRDefault="000B426E" w:rsidP="000B426E">
      <w:pPr>
        <w:spacing w:after="120" w:line="240" w:lineRule="auto"/>
        <w:jc w:val="both"/>
      </w:pPr>
      <w:r>
        <w:lastRenderedPageBreak/>
        <w:t>A gazdasági program elkészítésének nincsenek szigorú keretei, szemben a jogszabályi keretekkel meghatározott Integrált Városfejlesztési Stratégiával és Koncepcióval. A gazdasági programban megfogalmazott célok, nevesített programok, projektek összhangba vannak a fenti két dokumentációval. A gazdasági program ezek mellett tartalmaz egy rövid helyzetfeltárást, összevetést, értékelést a 2007-2013-as Európai Uniós időszakra megfogalmazott és megvalósított projektek tekintetében, ajánlásokat, eszközöket arra vonatkozóan, hogy az önkormányzat hogyan, milyen eszközökkel tud a helyi gazdaságfejlesztés katalizátora lenni. A dokumentum tartalmaz egy összefoglalást, ami a városba befektetni kívánó gazdasági szereplőknek önálló bemutatkozó anyagként is kiadható.</w:t>
      </w:r>
    </w:p>
    <w:p w:rsidR="000B426E" w:rsidRPr="006C0534" w:rsidRDefault="000B426E" w:rsidP="000B426E">
      <w:pPr>
        <w:spacing w:after="120" w:line="240" w:lineRule="auto"/>
        <w:ind w:firstLine="360"/>
        <w:jc w:val="both"/>
        <w:rPr>
          <w:b/>
          <w:szCs w:val="40"/>
          <w:lang w:eastAsia="hu-HU"/>
        </w:rPr>
      </w:pPr>
      <w:r w:rsidRPr="006C0534">
        <w:rPr>
          <w:b/>
          <w:szCs w:val="40"/>
          <w:lang w:eastAsia="hu-HU"/>
        </w:rPr>
        <w:t>2007-2013-as támogatási időszak</w:t>
      </w:r>
    </w:p>
    <w:p w:rsidR="000B426E" w:rsidRDefault="000B426E" w:rsidP="000B426E">
      <w:pPr>
        <w:spacing w:after="120" w:line="240" w:lineRule="auto"/>
        <w:jc w:val="both"/>
      </w:pPr>
      <w:r w:rsidRPr="006C0534">
        <w:t>Gyöngyös Város Önkormányzata a 2007-2013-as időszakra szóló gazdasági programjában összes</w:t>
      </w:r>
      <w:r w:rsidR="00793632" w:rsidRPr="006C0534">
        <w:t>en</w:t>
      </w:r>
      <w:r w:rsidRPr="006C0534">
        <w:t xml:space="preserve"> nyolc célterületen (Munkahelyteremtés,</w:t>
      </w:r>
      <w:r w:rsidR="00793632" w:rsidRPr="006C0534">
        <w:t xml:space="preserve"> Foglalkoztatás; Otthonteremtés és</w:t>
      </w:r>
      <w:r w:rsidRPr="006C0534">
        <w:t xml:space="preserve"> Megtartás, Felújítás; Városfejlesztés, Kommunális Szolgáltatások; Idegenforgalom, Turisztika; Humán Szolgáltatások; </w:t>
      </w:r>
      <w:r w:rsidRPr="00BA07D1">
        <w:t>Közrend, Közbiztonság; Helyi Közigazgatás Modernizációja</w:t>
      </w:r>
      <w:r>
        <w:t xml:space="preserve">) összesen 102 db projektet definiált. A vázolt fejlesztési javaslatok között szerepeltek az Európai Uniós forrásokon, illetve a saját és/vagy hazai költségvetési forráson keresztül megvalósítani tervezett projektek egyaránt. </w:t>
      </w:r>
    </w:p>
    <w:p w:rsidR="000B426E" w:rsidRDefault="000B426E" w:rsidP="000B426E">
      <w:pPr>
        <w:spacing w:after="120" w:line="240" w:lineRule="auto"/>
        <w:jc w:val="both"/>
      </w:pPr>
      <w:r>
        <w:t xml:space="preserve">A 2007-2013 közötti fejlesztési időszakban Gyöngyös Város Önkormányzata, intézményei, gazdasági társaságai közel 4,6 </w:t>
      </w:r>
      <w:proofErr w:type="spellStart"/>
      <w:r>
        <w:t>mrd</w:t>
      </w:r>
      <w:proofErr w:type="spellEnd"/>
      <w:r>
        <w:t xml:space="preserve"> Ft megítélt támogatás felhasználásának segítségével valósították meg fejlesztési elképzeléseiket. A felhasznált támogatások legnagyobb része az Észak-Magyarországi Operatív Program keretén belül került megvalósításra, közel 3 </w:t>
      </w:r>
      <w:proofErr w:type="spellStart"/>
      <w:r>
        <w:t>mrd</w:t>
      </w:r>
      <w:proofErr w:type="spellEnd"/>
      <w:r>
        <w:t xml:space="preserve"> Ft támogatási összértékben. </w:t>
      </w:r>
    </w:p>
    <w:p w:rsidR="000B426E" w:rsidRDefault="000B426E" w:rsidP="000B426E">
      <w:pPr>
        <w:jc w:val="both"/>
        <w:rPr>
          <w:rFonts w:ascii="Calibri" w:eastAsia="Times New Roman" w:hAnsi="Calibri" w:cs="Times New Roman"/>
          <w:color w:val="000000"/>
          <w:lang w:eastAsia="hu-HU"/>
        </w:rPr>
      </w:pPr>
      <w:r>
        <w:t xml:space="preserve">A megvalósult projektek közül a legjelentősebbek </w:t>
      </w:r>
      <w:r w:rsidRPr="00C93887">
        <w:rPr>
          <w:rFonts w:ascii="Calibri" w:eastAsia="Times New Roman" w:hAnsi="Calibri" w:cs="Times New Roman"/>
          <w:color w:val="000000"/>
          <w:lang w:eastAsia="hu-HU"/>
        </w:rPr>
        <w:t>Gyöngyös város észak-nyugati városrészének komplex rehabilitációs programja</w:t>
      </w:r>
      <w:r>
        <w:rPr>
          <w:rFonts w:ascii="Calibri" w:eastAsia="Times New Roman" w:hAnsi="Calibri" w:cs="Times New Roman"/>
          <w:color w:val="000000"/>
          <w:lang w:eastAsia="hu-HU"/>
        </w:rPr>
        <w:t xml:space="preserve">, mely 397 </w:t>
      </w:r>
      <w:proofErr w:type="spellStart"/>
      <w:r>
        <w:rPr>
          <w:rFonts w:ascii="Calibri" w:eastAsia="Times New Roman" w:hAnsi="Calibri" w:cs="Times New Roman"/>
          <w:color w:val="000000"/>
          <w:lang w:eastAsia="hu-HU"/>
        </w:rPr>
        <w:t>mFt</w:t>
      </w:r>
      <w:proofErr w:type="spellEnd"/>
      <w:r>
        <w:rPr>
          <w:rFonts w:ascii="Calibri" w:eastAsia="Times New Roman" w:hAnsi="Calibri" w:cs="Times New Roman"/>
          <w:color w:val="000000"/>
          <w:lang w:eastAsia="hu-HU"/>
        </w:rPr>
        <w:t xml:space="preserve"> támogatás felhasználásával valósult meg; </w:t>
      </w:r>
      <w:r w:rsidRPr="00C93887">
        <w:rPr>
          <w:rFonts w:ascii="Calibri" w:eastAsia="Times New Roman" w:hAnsi="Calibri" w:cs="Times New Roman"/>
          <w:color w:val="000000"/>
          <w:lang w:eastAsia="hu-HU"/>
        </w:rPr>
        <w:t>Gyöngyös funkcióbővítő település</w:t>
      </w:r>
      <w:r w:rsidR="00756E8C">
        <w:rPr>
          <w:rFonts w:ascii="Calibri" w:eastAsia="Times New Roman" w:hAnsi="Calibri" w:cs="Times New Roman"/>
          <w:color w:val="000000"/>
          <w:lang w:eastAsia="hu-HU"/>
        </w:rPr>
        <w:t>-</w:t>
      </w:r>
      <w:r w:rsidRPr="00C93887">
        <w:rPr>
          <w:rFonts w:ascii="Calibri" w:eastAsia="Times New Roman" w:hAnsi="Calibri" w:cs="Times New Roman"/>
          <w:color w:val="000000"/>
          <w:lang w:eastAsia="hu-HU"/>
        </w:rPr>
        <w:t>rehabilitációja</w:t>
      </w:r>
      <w:r>
        <w:rPr>
          <w:rFonts w:ascii="Calibri" w:eastAsia="Times New Roman" w:hAnsi="Calibri" w:cs="Times New Roman"/>
          <w:color w:val="000000"/>
          <w:lang w:eastAsia="hu-HU"/>
        </w:rPr>
        <w:t xml:space="preserve">, mely 800 </w:t>
      </w:r>
      <w:proofErr w:type="spellStart"/>
      <w:r>
        <w:rPr>
          <w:rFonts w:ascii="Calibri" w:eastAsia="Times New Roman" w:hAnsi="Calibri" w:cs="Times New Roman"/>
          <w:color w:val="000000"/>
          <w:lang w:eastAsia="hu-HU"/>
        </w:rPr>
        <w:t>mFt</w:t>
      </w:r>
      <w:proofErr w:type="spellEnd"/>
      <w:r>
        <w:rPr>
          <w:rFonts w:ascii="Calibri" w:eastAsia="Times New Roman" w:hAnsi="Calibri" w:cs="Times New Roman"/>
          <w:color w:val="000000"/>
          <w:lang w:eastAsia="hu-HU"/>
        </w:rPr>
        <w:t xml:space="preserve"> támogatással járult hozzá a város fejlesztéséhez, illetve </w:t>
      </w:r>
      <w:r w:rsidRPr="00C93887">
        <w:rPr>
          <w:rFonts w:ascii="Calibri" w:eastAsia="Times New Roman" w:hAnsi="Calibri" w:cs="Times New Roman"/>
          <w:color w:val="000000"/>
          <w:lang w:eastAsia="hu-HU"/>
        </w:rPr>
        <w:t>Gyöngyös város belterületi csapadékvíz elvezetés I. ütem</w:t>
      </w:r>
      <w:r>
        <w:rPr>
          <w:rFonts w:ascii="Calibri" w:eastAsia="Times New Roman" w:hAnsi="Calibri" w:cs="Times New Roman"/>
          <w:color w:val="000000"/>
          <w:lang w:eastAsia="hu-HU"/>
        </w:rPr>
        <w:t xml:space="preserve">, mely 458 </w:t>
      </w:r>
      <w:proofErr w:type="spellStart"/>
      <w:r>
        <w:rPr>
          <w:rFonts w:ascii="Calibri" w:eastAsia="Times New Roman" w:hAnsi="Calibri" w:cs="Times New Roman"/>
          <w:color w:val="000000"/>
          <w:lang w:eastAsia="hu-HU"/>
        </w:rPr>
        <w:t>mFt</w:t>
      </w:r>
      <w:proofErr w:type="spellEnd"/>
      <w:r>
        <w:rPr>
          <w:rFonts w:ascii="Calibri" w:eastAsia="Times New Roman" w:hAnsi="Calibri" w:cs="Times New Roman"/>
          <w:color w:val="000000"/>
          <w:lang w:eastAsia="hu-HU"/>
        </w:rPr>
        <w:t xml:space="preserve"> támogatástartalommal kezdte meg a város vízelvezetésének teljes kiépítését.</w:t>
      </w:r>
    </w:p>
    <w:p w:rsidR="000B426E" w:rsidRDefault="000B426E" w:rsidP="000B426E">
      <w:pPr>
        <w:spacing w:after="120" w:line="240" w:lineRule="auto"/>
        <w:jc w:val="both"/>
      </w:pPr>
      <w:r>
        <w:t>Az önkormányzat 2007-2013-as időszakra tervezett, gazdasági programban nevesített, illetve az Európai Uniós támogatásból megvalósult projektjeit összefoglaló táblázatot az 1. és a 2. számú mellékletek tartalmazzák. Előbbi táblázat esetében megjelölésre kerültek a megvalósított, a folyamatban lévő és a még meg nem valósított fejlesztési elképzelések, amik egyben (részben) előrevetítik az önkormányzat előtt álló további feladatokat.</w:t>
      </w:r>
    </w:p>
    <w:p w:rsidR="000B426E" w:rsidRDefault="000B426E" w:rsidP="000B426E">
      <w:pPr>
        <w:jc w:val="both"/>
        <w:rPr>
          <w:rFonts w:ascii="Calibri" w:eastAsia="Times New Roman" w:hAnsi="Calibri" w:cs="Times New Roman"/>
          <w:color w:val="000000"/>
          <w:lang w:eastAsia="hu-HU"/>
        </w:rPr>
      </w:pPr>
      <w:r>
        <w:rPr>
          <w:rFonts w:ascii="Calibri" w:eastAsia="Times New Roman" w:hAnsi="Calibri" w:cs="Times New Roman"/>
          <w:color w:val="000000"/>
          <w:lang w:eastAsia="hu-HU"/>
        </w:rPr>
        <w:t>Tekintettel a hazai statisztikagyűjtési eljárásra, gyakorlatra kijelenthető, hogy jelenleg nem állnak rendelkezésre több témában 2014. és 2015. évi adatsorok az egységes KSH adatbázisban. Az egységes népszámlálási adatokból köv</w:t>
      </w:r>
      <w:r w:rsidR="00756E8C">
        <w:rPr>
          <w:rFonts w:ascii="Calibri" w:eastAsia="Times New Roman" w:hAnsi="Calibri" w:cs="Times New Roman"/>
          <w:color w:val="000000"/>
          <w:lang w:eastAsia="hu-HU"/>
        </w:rPr>
        <w:t>e</w:t>
      </w:r>
      <w:r>
        <w:rPr>
          <w:rFonts w:ascii="Calibri" w:eastAsia="Times New Roman" w:hAnsi="Calibri" w:cs="Times New Roman"/>
          <w:color w:val="000000"/>
          <w:lang w:eastAsia="hu-HU"/>
        </w:rPr>
        <w:t>tkeztetett, illetve éves gyűjtésű adatok egyedi gyűjtéssel kerültek kiegészítésre.</w:t>
      </w:r>
    </w:p>
    <w:p w:rsidR="000B426E" w:rsidRDefault="000B426E" w:rsidP="000B426E">
      <w:pPr>
        <w:jc w:val="both"/>
        <w:rPr>
          <w:rFonts w:ascii="Calibri" w:eastAsia="Times New Roman" w:hAnsi="Calibri" w:cs="Times New Roman"/>
          <w:color w:val="000000"/>
          <w:lang w:eastAsia="hu-HU"/>
        </w:rPr>
      </w:pPr>
    </w:p>
    <w:p w:rsidR="000B426E" w:rsidRDefault="000B426E" w:rsidP="000B426E">
      <w:pPr>
        <w:jc w:val="both"/>
        <w:rPr>
          <w:rFonts w:ascii="Calibri" w:eastAsia="Times New Roman" w:hAnsi="Calibri" w:cs="Times New Roman"/>
          <w:color w:val="000000"/>
          <w:lang w:eastAsia="hu-HU"/>
        </w:rPr>
      </w:pPr>
    </w:p>
    <w:p w:rsidR="000B426E" w:rsidRDefault="000B426E" w:rsidP="000B426E">
      <w:pPr>
        <w:jc w:val="both"/>
        <w:rPr>
          <w:rFonts w:ascii="Calibri" w:eastAsia="Times New Roman" w:hAnsi="Calibri" w:cs="Times New Roman"/>
          <w:color w:val="000000"/>
          <w:lang w:eastAsia="hu-HU"/>
        </w:rPr>
      </w:pPr>
    </w:p>
    <w:p w:rsidR="000B426E" w:rsidRDefault="000B426E" w:rsidP="000B426E">
      <w:pPr>
        <w:rPr>
          <w:rFonts w:ascii="Calibri" w:eastAsia="Times New Roman" w:hAnsi="Calibri" w:cs="Times New Roman"/>
          <w:color w:val="000000"/>
          <w:lang w:eastAsia="hu-HU"/>
        </w:rPr>
      </w:pPr>
      <w:r>
        <w:rPr>
          <w:rFonts w:ascii="Calibri" w:eastAsia="Times New Roman" w:hAnsi="Calibri" w:cs="Times New Roman"/>
          <w:color w:val="000000"/>
          <w:lang w:eastAsia="hu-HU"/>
        </w:rPr>
        <w:br w:type="page"/>
      </w:r>
    </w:p>
    <w:p w:rsidR="000B426E" w:rsidRPr="006C0534" w:rsidRDefault="000B426E" w:rsidP="00934ED0">
      <w:pPr>
        <w:pStyle w:val="Cmsor1"/>
        <w:numPr>
          <w:ilvl w:val="0"/>
          <w:numId w:val="7"/>
        </w:numPr>
        <w:spacing w:before="480" w:after="240" w:line="240" w:lineRule="auto"/>
        <w:rPr>
          <w:b/>
          <w:color w:val="auto"/>
          <w:lang w:eastAsia="hu-HU"/>
        </w:rPr>
      </w:pPr>
      <w:bookmarkStart w:id="3" w:name="_Toc431553689"/>
      <w:r w:rsidRPr="006C0534">
        <w:rPr>
          <w:b/>
          <w:color w:val="auto"/>
          <w:lang w:eastAsia="hu-HU"/>
        </w:rPr>
        <w:lastRenderedPageBreak/>
        <w:t>A város rövid történeti áttekintése</w:t>
      </w:r>
      <w:bookmarkEnd w:id="3"/>
    </w:p>
    <w:p w:rsidR="000B426E" w:rsidRPr="00F97A45" w:rsidRDefault="000B426E" w:rsidP="000B426E">
      <w:pPr>
        <w:spacing w:after="120" w:line="240" w:lineRule="auto"/>
        <w:jc w:val="both"/>
        <w:rPr>
          <w:b/>
          <w:szCs w:val="40"/>
          <w:lang w:eastAsia="hu-HU"/>
        </w:rPr>
      </w:pPr>
      <w:r w:rsidRPr="00F97A45">
        <w:rPr>
          <w:b/>
          <w:szCs w:val="40"/>
          <w:lang w:eastAsia="hu-HU"/>
        </w:rPr>
        <w:t>Gyöngyös nevét az oklevelek először 1261-ben „</w:t>
      </w:r>
      <w:proofErr w:type="spellStart"/>
      <w:r w:rsidRPr="00F97A45">
        <w:rPr>
          <w:b/>
          <w:szCs w:val="40"/>
          <w:lang w:eastAsia="hu-HU"/>
        </w:rPr>
        <w:t>Gungus</w:t>
      </w:r>
      <w:proofErr w:type="spellEnd"/>
      <w:r w:rsidRPr="00F97A45">
        <w:rPr>
          <w:b/>
          <w:szCs w:val="40"/>
          <w:lang w:eastAsia="hu-HU"/>
        </w:rPr>
        <w:t>”</w:t>
      </w:r>
      <w:proofErr w:type="spellStart"/>
      <w:r w:rsidRPr="00F97A45">
        <w:rPr>
          <w:b/>
          <w:szCs w:val="40"/>
          <w:lang w:eastAsia="hu-HU"/>
        </w:rPr>
        <w:t>-ként</w:t>
      </w:r>
      <w:proofErr w:type="spellEnd"/>
      <w:r w:rsidRPr="00F97A45">
        <w:rPr>
          <w:b/>
          <w:szCs w:val="40"/>
          <w:lang w:eastAsia="hu-HU"/>
        </w:rPr>
        <w:t xml:space="preserve"> említik. Károly Róbert király 1334-ben Szécsénnyel és Rimaszombattal egy időben, az addig falusias települést mezővárosi rangra emelte.</w:t>
      </w:r>
    </w:p>
    <w:p w:rsidR="000B426E" w:rsidRDefault="000B426E" w:rsidP="000B426E">
      <w:pPr>
        <w:spacing w:after="120" w:line="240" w:lineRule="auto"/>
        <w:jc w:val="both"/>
        <w:rPr>
          <w:szCs w:val="40"/>
          <w:lang w:eastAsia="hu-HU"/>
        </w:rPr>
      </w:pPr>
      <w:r w:rsidRPr="000F0218">
        <w:rPr>
          <w:szCs w:val="40"/>
          <w:lang w:eastAsia="hu-HU"/>
        </w:rPr>
        <w:t xml:space="preserve">A szőlőművelés és a bortermelés, a városon át Budáról keletre vezető, és később a hegységből délre induló kereskedelmi utak metszésében fekvő állandó piaca, kedvező fekvése és Budával azonos városi kiváltságai miatt </w:t>
      </w:r>
      <w:r w:rsidRPr="00F97A45">
        <w:rPr>
          <w:b/>
          <w:szCs w:val="40"/>
          <w:lang w:eastAsia="hu-HU"/>
        </w:rPr>
        <w:t xml:space="preserve">a település gyorsan fejlődésnek indult, így Gyöngyös 1334 és 1848 között a </w:t>
      </w:r>
      <w:proofErr w:type="spellStart"/>
      <w:r w:rsidRPr="00F97A45">
        <w:rPr>
          <w:b/>
          <w:szCs w:val="40"/>
          <w:lang w:eastAsia="hu-HU"/>
        </w:rPr>
        <w:t>Mátravidék</w:t>
      </w:r>
      <w:proofErr w:type="spellEnd"/>
      <w:r w:rsidRPr="00F97A45">
        <w:rPr>
          <w:b/>
          <w:szCs w:val="40"/>
          <w:lang w:eastAsia="hu-HU"/>
        </w:rPr>
        <w:t xml:space="preserve"> legfontosabb települése lett.</w:t>
      </w:r>
    </w:p>
    <w:p w:rsidR="000B426E" w:rsidRPr="000F0218" w:rsidRDefault="000B426E" w:rsidP="000B426E">
      <w:pPr>
        <w:spacing w:after="120" w:line="240" w:lineRule="auto"/>
        <w:jc w:val="both"/>
        <w:rPr>
          <w:szCs w:val="40"/>
          <w:lang w:eastAsia="hu-HU"/>
        </w:rPr>
      </w:pPr>
      <w:r>
        <w:rPr>
          <w:szCs w:val="40"/>
          <w:lang w:eastAsia="hu-HU"/>
        </w:rPr>
        <w:t>Hamar</w:t>
      </w:r>
      <w:r w:rsidRPr="000F0218">
        <w:rPr>
          <w:szCs w:val="40"/>
          <w:lang w:eastAsia="hu-HU"/>
        </w:rPr>
        <w:t xml:space="preserve"> kialakult céhes ipara, </w:t>
      </w:r>
      <w:r>
        <w:rPr>
          <w:szCs w:val="40"/>
          <w:lang w:eastAsia="hu-HU"/>
        </w:rPr>
        <w:t xml:space="preserve">a hazai városok között </w:t>
      </w:r>
      <w:r w:rsidRPr="000F0218">
        <w:rPr>
          <w:szCs w:val="40"/>
          <w:lang w:eastAsia="hu-HU"/>
        </w:rPr>
        <w:t xml:space="preserve">fontos piaca és élénk kereskedelme, szőlészete és borászata </w:t>
      </w:r>
      <w:r>
        <w:rPr>
          <w:szCs w:val="40"/>
          <w:lang w:eastAsia="hu-HU"/>
        </w:rPr>
        <w:t>jellemezte. M</w:t>
      </w:r>
      <w:r w:rsidRPr="000F0218">
        <w:rPr>
          <w:szCs w:val="40"/>
          <w:lang w:eastAsia="hu-HU"/>
        </w:rPr>
        <w:t>ár akkor jelentős számú lakossága miatt</w:t>
      </w:r>
      <w:r>
        <w:rPr>
          <w:szCs w:val="40"/>
          <w:lang w:eastAsia="hu-HU"/>
        </w:rPr>
        <w:t xml:space="preserve"> az</w:t>
      </w:r>
      <w:r w:rsidRPr="000F0218">
        <w:rPr>
          <w:szCs w:val="40"/>
          <w:lang w:eastAsia="hu-HU"/>
        </w:rPr>
        <w:t xml:space="preserve"> itt megtelepült ferencesek az 1400</w:t>
      </w:r>
      <w:r>
        <w:rPr>
          <w:szCs w:val="40"/>
          <w:lang w:eastAsia="hu-HU"/>
        </w:rPr>
        <w:t>-as</w:t>
      </w:r>
      <w:r w:rsidRPr="000F0218">
        <w:rPr>
          <w:szCs w:val="40"/>
          <w:lang w:eastAsia="hu-HU"/>
        </w:rPr>
        <w:t xml:space="preserve"> években templomot és k</w:t>
      </w:r>
      <w:r>
        <w:rPr>
          <w:szCs w:val="40"/>
          <w:lang w:eastAsia="hu-HU"/>
        </w:rPr>
        <w:t>olostort építettek, így város</w:t>
      </w:r>
      <w:r w:rsidRPr="000F0218">
        <w:rPr>
          <w:szCs w:val="40"/>
          <w:lang w:eastAsia="hu-HU"/>
        </w:rPr>
        <w:t>központi szerepe megerősödött és ezzel is magyarázható, hogy 1461-ben I. Mátyás, majd 1490-ben II. Ulászló király is megfordult falai között.</w:t>
      </w:r>
    </w:p>
    <w:p w:rsidR="000B426E" w:rsidRDefault="000B426E" w:rsidP="000B426E">
      <w:pPr>
        <w:spacing w:after="120" w:line="240" w:lineRule="auto"/>
        <w:jc w:val="both"/>
        <w:rPr>
          <w:szCs w:val="40"/>
          <w:lang w:eastAsia="hu-HU"/>
        </w:rPr>
      </w:pPr>
      <w:r w:rsidRPr="000F0218">
        <w:rPr>
          <w:szCs w:val="40"/>
          <w:lang w:eastAsia="hu-HU"/>
        </w:rPr>
        <w:t>1546-tól 1687-ig Gyöngyös szultáni tulajdon</w:t>
      </w:r>
      <w:r>
        <w:rPr>
          <w:szCs w:val="40"/>
          <w:lang w:eastAsia="hu-HU"/>
        </w:rPr>
        <w:t>, ennek</w:t>
      </w:r>
      <w:r w:rsidRPr="000F0218">
        <w:rPr>
          <w:szCs w:val="40"/>
          <w:lang w:eastAsia="hu-HU"/>
        </w:rPr>
        <w:t xml:space="preserve"> révén a</w:t>
      </w:r>
      <w:r>
        <w:rPr>
          <w:szCs w:val="40"/>
          <w:lang w:eastAsia="hu-HU"/>
        </w:rPr>
        <w:t xml:space="preserve"> városlakók a</w:t>
      </w:r>
      <w:r w:rsidRPr="000F0218">
        <w:rPr>
          <w:szCs w:val="40"/>
          <w:lang w:eastAsia="hu-HU"/>
        </w:rPr>
        <w:t xml:space="preserve"> török uralom alatt viszonylag békésebb körülmények között éltek, </w:t>
      </w:r>
      <w:r>
        <w:rPr>
          <w:szCs w:val="40"/>
          <w:lang w:eastAsia="hu-HU"/>
        </w:rPr>
        <w:t xml:space="preserve">mint a hódoltság más területein: </w:t>
      </w:r>
      <w:r w:rsidRPr="000F0218">
        <w:rPr>
          <w:szCs w:val="40"/>
          <w:lang w:eastAsia="hu-HU"/>
        </w:rPr>
        <w:t>a kereskedelem és a szőlészet-</w:t>
      </w:r>
      <w:r>
        <w:rPr>
          <w:szCs w:val="40"/>
          <w:lang w:eastAsia="hu-HU"/>
        </w:rPr>
        <w:t>borászat, valamint</w:t>
      </w:r>
      <w:r w:rsidRPr="000F0218">
        <w:rPr>
          <w:szCs w:val="40"/>
          <w:lang w:eastAsia="hu-HU"/>
        </w:rPr>
        <w:t xml:space="preserve"> a céhes ipar tovább fejlődött. A lakosság többségét alkotó szőlőművelők szabadon kereskedhettek boraikkal a három részre szakadt ország területén, </w:t>
      </w:r>
      <w:r>
        <w:rPr>
          <w:szCs w:val="40"/>
          <w:lang w:eastAsia="hu-HU"/>
        </w:rPr>
        <w:t>amihez királyainktól 1536-ban, 1608-ban, 160</w:t>
      </w:r>
      <w:r w:rsidRPr="000F0218">
        <w:rPr>
          <w:szCs w:val="40"/>
          <w:lang w:eastAsia="hu-HU"/>
        </w:rPr>
        <w:t>9</w:t>
      </w:r>
      <w:r>
        <w:rPr>
          <w:szCs w:val="40"/>
          <w:lang w:eastAsia="hu-HU"/>
        </w:rPr>
        <w:t>-ben</w:t>
      </w:r>
      <w:r w:rsidRPr="000F0218">
        <w:rPr>
          <w:szCs w:val="40"/>
          <w:lang w:eastAsia="hu-HU"/>
        </w:rPr>
        <w:t xml:space="preserve"> és 1670-ben kiváltságleveleket is kaptak.</w:t>
      </w:r>
    </w:p>
    <w:p w:rsidR="000B426E" w:rsidRPr="000F0218" w:rsidRDefault="000B426E" w:rsidP="000B426E">
      <w:pPr>
        <w:spacing w:after="120" w:line="240" w:lineRule="auto"/>
        <w:jc w:val="both"/>
        <w:rPr>
          <w:szCs w:val="40"/>
          <w:lang w:eastAsia="hu-HU"/>
        </w:rPr>
      </w:pPr>
      <w:r>
        <w:rPr>
          <w:szCs w:val="40"/>
          <w:lang w:eastAsia="hu-HU"/>
        </w:rPr>
        <w:t>A Rákóczi-</w:t>
      </w:r>
      <w:r w:rsidRPr="000F0218">
        <w:rPr>
          <w:szCs w:val="40"/>
          <w:lang w:eastAsia="hu-HU"/>
        </w:rPr>
        <w:t>féle szabadságharc idején a város a Fejedelem oldalán állt, aki személyesen is több alkalommal fordult meg falai között. 1708 és 1710 között a városban és környékén is súlyos pestisjárvány dúlt, aminek áldozata lett Vak Bottyán János tábornok is, akit 1709-ben a gyöngyösi ferences templomban helyeztek örök nyugalomra. 1849 április 1-</w:t>
      </w:r>
      <w:r>
        <w:rPr>
          <w:szCs w:val="40"/>
          <w:lang w:eastAsia="hu-HU"/>
        </w:rPr>
        <w:t>j</w:t>
      </w:r>
      <w:r w:rsidRPr="000F0218">
        <w:rPr>
          <w:szCs w:val="40"/>
          <w:lang w:eastAsia="hu-HU"/>
        </w:rPr>
        <w:t>én Gyöngyösön, az Orczy kas</w:t>
      </w:r>
      <w:r>
        <w:rPr>
          <w:szCs w:val="40"/>
          <w:lang w:eastAsia="hu-HU"/>
        </w:rPr>
        <w:t>télyban tanácskozott Görgey Artú</w:t>
      </w:r>
      <w:r w:rsidRPr="000F0218">
        <w:rPr>
          <w:szCs w:val="40"/>
          <w:lang w:eastAsia="hu-HU"/>
        </w:rPr>
        <w:t>r vezetésével a honvéd tábornoki kar és hozott döntést a tavaszi hadjárat terveiről, két nappal később Kossuth Lajos járt Gyöngyösön.</w:t>
      </w:r>
    </w:p>
    <w:p w:rsidR="000B426E" w:rsidRDefault="000B426E" w:rsidP="000B426E">
      <w:pPr>
        <w:spacing w:after="120" w:line="240" w:lineRule="auto"/>
        <w:jc w:val="both"/>
        <w:rPr>
          <w:szCs w:val="40"/>
          <w:lang w:eastAsia="hu-HU"/>
        </w:rPr>
      </w:pPr>
      <w:r w:rsidRPr="00495CE1">
        <w:rPr>
          <w:b/>
          <w:szCs w:val="40"/>
          <w:lang w:eastAsia="hu-HU"/>
        </w:rPr>
        <w:t xml:space="preserve">A város fejlődését visszavetette, hogy a </w:t>
      </w:r>
      <w:proofErr w:type="spellStart"/>
      <w:r w:rsidRPr="00495CE1">
        <w:rPr>
          <w:b/>
          <w:szCs w:val="40"/>
          <w:lang w:eastAsia="hu-HU"/>
        </w:rPr>
        <w:t>Pest-Hatvan-Miskolc-Kassa</w:t>
      </w:r>
      <w:proofErr w:type="spellEnd"/>
      <w:r w:rsidRPr="00495CE1">
        <w:rPr>
          <w:b/>
          <w:szCs w:val="40"/>
          <w:lang w:eastAsia="hu-HU"/>
        </w:rPr>
        <w:t xml:space="preserve"> vasúti fővonal elkerülte a várost</w:t>
      </w:r>
      <w:r w:rsidRPr="000F0218">
        <w:rPr>
          <w:szCs w:val="40"/>
          <w:lang w:eastAsia="hu-HU"/>
        </w:rPr>
        <w:t>, az csak 1870-ben kapott egy Vámosgyörkről leágazó szárnyvonalat.</w:t>
      </w:r>
    </w:p>
    <w:p w:rsidR="000B426E" w:rsidRPr="006C0534" w:rsidRDefault="000B426E" w:rsidP="000B426E">
      <w:pPr>
        <w:spacing w:after="120" w:line="240" w:lineRule="auto"/>
        <w:jc w:val="both"/>
        <w:rPr>
          <w:szCs w:val="40"/>
          <w:lang w:eastAsia="hu-HU"/>
        </w:rPr>
      </w:pPr>
      <w:r w:rsidRPr="006C0534">
        <w:rPr>
          <w:szCs w:val="40"/>
          <w:lang w:eastAsia="hu-HU"/>
        </w:rPr>
        <w:t xml:space="preserve">Az 1883-1885 között fellépett </w:t>
      </w:r>
      <w:proofErr w:type="spellStart"/>
      <w:r w:rsidRPr="006C0534">
        <w:rPr>
          <w:szCs w:val="40"/>
          <w:lang w:eastAsia="hu-HU"/>
        </w:rPr>
        <w:t>filoxera</w:t>
      </w:r>
      <w:proofErr w:type="spellEnd"/>
      <w:r w:rsidRPr="006C0534">
        <w:rPr>
          <w:szCs w:val="40"/>
          <w:lang w:eastAsia="hu-HU"/>
        </w:rPr>
        <w:t xml:space="preserve"> vész ugyan tönkretette az addig virágzó szőlőművelést, </w:t>
      </w:r>
      <w:r w:rsidR="00793632" w:rsidRPr="006C0534">
        <w:rPr>
          <w:szCs w:val="40"/>
          <w:lang w:eastAsia="hu-HU"/>
        </w:rPr>
        <w:t xml:space="preserve">mégis </w:t>
      </w:r>
      <w:r w:rsidRPr="006C0534">
        <w:rPr>
          <w:szCs w:val="40"/>
          <w:lang w:eastAsia="hu-HU"/>
        </w:rPr>
        <w:t xml:space="preserve">mindez és a gyakori (1904 és 1908) tűzvészek ellenére megindult a város közművesítése, </w:t>
      </w:r>
      <w:r w:rsidR="00793632" w:rsidRPr="006C0534">
        <w:rPr>
          <w:szCs w:val="40"/>
          <w:lang w:eastAsia="hu-HU"/>
        </w:rPr>
        <w:t xml:space="preserve">a közterületeken </w:t>
      </w:r>
      <w:r w:rsidRPr="006C0534">
        <w:rPr>
          <w:szCs w:val="40"/>
          <w:lang w:eastAsia="hu-HU"/>
        </w:rPr>
        <w:t xml:space="preserve">fásítás kezdődött, alakult, szépült a település. 1917 május 21-én hatalmas tűzvész támadt, ami az egész városon végigpusztított, megsemmisítve a teljes belvárost, 559 házat és 1.400 melléképületet. Közvetlenül a tűzvész után meglátogatta a várost IV. Károly király és hitvese, majd törvényben rendelkezett a város újjáépítéséről, amit nagy értékű adománnyal is támogatott. Országos gyűjtés indult és dr. </w:t>
      </w:r>
      <w:proofErr w:type="spellStart"/>
      <w:r w:rsidRPr="006C0534">
        <w:rPr>
          <w:szCs w:val="40"/>
          <w:lang w:eastAsia="hu-HU"/>
        </w:rPr>
        <w:t>Harrer</w:t>
      </w:r>
      <w:proofErr w:type="spellEnd"/>
      <w:r w:rsidRPr="006C0534">
        <w:rPr>
          <w:szCs w:val="40"/>
          <w:lang w:eastAsia="hu-HU"/>
        </w:rPr>
        <w:t xml:space="preserve"> Ferenc kormánybiztos vezetésével az I. világháború után </w:t>
      </w:r>
      <w:proofErr w:type="spellStart"/>
      <w:r w:rsidRPr="006C0534">
        <w:rPr>
          <w:szCs w:val="40"/>
          <w:lang w:eastAsia="hu-HU"/>
        </w:rPr>
        <w:t>Wargha</w:t>
      </w:r>
      <w:proofErr w:type="spellEnd"/>
      <w:r w:rsidRPr="006C0534">
        <w:rPr>
          <w:szCs w:val="40"/>
          <w:lang w:eastAsia="hu-HU"/>
        </w:rPr>
        <w:t xml:space="preserve"> László építészprofesszor tervei alapján dr. </w:t>
      </w:r>
      <w:proofErr w:type="spellStart"/>
      <w:r w:rsidRPr="006C0534">
        <w:rPr>
          <w:szCs w:val="40"/>
          <w:lang w:eastAsia="hu-HU"/>
        </w:rPr>
        <w:t>Puky</w:t>
      </w:r>
      <w:proofErr w:type="spellEnd"/>
      <w:r w:rsidRPr="006C0534">
        <w:rPr>
          <w:szCs w:val="40"/>
          <w:lang w:eastAsia="hu-HU"/>
        </w:rPr>
        <w:t xml:space="preserve"> Árpád polgármester tevékenységének köszönhetően a tűzvészben leégett belváros az 1930-as évek végére újjáépült. A város nagyarányú területi/belterületi fejlődése a </w:t>
      </w:r>
      <w:proofErr w:type="spellStart"/>
      <w:r w:rsidRPr="006C0534">
        <w:rPr>
          <w:szCs w:val="40"/>
          <w:lang w:eastAsia="hu-HU"/>
        </w:rPr>
        <w:t>Gyöngyöspüspökivel</w:t>
      </w:r>
      <w:proofErr w:type="spellEnd"/>
      <w:r w:rsidRPr="006C0534">
        <w:rPr>
          <w:szCs w:val="40"/>
          <w:lang w:eastAsia="hu-HU"/>
        </w:rPr>
        <w:t xml:space="preserve"> 1923 január 1-én történt egyesítést követően dinamikusan folytatódott az érseki földek megszerzése által. </w:t>
      </w:r>
      <w:r w:rsidR="00793632" w:rsidRPr="006C0534">
        <w:rPr>
          <w:szCs w:val="40"/>
          <w:lang w:eastAsia="hu-HU"/>
        </w:rPr>
        <w:t>Ez teremtette meg</w:t>
      </w:r>
      <w:r w:rsidRPr="006C0534">
        <w:rPr>
          <w:szCs w:val="40"/>
          <w:lang w:eastAsia="hu-HU"/>
        </w:rPr>
        <w:t xml:space="preserve"> a „80-as lakótelep” és a déli váro</w:t>
      </w:r>
      <w:r w:rsidR="00793632" w:rsidRPr="006C0534">
        <w:rPr>
          <w:szCs w:val="40"/>
          <w:lang w:eastAsia="hu-HU"/>
        </w:rPr>
        <w:t>srész építésének alapjait</w:t>
      </w:r>
      <w:r w:rsidRPr="006C0534">
        <w:rPr>
          <w:szCs w:val="40"/>
          <w:lang w:eastAsia="hu-HU"/>
        </w:rPr>
        <w:t xml:space="preserve">. A </w:t>
      </w:r>
      <w:r w:rsidR="00793632" w:rsidRPr="006C0534">
        <w:rPr>
          <w:szCs w:val="40"/>
          <w:lang w:eastAsia="hu-HU"/>
        </w:rPr>
        <w:t>’60-as, ’70-es és ’80-as években</w:t>
      </w:r>
      <w:r w:rsidRPr="006C0534">
        <w:rPr>
          <w:szCs w:val="40"/>
          <w:lang w:eastAsia="hu-HU"/>
        </w:rPr>
        <w:t xml:space="preserve"> a sűrűn, apró házakkal beépített lakóterületek nagy része a szocializmus időszakában szanálásra került</w:t>
      </w:r>
      <w:r w:rsidR="00756E8C" w:rsidRPr="006C0534">
        <w:rPr>
          <w:szCs w:val="40"/>
          <w:lang w:eastAsia="hu-HU"/>
        </w:rPr>
        <w:t>,</w:t>
      </w:r>
      <w:r w:rsidRPr="006C0534">
        <w:rPr>
          <w:szCs w:val="40"/>
          <w:lang w:eastAsia="hu-HU"/>
        </w:rPr>
        <w:t xml:space="preserve"> és helyükön épült fel a mai lakótelepek egy része (Mátrai úti, Mérges úti, Pesti úti), ezzel kapva a város mai arculatát.</w:t>
      </w:r>
    </w:p>
    <w:p w:rsidR="000B426E" w:rsidRPr="000F0218" w:rsidRDefault="000B426E" w:rsidP="000B426E">
      <w:pPr>
        <w:spacing w:after="120" w:line="240" w:lineRule="auto"/>
        <w:jc w:val="both"/>
        <w:rPr>
          <w:szCs w:val="40"/>
          <w:lang w:eastAsia="hu-HU"/>
        </w:rPr>
      </w:pPr>
      <w:r w:rsidRPr="006C0534">
        <w:rPr>
          <w:b/>
          <w:szCs w:val="40"/>
          <w:lang w:eastAsia="hu-HU"/>
        </w:rPr>
        <w:t>Gyöngyös és a Mátra idegenforgalmi „felfedezése” és feltárása már az 1887-ben megalakult Mátra Egylet tevékenysége nyomán a századforduló táján elkezdődött</w:t>
      </w:r>
      <w:r w:rsidRPr="006C0534">
        <w:rPr>
          <w:szCs w:val="40"/>
          <w:lang w:eastAsia="hu-HU"/>
        </w:rPr>
        <w:t xml:space="preserve">, a fejlesztések első időszaka az 1930-as években tetőzött, ekkor épült a ma is meglévő szállodák jelentős része, a </w:t>
      </w:r>
      <w:proofErr w:type="spellStart"/>
      <w:r w:rsidRPr="006C0534">
        <w:rPr>
          <w:szCs w:val="40"/>
          <w:lang w:eastAsia="hu-HU"/>
        </w:rPr>
        <w:t>Gyöngyös-Parád-Eger</w:t>
      </w:r>
      <w:proofErr w:type="spellEnd"/>
      <w:r w:rsidRPr="006C0534">
        <w:rPr>
          <w:szCs w:val="40"/>
          <w:lang w:eastAsia="hu-HU"/>
        </w:rPr>
        <w:t xml:space="preserve"> országút, ekkor jelentek meg az első, mai értelemben vett útikönyvek és ekkor indult meg -1938-ban- </w:t>
      </w:r>
      <w:r w:rsidRPr="000F0218">
        <w:rPr>
          <w:szCs w:val="40"/>
          <w:lang w:eastAsia="hu-HU"/>
        </w:rPr>
        <w:t>a kékesi Déli-sípálya építése is.</w:t>
      </w:r>
    </w:p>
    <w:p w:rsidR="000B426E" w:rsidRDefault="000B426E" w:rsidP="000B426E">
      <w:pPr>
        <w:spacing w:after="120" w:line="240" w:lineRule="auto"/>
        <w:jc w:val="both"/>
        <w:rPr>
          <w:szCs w:val="40"/>
          <w:lang w:eastAsia="hu-HU"/>
        </w:rPr>
      </w:pPr>
      <w:r w:rsidRPr="000F0218">
        <w:rPr>
          <w:szCs w:val="40"/>
          <w:lang w:eastAsia="hu-HU"/>
        </w:rPr>
        <w:t>A fejlesztések második</w:t>
      </w:r>
      <w:r>
        <w:rPr>
          <w:szCs w:val="40"/>
          <w:lang w:eastAsia="hu-HU"/>
        </w:rPr>
        <w:t xml:space="preserve">, nagyobb időszaka az 1960-as </w:t>
      </w:r>
      <w:r w:rsidRPr="000F0218">
        <w:rPr>
          <w:szCs w:val="40"/>
          <w:lang w:eastAsia="hu-HU"/>
        </w:rPr>
        <w:t xml:space="preserve">évek elején a Sástó </w:t>
      </w:r>
      <w:r>
        <w:rPr>
          <w:szCs w:val="40"/>
          <w:lang w:eastAsia="hu-HU"/>
        </w:rPr>
        <w:t>kialakításával kezdődött és az 1970-1</w:t>
      </w:r>
      <w:r w:rsidRPr="000F0218">
        <w:rPr>
          <w:szCs w:val="40"/>
          <w:lang w:eastAsia="hu-HU"/>
        </w:rPr>
        <w:t xml:space="preserve">980-as években </w:t>
      </w:r>
      <w:r>
        <w:rPr>
          <w:szCs w:val="40"/>
          <w:lang w:eastAsia="hu-HU"/>
        </w:rPr>
        <w:t>teljesedett ki. Ekkor épült ki</w:t>
      </w:r>
      <w:r w:rsidRPr="000F0218">
        <w:rPr>
          <w:szCs w:val="40"/>
          <w:lang w:eastAsia="hu-HU"/>
        </w:rPr>
        <w:t xml:space="preserve"> Gyöngyösi-Mátra területén a teljes ivóvíz és csatornahálózat, korszerűsítették a 24 sz. főközlekedési utat, parkoló és pihenőhelyek létesültek, kijelölték a pihenő és parkerdőket, új</w:t>
      </w:r>
      <w:r>
        <w:rPr>
          <w:szCs w:val="40"/>
          <w:lang w:eastAsia="hu-HU"/>
        </w:rPr>
        <w:t>abb</w:t>
      </w:r>
      <w:r w:rsidRPr="000F0218">
        <w:rPr>
          <w:szCs w:val="40"/>
          <w:lang w:eastAsia="hu-HU"/>
        </w:rPr>
        <w:t xml:space="preserve"> szállodák épültek. </w:t>
      </w:r>
    </w:p>
    <w:p w:rsidR="00793632" w:rsidRDefault="000B426E" w:rsidP="000B426E">
      <w:pPr>
        <w:spacing w:after="120" w:line="240" w:lineRule="auto"/>
        <w:jc w:val="both"/>
        <w:rPr>
          <w:szCs w:val="40"/>
          <w:lang w:eastAsia="hu-HU"/>
        </w:rPr>
      </w:pPr>
      <w:r w:rsidRPr="000F0218">
        <w:rPr>
          <w:szCs w:val="40"/>
          <w:lang w:eastAsia="hu-HU"/>
        </w:rPr>
        <w:lastRenderedPageBreak/>
        <w:t xml:space="preserve">Az </w:t>
      </w:r>
      <w:r>
        <w:rPr>
          <w:szCs w:val="40"/>
          <w:lang w:eastAsia="hu-HU"/>
        </w:rPr>
        <w:t>országban az 1990-es évektől</w:t>
      </w:r>
      <w:r w:rsidRPr="000F0218">
        <w:rPr>
          <w:szCs w:val="40"/>
          <w:lang w:eastAsia="hu-HU"/>
        </w:rPr>
        <w:t xml:space="preserve"> megjelent magántőke </w:t>
      </w:r>
      <w:r>
        <w:rPr>
          <w:szCs w:val="40"/>
          <w:lang w:eastAsia="hu-HU"/>
        </w:rPr>
        <w:t xml:space="preserve">2005 után </w:t>
      </w:r>
      <w:r w:rsidRPr="000F0218">
        <w:rPr>
          <w:szCs w:val="40"/>
          <w:lang w:eastAsia="hu-HU"/>
        </w:rPr>
        <w:t xml:space="preserve">segítette </w:t>
      </w:r>
      <w:r>
        <w:rPr>
          <w:szCs w:val="40"/>
          <w:lang w:eastAsia="hu-HU"/>
        </w:rPr>
        <w:t xml:space="preserve">érzékelhetően </w:t>
      </w:r>
      <w:r w:rsidRPr="000F0218">
        <w:rPr>
          <w:szCs w:val="40"/>
          <w:lang w:eastAsia="hu-HU"/>
        </w:rPr>
        <w:t xml:space="preserve">az elöregedett szállodák átalakítását, újak építését. </w:t>
      </w:r>
    </w:p>
    <w:p w:rsidR="000B426E" w:rsidRDefault="000B426E" w:rsidP="000B426E">
      <w:pPr>
        <w:spacing w:after="120" w:line="240" w:lineRule="auto"/>
        <w:jc w:val="both"/>
        <w:rPr>
          <w:szCs w:val="40"/>
          <w:lang w:eastAsia="hu-HU"/>
        </w:rPr>
      </w:pPr>
      <w:r w:rsidRPr="00E765E1">
        <w:rPr>
          <w:b/>
          <w:szCs w:val="40"/>
          <w:lang w:eastAsia="hu-HU"/>
        </w:rPr>
        <w:t xml:space="preserve">A II. világháborút megelőzően Gyöngyös város gazdasági élete döntően a mezőgazdaságon nyugodott, de az ’50-es évek végére az ipar vette át a vezető szerepet a gazdaságban. </w:t>
      </w:r>
      <w:r w:rsidRPr="007F6D40">
        <w:rPr>
          <w:szCs w:val="40"/>
          <w:lang w:eastAsia="hu-HU"/>
        </w:rPr>
        <w:t>A bányá</w:t>
      </w:r>
      <w:r>
        <w:rPr>
          <w:szCs w:val="40"/>
          <w:lang w:eastAsia="hu-HU"/>
        </w:rPr>
        <w:t>s</w:t>
      </w:r>
      <w:r w:rsidRPr="007F6D40">
        <w:rPr>
          <w:szCs w:val="40"/>
          <w:lang w:eastAsia="hu-HU"/>
        </w:rPr>
        <w:t>zat, a hosszúsín- és váltógyár, a mikroel</w:t>
      </w:r>
      <w:r>
        <w:rPr>
          <w:szCs w:val="40"/>
          <w:lang w:eastAsia="hu-HU"/>
        </w:rPr>
        <w:t xml:space="preserve">ektronikai vállalat, a KAEV, a vasöntöde, a kenyérgyár, a húsipar, </w:t>
      </w:r>
      <w:r w:rsidRPr="007F6D40">
        <w:rPr>
          <w:szCs w:val="40"/>
          <w:lang w:eastAsia="hu-HU"/>
        </w:rPr>
        <w:t xml:space="preserve">a tejüzem, a malomipar és az építőipar adta a gazdaság gerincét a ’80-as évek végéig. </w:t>
      </w:r>
    </w:p>
    <w:p w:rsidR="000B426E" w:rsidRDefault="000B426E" w:rsidP="000B426E">
      <w:pPr>
        <w:spacing w:after="120" w:line="240" w:lineRule="auto"/>
        <w:jc w:val="both"/>
        <w:rPr>
          <w:szCs w:val="40"/>
          <w:lang w:eastAsia="hu-HU"/>
        </w:rPr>
      </w:pPr>
      <w:r w:rsidRPr="007F6D40">
        <w:rPr>
          <w:szCs w:val="40"/>
          <w:lang w:eastAsia="hu-HU"/>
        </w:rPr>
        <w:t>A rendszerváltás után a gazdaság jelentős átalakuláson ment keresztül, hiszen az állam itt is kivonult a termelésből. Az élelmiszer és építőipar visszaszorult, mí</w:t>
      </w:r>
      <w:r w:rsidR="00756E8C">
        <w:rPr>
          <w:szCs w:val="40"/>
          <w:lang w:eastAsia="hu-HU"/>
        </w:rPr>
        <w:t>g a gépjármű gyártáshoz kapcsoló</w:t>
      </w:r>
      <w:r w:rsidRPr="007F6D40">
        <w:rPr>
          <w:szCs w:val="40"/>
          <w:lang w:eastAsia="hu-HU"/>
        </w:rPr>
        <w:t xml:space="preserve">dó üzemek súlya, mind foglalkoztatásban, mind </w:t>
      </w:r>
      <w:r>
        <w:rPr>
          <w:szCs w:val="40"/>
          <w:lang w:eastAsia="hu-HU"/>
        </w:rPr>
        <w:t xml:space="preserve">adóerőben megnőtt. </w:t>
      </w:r>
    </w:p>
    <w:p w:rsidR="000B426E" w:rsidRPr="007F6D40" w:rsidRDefault="000B426E" w:rsidP="000B426E">
      <w:pPr>
        <w:spacing w:after="120" w:line="240" w:lineRule="auto"/>
        <w:jc w:val="both"/>
        <w:rPr>
          <w:szCs w:val="40"/>
          <w:lang w:eastAsia="hu-HU"/>
        </w:rPr>
      </w:pPr>
      <w:r>
        <w:rPr>
          <w:szCs w:val="40"/>
          <w:lang w:eastAsia="hu-HU"/>
        </w:rPr>
        <w:t>A csúcs</w:t>
      </w:r>
      <w:r w:rsidRPr="007F6D40">
        <w:rPr>
          <w:szCs w:val="40"/>
          <w:lang w:eastAsia="hu-HU"/>
        </w:rPr>
        <w:t>technikát igénylő gyógyászati segédeszköz és mágnes mag gyártás is szerepet kapott a város gazdaságában. A 2000-ben létrejött Gyöngyös Ipari Park 2015-re szépen betelepült több multinacionális cég részvételével. Az Ipari Park további betelepülők számára is tud biztosítani még helyet, így a foglalkoztatás bővülésé</w:t>
      </w:r>
      <w:r>
        <w:rPr>
          <w:szCs w:val="40"/>
          <w:lang w:eastAsia="hu-HU"/>
        </w:rPr>
        <w:t>t jelentő újabb üzemegységek létrehozásának feltételei adottak.</w:t>
      </w:r>
    </w:p>
    <w:p w:rsidR="000B426E" w:rsidRDefault="000B426E" w:rsidP="000B426E">
      <w:pPr>
        <w:rPr>
          <w:color w:val="002060"/>
          <w:szCs w:val="40"/>
          <w:lang w:eastAsia="hu-HU"/>
        </w:rPr>
      </w:pPr>
      <w:r>
        <w:rPr>
          <w:color w:val="002060"/>
          <w:szCs w:val="40"/>
          <w:lang w:eastAsia="hu-HU"/>
        </w:rPr>
        <w:br w:type="page"/>
      </w:r>
    </w:p>
    <w:p w:rsidR="000B426E" w:rsidRPr="006C0534" w:rsidRDefault="000B426E" w:rsidP="00934ED0">
      <w:pPr>
        <w:pStyle w:val="Cmsor1"/>
        <w:numPr>
          <w:ilvl w:val="0"/>
          <w:numId w:val="7"/>
        </w:numPr>
        <w:spacing w:before="480" w:after="240" w:line="240" w:lineRule="auto"/>
        <w:rPr>
          <w:b/>
          <w:color w:val="auto"/>
          <w:lang w:eastAsia="hu-HU"/>
        </w:rPr>
      </w:pPr>
      <w:bookmarkStart w:id="4" w:name="_Toc431553690"/>
      <w:r w:rsidRPr="006C0534">
        <w:rPr>
          <w:b/>
          <w:color w:val="auto"/>
          <w:lang w:eastAsia="hu-HU"/>
        </w:rPr>
        <w:lastRenderedPageBreak/>
        <w:t>A város fejlődését meghatározó társadalmi-gazdasági- környezeti szempontok, lehetőségek összefoglalása</w:t>
      </w:r>
      <w:bookmarkEnd w:id="4"/>
    </w:p>
    <w:p w:rsidR="000B426E" w:rsidRPr="006C0534" w:rsidRDefault="000B426E" w:rsidP="00934ED0">
      <w:pPr>
        <w:pStyle w:val="Cmsor2"/>
        <w:numPr>
          <w:ilvl w:val="1"/>
          <w:numId w:val="19"/>
        </w:numPr>
        <w:spacing w:after="240"/>
        <w:rPr>
          <w:b/>
          <w:color w:val="auto"/>
        </w:rPr>
      </w:pPr>
      <w:bookmarkStart w:id="5" w:name="_Toc431553691"/>
      <w:r w:rsidRPr="006C0534">
        <w:rPr>
          <w:b/>
          <w:color w:val="auto"/>
        </w:rPr>
        <w:t>Demográfia</w:t>
      </w:r>
      <w:bookmarkEnd w:id="5"/>
    </w:p>
    <w:p w:rsidR="000B426E" w:rsidRPr="006C0534" w:rsidRDefault="000B426E" w:rsidP="000B426E">
      <w:pPr>
        <w:spacing w:after="120" w:line="240" w:lineRule="auto"/>
        <w:ind w:firstLine="360"/>
        <w:jc w:val="both"/>
        <w:rPr>
          <w:b/>
          <w:szCs w:val="40"/>
          <w:lang w:eastAsia="hu-HU"/>
        </w:rPr>
      </w:pPr>
      <w:r w:rsidRPr="006C0534">
        <w:rPr>
          <w:b/>
          <w:szCs w:val="40"/>
          <w:lang w:eastAsia="hu-HU"/>
        </w:rPr>
        <w:t>Elöregedő népesség</w:t>
      </w:r>
    </w:p>
    <w:p w:rsidR="000B426E" w:rsidRDefault="000B426E" w:rsidP="000B426E">
      <w:pPr>
        <w:autoSpaceDE w:val="0"/>
        <w:autoSpaceDN w:val="0"/>
        <w:adjustRightInd w:val="0"/>
        <w:jc w:val="both"/>
        <w:rPr>
          <w:szCs w:val="40"/>
          <w:lang w:eastAsia="hu-HU"/>
        </w:rPr>
      </w:pPr>
      <w:r w:rsidRPr="005A184A">
        <w:rPr>
          <w:szCs w:val="40"/>
          <w:lang w:eastAsia="hu-HU"/>
        </w:rPr>
        <w:t xml:space="preserve">Gyöngyös </w:t>
      </w:r>
      <w:r>
        <w:rPr>
          <w:szCs w:val="40"/>
          <w:lang w:eastAsia="hu-HU"/>
        </w:rPr>
        <w:t xml:space="preserve">város az </w:t>
      </w:r>
      <w:r w:rsidRPr="005A184A">
        <w:rPr>
          <w:szCs w:val="40"/>
          <w:lang w:eastAsia="hu-HU"/>
        </w:rPr>
        <w:t>Észak-</w:t>
      </w:r>
      <w:r>
        <w:rPr>
          <w:szCs w:val="40"/>
          <w:lang w:eastAsia="hu-HU"/>
        </w:rPr>
        <w:t>m</w:t>
      </w:r>
      <w:r w:rsidRPr="005A184A">
        <w:rPr>
          <w:szCs w:val="40"/>
          <w:lang w:eastAsia="hu-HU"/>
        </w:rPr>
        <w:t>agyarország</w:t>
      </w:r>
      <w:r>
        <w:rPr>
          <w:szCs w:val="40"/>
          <w:lang w:eastAsia="hu-HU"/>
        </w:rPr>
        <w:t>i régióban</w:t>
      </w:r>
      <w:r w:rsidRPr="005A184A">
        <w:rPr>
          <w:szCs w:val="40"/>
          <w:lang w:eastAsia="hu-HU"/>
        </w:rPr>
        <w:t xml:space="preserve">, </w:t>
      </w:r>
      <w:r w:rsidRPr="00095DF8">
        <w:rPr>
          <w:b/>
          <w:szCs w:val="40"/>
          <w:lang w:eastAsia="hu-HU"/>
        </w:rPr>
        <w:t>Heves megyében</w:t>
      </w:r>
      <w:r w:rsidRPr="005A184A">
        <w:rPr>
          <w:szCs w:val="40"/>
          <w:lang w:eastAsia="hu-HU"/>
        </w:rPr>
        <w:t xml:space="preserve"> található, a Gyöngyösi járás székhelye. Lakónépessége 201</w:t>
      </w:r>
      <w:r>
        <w:rPr>
          <w:szCs w:val="40"/>
          <w:lang w:eastAsia="hu-HU"/>
        </w:rPr>
        <w:t xml:space="preserve">4-ben </w:t>
      </w:r>
      <w:r w:rsidRPr="00EB6098">
        <w:rPr>
          <w:b/>
          <w:szCs w:val="40"/>
          <w:lang w:eastAsia="hu-HU"/>
        </w:rPr>
        <w:t>30.763 fő</w:t>
      </w:r>
      <w:r w:rsidRPr="005A184A">
        <w:rPr>
          <w:szCs w:val="40"/>
          <w:lang w:eastAsia="hu-HU"/>
        </w:rPr>
        <w:t xml:space="preserve"> volt, népsűrűsége </w:t>
      </w:r>
      <w:r w:rsidRPr="00EB6098">
        <w:rPr>
          <w:b/>
          <w:szCs w:val="40"/>
          <w:lang w:eastAsia="hu-HU"/>
        </w:rPr>
        <w:t>556,19 fő/km</w:t>
      </w:r>
      <w:r w:rsidRPr="00E900FF">
        <w:rPr>
          <w:b/>
          <w:szCs w:val="40"/>
          <w:vertAlign w:val="superscript"/>
          <w:lang w:eastAsia="hu-HU"/>
        </w:rPr>
        <w:t>2</w:t>
      </w:r>
      <w:r w:rsidRPr="005A184A">
        <w:rPr>
          <w:szCs w:val="40"/>
          <w:lang w:eastAsia="hu-HU"/>
        </w:rPr>
        <w:t>, ez az érték az országos átlag több mint ötszöröse.</w:t>
      </w:r>
      <w:r>
        <w:rPr>
          <w:szCs w:val="40"/>
          <w:lang w:eastAsia="hu-HU"/>
        </w:rPr>
        <w:t xml:space="preserve"> </w:t>
      </w:r>
      <w:r w:rsidRPr="005F7A1D">
        <w:rPr>
          <w:szCs w:val="40"/>
          <w:lang w:eastAsia="hu-HU"/>
        </w:rPr>
        <w:t>A legfrissebb KSH adatok alapján 2014 január 1-jén Heves megye öregedési indexe (132,1%) meghaladta az országos (121</w:t>
      </w:r>
      <w:r>
        <w:rPr>
          <w:szCs w:val="40"/>
          <w:lang w:eastAsia="hu-HU"/>
        </w:rPr>
        <w:t xml:space="preserve">,5%) és az Észak-magyarországi régiós átlagot (117%) is. </w:t>
      </w:r>
      <w:r w:rsidRPr="005F7A1D">
        <w:rPr>
          <w:szCs w:val="40"/>
          <w:lang w:eastAsia="hu-HU"/>
        </w:rPr>
        <w:t xml:space="preserve">Gyöngyösi Járás öregedési indexe a teljes vizsgált időperiódusban meghaladta mind a megyei, mind a regionális és </w:t>
      </w:r>
      <w:r>
        <w:rPr>
          <w:szCs w:val="40"/>
          <w:lang w:eastAsia="hu-HU"/>
        </w:rPr>
        <w:t xml:space="preserve">az </w:t>
      </w:r>
      <w:r w:rsidRPr="005F7A1D">
        <w:rPr>
          <w:szCs w:val="40"/>
          <w:lang w:eastAsia="hu-HU"/>
        </w:rPr>
        <w:t>országos átlagot</w:t>
      </w:r>
      <w:r>
        <w:rPr>
          <w:szCs w:val="40"/>
          <w:lang w:eastAsia="hu-HU"/>
        </w:rPr>
        <w:t xml:space="preserve"> is</w:t>
      </w:r>
      <w:r w:rsidRPr="005F7A1D">
        <w:rPr>
          <w:szCs w:val="40"/>
          <w:lang w:eastAsia="hu-HU"/>
        </w:rPr>
        <w:t>.</w:t>
      </w:r>
      <w:r>
        <w:rPr>
          <w:szCs w:val="40"/>
          <w:lang w:eastAsia="hu-HU"/>
        </w:rPr>
        <w:t xml:space="preserve"> A lakosságon belül a 2014 évi adatok szerint a 62 éven felüliek száma 7.398 fő volt. A város lakosságának nemek szerinti megoszlása tekintetében nagyobb a nők aránya (53,4%), mint a férfiaké (46,6%).</w:t>
      </w:r>
    </w:p>
    <w:p w:rsidR="000B426E" w:rsidRDefault="000B426E" w:rsidP="000B426E">
      <w:pPr>
        <w:autoSpaceDE w:val="0"/>
        <w:autoSpaceDN w:val="0"/>
        <w:adjustRightInd w:val="0"/>
        <w:jc w:val="center"/>
        <w:rPr>
          <w:b/>
          <w:szCs w:val="40"/>
          <w:lang w:eastAsia="hu-HU"/>
        </w:rPr>
      </w:pPr>
      <w:r>
        <w:rPr>
          <w:b/>
          <w:szCs w:val="40"/>
          <w:lang w:eastAsia="hu-HU"/>
        </w:rPr>
        <w:t>Lakó</w:t>
      </w:r>
      <w:r w:rsidRPr="008E1582">
        <w:rPr>
          <w:b/>
          <w:szCs w:val="40"/>
          <w:lang w:eastAsia="hu-HU"/>
        </w:rPr>
        <w:t>népesség alakulása</w:t>
      </w:r>
    </w:p>
    <w:tbl>
      <w:tblPr>
        <w:tblStyle w:val="Rcsostblzat"/>
        <w:tblW w:w="0" w:type="auto"/>
        <w:tblLook w:val="04A0" w:firstRow="1" w:lastRow="0" w:firstColumn="1" w:lastColumn="0" w:noHBand="0" w:noVBand="1"/>
      </w:tblPr>
      <w:tblGrid>
        <w:gridCol w:w="1484"/>
        <w:gridCol w:w="1628"/>
        <w:gridCol w:w="1490"/>
        <w:gridCol w:w="1484"/>
        <w:gridCol w:w="1490"/>
        <w:gridCol w:w="1484"/>
      </w:tblGrid>
      <w:tr w:rsidR="000B426E" w:rsidRPr="00635D6B" w:rsidTr="008560CC">
        <w:tc>
          <w:tcPr>
            <w:tcW w:w="1484" w:type="dxa"/>
            <w:vMerge w:val="restart"/>
            <w:shd w:val="clear" w:color="auto" w:fill="BDD6EE" w:themeFill="accent1" w:themeFillTint="66"/>
          </w:tcPr>
          <w:p w:rsidR="000B426E" w:rsidRPr="00635D6B" w:rsidRDefault="000B426E" w:rsidP="008560CC">
            <w:pPr>
              <w:autoSpaceDE w:val="0"/>
              <w:autoSpaceDN w:val="0"/>
              <w:adjustRightInd w:val="0"/>
              <w:jc w:val="center"/>
              <w:rPr>
                <w:b/>
                <w:sz w:val="20"/>
                <w:szCs w:val="20"/>
                <w:lang w:eastAsia="hu-HU"/>
              </w:rPr>
            </w:pPr>
            <w:r w:rsidRPr="00635D6B">
              <w:rPr>
                <w:b/>
                <w:sz w:val="20"/>
                <w:szCs w:val="20"/>
                <w:lang w:eastAsia="hu-HU"/>
              </w:rPr>
              <w:t>Évek</w:t>
            </w:r>
          </w:p>
        </w:tc>
        <w:tc>
          <w:tcPr>
            <w:tcW w:w="1628" w:type="dxa"/>
            <w:vMerge w:val="restart"/>
            <w:shd w:val="clear" w:color="auto" w:fill="BDD6EE" w:themeFill="accent1" w:themeFillTint="66"/>
          </w:tcPr>
          <w:p w:rsidR="000B426E" w:rsidRPr="00635D6B" w:rsidRDefault="000B426E" w:rsidP="008560CC">
            <w:pPr>
              <w:autoSpaceDE w:val="0"/>
              <w:autoSpaceDN w:val="0"/>
              <w:adjustRightInd w:val="0"/>
              <w:jc w:val="center"/>
              <w:rPr>
                <w:b/>
                <w:sz w:val="20"/>
                <w:szCs w:val="20"/>
                <w:lang w:eastAsia="hu-HU"/>
              </w:rPr>
            </w:pPr>
            <w:r>
              <w:rPr>
                <w:b/>
                <w:sz w:val="20"/>
                <w:szCs w:val="20"/>
                <w:lang w:eastAsia="hu-HU"/>
              </w:rPr>
              <w:t>Lakó</w:t>
            </w:r>
            <w:r w:rsidRPr="00635D6B">
              <w:rPr>
                <w:b/>
                <w:sz w:val="20"/>
                <w:szCs w:val="20"/>
                <w:lang w:eastAsia="hu-HU"/>
              </w:rPr>
              <w:t>népesség száma</w:t>
            </w:r>
          </w:p>
        </w:tc>
        <w:tc>
          <w:tcPr>
            <w:tcW w:w="2974" w:type="dxa"/>
            <w:gridSpan w:val="2"/>
            <w:shd w:val="clear" w:color="auto" w:fill="BDD6EE" w:themeFill="accent1" w:themeFillTint="66"/>
          </w:tcPr>
          <w:p w:rsidR="000B426E" w:rsidRPr="00635D6B" w:rsidRDefault="000B426E" w:rsidP="008560CC">
            <w:pPr>
              <w:autoSpaceDE w:val="0"/>
              <w:autoSpaceDN w:val="0"/>
              <w:adjustRightInd w:val="0"/>
              <w:jc w:val="center"/>
              <w:rPr>
                <w:b/>
                <w:sz w:val="20"/>
                <w:szCs w:val="20"/>
                <w:lang w:eastAsia="hu-HU"/>
              </w:rPr>
            </w:pPr>
            <w:r w:rsidRPr="00635D6B">
              <w:rPr>
                <w:b/>
                <w:sz w:val="20"/>
                <w:szCs w:val="20"/>
                <w:lang w:eastAsia="hu-HU"/>
              </w:rPr>
              <w:t>férfi</w:t>
            </w:r>
          </w:p>
        </w:tc>
        <w:tc>
          <w:tcPr>
            <w:tcW w:w="2974" w:type="dxa"/>
            <w:gridSpan w:val="2"/>
            <w:shd w:val="clear" w:color="auto" w:fill="BDD6EE" w:themeFill="accent1" w:themeFillTint="66"/>
          </w:tcPr>
          <w:p w:rsidR="000B426E" w:rsidRPr="00635D6B" w:rsidRDefault="000B426E" w:rsidP="008560CC">
            <w:pPr>
              <w:autoSpaceDE w:val="0"/>
              <w:autoSpaceDN w:val="0"/>
              <w:adjustRightInd w:val="0"/>
              <w:jc w:val="center"/>
              <w:rPr>
                <w:b/>
                <w:sz w:val="20"/>
                <w:szCs w:val="20"/>
                <w:lang w:eastAsia="hu-HU"/>
              </w:rPr>
            </w:pPr>
            <w:r w:rsidRPr="00635D6B">
              <w:rPr>
                <w:b/>
                <w:sz w:val="20"/>
                <w:szCs w:val="20"/>
                <w:lang w:eastAsia="hu-HU"/>
              </w:rPr>
              <w:t>nő</w:t>
            </w:r>
          </w:p>
        </w:tc>
      </w:tr>
      <w:tr w:rsidR="000B426E" w:rsidRPr="00635D6B" w:rsidTr="008560CC">
        <w:tc>
          <w:tcPr>
            <w:tcW w:w="1484" w:type="dxa"/>
            <w:vMerge/>
          </w:tcPr>
          <w:p w:rsidR="000B426E" w:rsidRPr="00635D6B" w:rsidRDefault="000B426E" w:rsidP="008560CC">
            <w:pPr>
              <w:autoSpaceDE w:val="0"/>
              <w:autoSpaceDN w:val="0"/>
              <w:adjustRightInd w:val="0"/>
              <w:jc w:val="center"/>
              <w:rPr>
                <w:b/>
                <w:sz w:val="20"/>
                <w:szCs w:val="20"/>
                <w:lang w:eastAsia="hu-HU"/>
              </w:rPr>
            </w:pPr>
          </w:p>
        </w:tc>
        <w:tc>
          <w:tcPr>
            <w:tcW w:w="1628" w:type="dxa"/>
            <w:vMerge/>
          </w:tcPr>
          <w:p w:rsidR="000B426E" w:rsidRPr="00635D6B" w:rsidRDefault="000B426E" w:rsidP="008560CC">
            <w:pPr>
              <w:autoSpaceDE w:val="0"/>
              <w:autoSpaceDN w:val="0"/>
              <w:adjustRightInd w:val="0"/>
              <w:jc w:val="center"/>
              <w:rPr>
                <w:b/>
                <w:sz w:val="20"/>
                <w:szCs w:val="20"/>
                <w:lang w:eastAsia="hu-HU"/>
              </w:rPr>
            </w:pPr>
          </w:p>
        </w:tc>
        <w:tc>
          <w:tcPr>
            <w:tcW w:w="1490" w:type="dxa"/>
          </w:tcPr>
          <w:p w:rsidR="000B426E" w:rsidRPr="00635D6B" w:rsidRDefault="000B426E" w:rsidP="008560CC">
            <w:pPr>
              <w:autoSpaceDE w:val="0"/>
              <w:autoSpaceDN w:val="0"/>
              <w:adjustRightInd w:val="0"/>
              <w:jc w:val="center"/>
              <w:rPr>
                <w:b/>
                <w:sz w:val="20"/>
                <w:szCs w:val="20"/>
                <w:lang w:eastAsia="hu-HU"/>
              </w:rPr>
            </w:pPr>
            <w:r w:rsidRPr="00635D6B">
              <w:rPr>
                <w:b/>
                <w:sz w:val="20"/>
                <w:szCs w:val="20"/>
                <w:lang w:eastAsia="hu-HU"/>
              </w:rPr>
              <w:t>száma</w:t>
            </w:r>
          </w:p>
        </w:tc>
        <w:tc>
          <w:tcPr>
            <w:tcW w:w="1484" w:type="dxa"/>
          </w:tcPr>
          <w:p w:rsidR="000B426E" w:rsidRPr="00635D6B" w:rsidRDefault="000B426E" w:rsidP="008560CC">
            <w:pPr>
              <w:autoSpaceDE w:val="0"/>
              <w:autoSpaceDN w:val="0"/>
              <w:adjustRightInd w:val="0"/>
              <w:jc w:val="center"/>
              <w:rPr>
                <w:b/>
                <w:sz w:val="20"/>
                <w:szCs w:val="20"/>
                <w:lang w:eastAsia="hu-HU"/>
              </w:rPr>
            </w:pPr>
            <w:r w:rsidRPr="00635D6B">
              <w:rPr>
                <w:b/>
                <w:sz w:val="20"/>
                <w:szCs w:val="20"/>
                <w:lang w:eastAsia="hu-HU"/>
              </w:rPr>
              <w:t>%</w:t>
            </w:r>
          </w:p>
        </w:tc>
        <w:tc>
          <w:tcPr>
            <w:tcW w:w="1490" w:type="dxa"/>
          </w:tcPr>
          <w:p w:rsidR="000B426E" w:rsidRPr="00635D6B" w:rsidRDefault="000B426E" w:rsidP="008560CC">
            <w:pPr>
              <w:autoSpaceDE w:val="0"/>
              <w:autoSpaceDN w:val="0"/>
              <w:adjustRightInd w:val="0"/>
              <w:jc w:val="center"/>
              <w:rPr>
                <w:b/>
                <w:sz w:val="20"/>
                <w:szCs w:val="20"/>
                <w:lang w:eastAsia="hu-HU"/>
              </w:rPr>
            </w:pPr>
            <w:r w:rsidRPr="00635D6B">
              <w:rPr>
                <w:b/>
                <w:sz w:val="20"/>
                <w:szCs w:val="20"/>
                <w:lang w:eastAsia="hu-HU"/>
              </w:rPr>
              <w:t>száma</w:t>
            </w:r>
          </w:p>
        </w:tc>
        <w:tc>
          <w:tcPr>
            <w:tcW w:w="1484" w:type="dxa"/>
          </w:tcPr>
          <w:p w:rsidR="000B426E" w:rsidRPr="00635D6B" w:rsidRDefault="000B426E" w:rsidP="008560CC">
            <w:pPr>
              <w:autoSpaceDE w:val="0"/>
              <w:autoSpaceDN w:val="0"/>
              <w:adjustRightInd w:val="0"/>
              <w:jc w:val="center"/>
              <w:rPr>
                <w:b/>
                <w:sz w:val="20"/>
                <w:szCs w:val="20"/>
                <w:lang w:eastAsia="hu-HU"/>
              </w:rPr>
            </w:pPr>
            <w:r w:rsidRPr="00635D6B">
              <w:rPr>
                <w:b/>
                <w:sz w:val="20"/>
                <w:szCs w:val="20"/>
                <w:lang w:eastAsia="hu-HU"/>
              </w:rPr>
              <w:t>%</w:t>
            </w:r>
          </w:p>
        </w:tc>
      </w:tr>
      <w:tr w:rsidR="000B426E" w:rsidRPr="00635D6B" w:rsidTr="008560CC">
        <w:tc>
          <w:tcPr>
            <w:tcW w:w="1484" w:type="dxa"/>
          </w:tcPr>
          <w:p w:rsidR="000B426E" w:rsidRPr="00635D6B" w:rsidRDefault="000B426E" w:rsidP="008560CC">
            <w:pPr>
              <w:autoSpaceDE w:val="0"/>
              <w:autoSpaceDN w:val="0"/>
              <w:adjustRightInd w:val="0"/>
              <w:jc w:val="center"/>
              <w:rPr>
                <w:b/>
                <w:sz w:val="20"/>
                <w:szCs w:val="20"/>
                <w:lang w:eastAsia="hu-HU"/>
              </w:rPr>
            </w:pPr>
            <w:r w:rsidRPr="00635D6B">
              <w:rPr>
                <w:b/>
                <w:sz w:val="20"/>
                <w:szCs w:val="20"/>
                <w:lang w:eastAsia="hu-HU"/>
              </w:rPr>
              <w:t>2012</w:t>
            </w:r>
          </w:p>
        </w:tc>
        <w:tc>
          <w:tcPr>
            <w:tcW w:w="1628" w:type="dxa"/>
          </w:tcPr>
          <w:p w:rsidR="000B426E" w:rsidRPr="00635D6B" w:rsidRDefault="000B426E" w:rsidP="008560CC">
            <w:pPr>
              <w:autoSpaceDE w:val="0"/>
              <w:autoSpaceDN w:val="0"/>
              <w:adjustRightInd w:val="0"/>
              <w:jc w:val="center"/>
              <w:rPr>
                <w:sz w:val="20"/>
                <w:szCs w:val="20"/>
                <w:lang w:eastAsia="hu-HU"/>
              </w:rPr>
            </w:pPr>
            <w:r w:rsidRPr="00635D6B">
              <w:rPr>
                <w:sz w:val="20"/>
                <w:szCs w:val="20"/>
                <w:lang w:eastAsia="hu-HU"/>
              </w:rPr>
              <w:t>31.369</w:t>
            </w:r>
          </w:p>
        </w:tc>
        <w:tc>
          <w:tcPr>
            <w:tcW w:w="1490" w:type="dxa"/>
          </w:tcPr>
          <w:p w:rsidR="000B426E" w:rsidRPr="00635D6B" w:rsidRDefault="000B426E" w:rsidP="008560CC">
            <w:pPr>
              <w:autoSpaceDE w:val="0"/>
              <w:autoSpaceDN w:val="0"/>
              <w:adjustRightInd w:val="0"/>
              <w:jc w:val="center"/>
              <w:rPr>
                <w:sz w:val="20"/>
                <w:szCs w:val="20"/>
                <w:lang w:eastAsia="hu-HU"/>
              </w:rPr>
            </w:pPr>
            <w:r w:rsidRPr="00635D6B">
              <w:rPr>
                <w:sz w:val="20"/>
                <w:szCs w:val="20"/>
                <w:lang w:eastAsia="hu-HU"/>
              </w:rPr>
              <w:t>14.676</w:t>
            </w:r>
          </w:p>
        </w:tc>
        <w:tc>
          <w:tcPr>
            <w:tcW w:w="1484" w:type="dxa"/>
          </w:tcPr>
          <w:p w:rsidR="000B426E" w:rsidRPr="00635D6B" w:rsidRDefault="000B426E" w:rsidP="008560CC">
            <w:pPr>
              <w:autoSpaceDE w:val="0"/>
              <w:autoSpaceDN w:val="0"/>
              <w:adjustRightInd w:val="0"/>
              <w:jc w:val="center"/>
              <w:rPr>
                <w:sz w:val="20"/>
                <w:szCs w:val="20"/>
                <w:lang w:eastAsia="hu-HU"/>
              </w:rPr>
            </w:pPr>
            <w:r w:rsidRPr="00635D6B">
              <w:rPr>
                <w:sz w:val="20"/>
                <w:szCs w:val="20"/>
                <w:lang w:eastAsia="hu-HU"/>
              </w:rPr>
              <w:t>46,8</w:t>
            </w:r>
          </w:p>
        </w:tc>
        <w:tc>
          <w:tcPr>
            <w:tcW w:w="1490" w:type="dxa"/>
          </w:tcPr>
          <w:p w:rsidR="000B426E" w:rsidRPr="00635D6B" w:rsidRDefault="000B426E" w:rsidP="008560CC">
            <w:pPr>
              <w:autoSpaceDE w:val="0"/>
              <w:autoSpaceDN w:val="0"/>
              <w:adjustRightInd w:val="0"/>
              <w:jc w:val="center"/>
              <w:rPr>
                <w:sz w:val="20"/>
                <w:szCs w:val="20"/>
                <w:lang w:eastAsia="hu-HU"/>
              </w:rPr>
            </w:pPr>
            <w:r w:rsidRPr="00635D6B">
              <w:rPr>
                <w:sz w:val="20"/>
                <w:szCs w:val="20"/>
                <w:lang w:eastAsia="hu-HU"/>
              </w:rPr>
              <w:t>17.693</w:t>
            </w:r>
          </w:p>
        </w:tc>
        <w:tc>
          <w:tcPr>
            <w:tcW w:w="1484" w:type="dxa"/>
          </w:tcPr>
          <w:p w:rsidR="000B426E" w:rsidRPr="00635D6B" w:rsidRDefault="000B426E" w:rsidP="008560CC">
            <w:pPr>
              <w:autoSpaceDE w:val="0"/>
              <w:autoSpaceDN w:val="0"/>
              <w:adjustRightInd w:val="0"/>
              <w:jc w:val="center"/>
              <w:rPr>
                <w:sz w:val="20"/>
                <w:szCs w:val="20"/>
                <w:lang w:eastAsia="hu-HU"/>
              </w:rPr>
            </w:pPr>
            <w:r w:rsidRPr="00635D6B">
              <w:rPr>
                <w:sz w:val="20"/>
                <w:szCs w:val="20"/>
                <w:lang w:eastAsia="hu-HU"/>
              </w:rPr>
              <w:t>53,2</w:t>
            </w:r>
          </w:p>
        </w:tc>
      </w:tr>
      <w:tr w:rsidR="000B426E" w:rsidRPr="00635D6B" w:rsidTr="008560CC">
        <w:tc>
          <w:tcPr>
            <w:tcW w:w="1484" w:type="dxa"/>
          </w:tcPr>
          <w:p w:rsidR="000B426E" w:rsidRPr="00635D6B" w:rsidRDefault="000B426E" w:rsidP="008560CC">
            <w:pPr>
              <w:autoSpaceDE w:val="0"/>
              <w:autoSpaceDN w:val="0"/>
              <w:adjustRightInd w:val="0"/>
              <w:jc w:val="center"/>
              <w:rPr>
                <w:b/>
                <w:sz w:val="20"/>
                <w:szCs w:val="20"/>
                <w:lang w:eastAsia="hu-HU"/>
              </w:rPr>
            </w:pPr>
            <w:r w:rsidRPr="00635D6B">
              <w:rPr>
                <w:b/>
                <w:sz w:val="20"/>
                <w:szCs w:val="20"/>
                <w:lang w:eastAsia="hu-HU"/>
              </w:rPr>
              <w:t>2013</w:t>
            </w:r>
          </w:p>
        </w:tc>
        <w:tc>
          <w:tcPr>
            <w:tcW w:w="1628" w:type="dxa"/>
          </w:tcPr>
          <w:p w:rsidR="000B426E" w:rsidRPr="00635D6B" w:rsidRDefault="000B426E" w:rsidP="008560CC">
            <w:pPr>
              <w:autoSpaceDE w:val="0"/>
              <w:autoSpaceDN w:val="0"/>
              <w:adjustRightInd w:val="0"/>
              <w:jc w:val="center"/>
              <w:rPr>
                <w:sz w:val="20"/>
                <w:szCs w:val="20"/>
                <w:lang w:eastAsia="hu-HU"/>
              </w:rPr>
            </w:pPr>
            <w:r w:rsidRPr="00635D6B">
              <w:rPr>
                <w:sz w:val="20"/>
                <w:szCs w:val="20"/>
                <w:lang w:eastAsia="hu-HU"/>
              </w:rPr>
              <w:t>31.018</w:t>
            </w:r>
          </w:p>
        </w:tc>
        <w:tc>
          <w:tcPr>
            <w:tcW w:w="1490" w:type="dxa"/>
          </w:tcPr>
          <w:p w:rsidR="000B426E" w:rsidRPr="00635D6B" w:rsidRDefault="000B426E" w:rsidP="008560CC">
            <w:pPr>
              <w:autoSpaceDE w:val="0"/>
              <w:autoSpaceDN w:val="0"/>
              <w:adjustRightInd w:val="0"/>
              <w:jc w:val="center"/>
              <w:rPr>
                <w:sz w:val="20"/>
                <w:szCs w:val="20"/>
                <w:lang w:eastAsia="hu-HU"/>
              </w:rPr>
            </w:pPr>
            <w:r w:rsidRPr="00635D6B">
              <w:rPr>
                <w:sz w:val="20"/>
                <w:szCs w:val="20"/>
                <w:lang w:eastAsia="hu-HU"/>
              </w:rPr>
              <w:t>14.483</w:t>
            </w:r>
          </w:p>
        </w:tc>
        <w:tc>
          <w:tcPr>
            <w:tcW w:w="1484" w:type="dxa"/>
          </w:tcPr>
          <w:p w:rsidR="000B426E" w:rsidRPr="00635D6B" w:rsidRDefault="000B426E" w:rsidP="008560CC">
            <w:pPr>
              <w:autoSpaceDE w:val="0"/>
              <w:autoSpaceDN w:val="0"/>
              <w:adjustRightInd w:val="0"/>
              <w:jc w:val="center"/>
              <w:rPr>
                <w:sz w:val="20"/>
                <w:szCs w:val="20"/>
                <w:lang w:eastAsia="hu-HU"/>
              </w:rPr>
            </w:pPr>
            <w:r w:rsidRPr="00635D6B">
              <w:rPr>
                <w:sz w:val="20"/>
                <w:szCs w:val="20"/>
                <w:lang w:eastAsia="hu-HU"/>
              </w:rPr>
              <w:t>46,7</w:t>
            </w:r>
          </w:p>
        </w:tc>
        <w:tc>
          <w:tcPr>
            <w:tcW w:w="1490" w:type="dxa"/>
          </w:tcPr>
          <w:p w:rsidR="000B426E" w:rsidRPr="00635D6B" w:rsidRDefault="000B426E" w:rsidP="008560CC">
            <w:pPr>
              <w:autoSpaceDE w:val="0"/>
              <w:autoSpaceDN w:val="0"/>
              <w:adjustRightInd w:val="0"/>
              <w:jc w:val="center"/>
              <w:rPr>
                <w:sz w:val="20"/>
                <w:szCs w:val="20"/>
                <w:lang w:eastAsia="hu-HU"/>
              </w:rPr>
            </w:pPr>
            <w:r w:rsidRPr="00635D6B">
              <w:rPr>
                <w:sz w:val="20"/>
                <w:szCs w:val="20"/>
                <w:lang w:eastAsia="hu-HU"/>
              </w:rPr>
              <w:t>16.535</w:t>
            </w:r>
          </w:p>
        </w:tc>
        <w:tc>
          <w:tcPr>
            <w:tcW w:w="1484" w:type="dxa"/>
          </w:tcPr>
          <w:p w:rsidR="000B426E" w:rsidRPr="00635D6B" w:rsidRDefault="000B426E" w:rsidP="008560CC">
            <w:pPr>
              <w:autoSpaceDE w:val="0"/>
              <w:autoSpaceDN w:val="0"/>
              <w:adjustRightInd w:val="0"/>
              <w:jc w:val="center"/>
              <w:rPr>
                <w:sz w:val="20"/>
                <w:szCs w:val="20"/>
                <w:lang w:eastAsia="hu-HU"/>
              </w:rPr>
            </w:pPr>
            <w:r w:rsidRPr="00635D6B">
              <w:rPr>
                <w:sz w:val="20"/>
                <w:szCs w:val="20"/>
                <w:lang w:eastAsia="hu-HU"/>
              </w:rPr>
              <w:t>53,3</w:t>
            </w:r>
          </w:p>
        </w:tc>
      </w:tr>
      <w:tr w:rsidR="000B426E" w:rsidRPr="00635D6B" w:rsidTr="008560CC">
        <w:trPr>
          <w:trHeight w:val="224"/>
        </w:trPr>
        <w:tc>
          <w:tcPr>
            <w:tcW w:w="1484" w:type="dxa"/>
          </w:tcPr>
          <w:p w:rsidR="000B426E" w:rsidRPr="00635D6B" w:rsidRDefault="000B426E" w:rsidP="008560CC">
            <w:pPr>
              <w:autoSpaceDE w:val="0"/>
              <w:autoSpaceDN w:val="0"/>
              <w:adjustRightInd w:val="0"/>
              <w:jc w:val="center"/>
              <w:rPr>
                <w:b/>
                <w:sz w:val="20"/>
                <w:szCs w:val="20"/>
                <w:lang w:eastAsia="hu-HU"/>
              </w:rPr>
            </w:pPr>
            <w:r w:rsidRPr="00635D6B">
              <w:rPr>
                <w:b/>
                <w:sz w:val="20"/>
                <w:szCs w:val="20"/>
                <w:lang w:eastAsia="hu-HU"/>
              </w:rPr>
              <w:t>2014</w:t>
            </w:r>
          </w:p>
        </w:tc>
        <w:tc>
          <w:tcPr>
            <w:tcW w:w="1628" w:type="dxa"/>
          </w:tcPr>
          <w:p w:rsidR="000B426E" w:rsidRPr="00635D6B" w:rsidRDefault="000B426E" w:rsidP="008560CC">
            <w:pPr>
              <w:autoSpaceDE w:val="0"/>
              <w:autoSpaceDN w:val="0"/>
              <w:adjustRightInd w:val="0"/>
              <w:jc w:val="center"/>
              <w:rPr>
                <w:sz w:val="20"/>
                <w:szCs w:val="20"/>
                <w:lang w:eastAsia="hu-HU"/>
              </w:rPr>
            </w:pPr>
            <w:r w:rsidRPr="00635D6B">
              <w:rPr>
                <w:sz w:val="20"/>
                <w:szCs w:val="20"/>
                <w:lang w:eastAsia="hu-HU"/>
              </w:rPr>
              <w:t>30.763</w:t>
            </w:r>
          </w:p>
        </w:tc>
        <w:tc>
          <w:tcPr>
            <w:tcW w:w="1490" w:type="dxa"/>
          </w:tcPr>
          <w:p w:rsidR="000B426E" w:rsidRPr="00635D6B" w:rsidRDefault="000B426E" w:rsidP="008560CC">
            <w:pPr>
              <w:autoSpaceDE w:val="0"/>
              <w:autoSpaceDN w:val="0"/>
              <w:adjustRightInd w:val="0"/>
              <w:jc w:val="center"/>
              <w:rPr>
                <w:sz w:val="20"/>
                <w:szCs w:val="20"/>
                <w:lang w:eastAsia="hu-HU"/>
              </w:rPr>
            </w:pPr>
            <w:r w:rsidRPr="00635D6B">
              <w:rPr>
                <w:sz w:val="20"/>
                <w:szCs w:val="20"/>
                <w:lang w:eastAsia="hu-HU"/>
              </w:rPr>
              <w:t>14.349</w:t>
            </w:r>
          </w:p>
        </w:tc>
        <w:tc>
          <w:tcPr>
            <w:tcW w:w="1484" w:type="dxa"/>
          </w:tcPr>
          <w:p w:rsidR="000B426E" w:rsidRPr="00635D6B" w:rsidRDefault="000B426E" w:rsidP="008560CC">
            <w:pPr>
              <w:autoSpaceDE w:val="0"/>
              <w:autoSpaceDN w:val="0"/>
              <w:adjustRightInd w:val="0"/>
              <w:jc w:val="center"/>
              <w:rPr>
                <w:sz w:val="20"/>
                <w:szCs w:val="20"/>
                <w:lang w:eastAsia="hu-HU"/>
              </w:rPr>
            </w:pPr>
            <w:r w:rsidRPr="00635D6B">
              <w:rPr>
                <w:sz w:val="20"/>
                <w:szCs w:val="20"/>
                <w:lang w:eastAsia="hu-HU"/>
              </w:rPr>
              <w:t>46,6</w:t>
            </w:r>
          </w:p>
        </w:tc>
        <w:tc>
          <w:tcPr>
            <w:tcW w:w="1490" w:type="dxa"/>
          </w:tcPr>
          <w:p w:rsidR="000B426E" w:rsidRPr="00635D6B" w:rsidRDefault="000B426E" w:rsidP="008560CC">
            <w:pPr>
              <w:autoSpaceDE w:val="0"/>
              <w:autoSpaceDN w:val="0"/>
              <w:adjustRightInd w:val="0"/>
              <w:jc w:val="center"/>
              <w:rPr>
                <w:sz w:val="20"/>
                <w:szCs w:val="20"/>
                <w:lang w:eastAsia="hu-HU"/>
              </w:rPr>
            </w:pPr>
            <w:r w:rsidRPr="00635D6B">
              <w:rPr>
                <w:sz w:val="20"/>
                <w:szCs w:val="20"/>
                <w:lang w:eastAsia="hu-HU"/>
              </w:rPr>
              <w:t>16.414</w:t>
            </w:r>
          </w:p>
        </w:tc>
        <w:tc>
          <w:tcPr>
            <w:tcW w:w="1484" w:type="dxa"/>
          </w:tcPr>
          <w:p w:rsidR="000B426E" w:rsidRPr="00635D6B" w:rsidRDefault="000B426E" w:rsidP="008560CC">
            <w:pPr>
              <w:autoSpaceDE w:val="0"/>
              <w:autoSpaceDN w:val="0"/>
              <w:adjustRightInd w:val="0"/>
              <w:jc w:val="center"/>
              <w:rPr>
                <w:sz w:val="20"/>
                <w:szCs w:val="20"/>
                <w:lang w:eastAsia="hu-HU"/>
              </w:rPr>
            </w:pPr>
            <w:r w:rsidRPr="00635D6B">
              <w:rPr>
                <w:sz w:val="20"/>
                <w:szCs w:val="20"/>
                <w:lang w:eastAsia="hu-HU"/>
              </w:rPr>
              <w:t>53,4</w:t>
            </w:r>
          </w:p>
        </w:tc>
      </w:tr>
      <w:tr w:rsidR="000B426E" w:rsidRPr="00635D6B" w:rsidTr="008560CC">
        <w:tc>
          <w:tcPr>
            <w:tcW w:w="1484" w:type="dxa"/>
          </w:tcPr>
          <w:p w:rsidR="000B426E" w:rsidRPr="00635D6B" w:rsidRDefault="000B426E" w:rsidP="008560CC">
            <w:pPr>
              <w:autoSpaceDE w:val="0"/>
              <w:autoSpaceDN w:val="0"/>
              <w:adjustRightInd w:val="0"/>
              <w:jc w:val="center"/>
              <w:rPr>
                <w:b/>
                <w:sz w:val="20"/>
                <w:szCs w:val="20"/>
                <w:lang w:eastAsia="hu-HU"/>
              </w:rPr>
            </w:pPr>
            <w:r>
              <w:rPr>
                <w:b/>
                <w:sz w:val="20"/>
                <w:szCs w:val="20"/>
                <w:lang w:eastAsia="hu-HU"/>
              </w:rPr>
              <w:t>2015</w:t>
            </w:r>
          </w:p>
        </w:tc>
        <w:tc>
          <w:tcPr>
            <w:tcW w:w="1628" w:type="dxa"/>
          </w:tcPr>
          <w:p w:rsidR="000B426E" w:rsidRPr="00756D27" w:rsidRDefault="000B426E" w:rsidP="008560CC">
            <w:pPr>
              <w:autoSpaceDE w:val="0"/>
              <w:autoSpaceDN w:val="0"/>
              <w:adjustRightInd w:val="0"/>
              <w:jc w:val="center"/>
              <w:rPr>
                <w:sz w:val="20"/>
                <w:szCs w:val="20"/>
                <w:lang w:eastAsia="hu-HU"/>
              </w:rPr>
            </w:pPr>
            <w:r w:rsidRPr="00756D27">
              <w:rPr>
                <w:sz w:val="20"/>
                <w:szCs w:val="20"/>
                <w:lang w:eastAsia="hu-HU"/>
              </w:rPr>
              <w:t>30.391</w:t>
            </w:r>
          </w:p>
        </w:tc>
        <w:tc>
          <w:tcPr>
            <w:tcW w:w="1490" w:type="dxa"/>
          </w:tcPr>
          <w:p w:rsidR="000B426E" w:rsidRPr="00756D27" w:rsidRDefault="000B426E" w:rsidP="008560CC">
            <w:pPr>
              <w:autoSpaceDE w:val="0"/>
              <w:autoSpaceDN w:val="0"/>
              <w:adjustRightInd w:val="0"/>
              <w:jc w:val="center"/>
              <w:rPr>
                <w:sz w:val="20"/>
                <w:szCs w:val="20"/>
                <w:lang w:eastAsia="hu-HU"/>
              </w:rPr>
            </w:pPr>
            <w:r w:rsidRPr="00756D27">
              <w:rPr>
                <w:sz w:val="20"/>
                <w:szCs w:val="20"/>
                <w:lang w:eastAsia="hu-HU"/>
              </w:rPr>
              <w:t>14.208</w:t>
            </w:r>
          </w:p>
        </w:tc>
        <w:tc>
          <w:tcPr>
            <w:tcW w:w="1484" w:type="dxa"/>
          </w:tcPr>
          <w:p w:rsidR="000B426E" w:rsidRPr="00756D27" w:rsidRDefault="000B426E" w:rsidP="008560CC">
            <w:pPr>
              <w:autoSpaceDE w:val="0"/>
              <w:autoSpaceDN w:val="0"/>
              <w:adjustRightInd w:val="0"/>
              <w:jc w:val="center"/>
              <w:rPr>
                <w:sz w:val="20"/>
                <w:szCs w:val="20"/>
                <w:lang w:eastAsia="hu-HU"/>
              </w:rPr>
            </w:pPr>
            <w:r w:rsidRPr="00756D27">
              <w:rPr>
                <w:sz w:val="20"/>
                <w:szCs w:val="20"/>
                <w:lang w:eastAsia="hu-HU"/>
              </w:rPr>
              <w:t>46,8</w:t>
            </w:r>
          </w:p>
        </w:tc>
        <w:tc>
          <w:tcPr>
            <w:tcW w:w="1490" w:type="dxa"/>
          </w:tcPr>
          <w:p w:rsidR="000B426E" w:rsidRPr="00756D27" w:rsidRDefault="000B426E" w:rsidP="008560CC">
            <w:pPr>
              <w:autoSpaceDE w:val="0"/>
              <w:autoSpaceDN w:val="0"/>
              <w:adjustRightInd w:val="0"/>
              <w:jc w:val="center"/>
              <w:rPr>
                <w:sz w:val="20"/>
                <w:szCs w:val="20"/>
                <w:lang w:eastAsia="hu-HU"/>
              </w:rPr>
            </w:pPr>
            <w:r w:rsidRPr="00756D27">
              <w:rPr>
                <w:sz w:val="20"/>
                <w:szCs w:val="20"/>
                <w:lang w:eastAsia="hu-HU"/>
              </w:rPr>
              <w:t>16</w:t>
            </w:r>
            <w:r>
              <w:rPr>
                <w:sz w:val="20"/>
                <w:szCs w:val="20"/>
                <w:lang w:eastAsia="hu-HU"/>
              </w:rPr>
              <w:t>.</w:t>
            </w:r>
            <w:r w:rsidRPr="00756D27">
              <w:rPr>
                <w:sz w:val="20"/>
                <w:szCs w:val="20"/>
                <w:lang w:eastAsia="hu-HU"/>
              </w:rPr>
              <w:t>181</w:t>
            </w:r>
          </w:p>
        </w:tc>
        <w:tc>
          <w:tcPr>
            <w:tcW w:w="1484" w:type="dxa"/>
          </w:tcPr>
          <w:p w:rsidR="000B426E" w:rsidRPr="00756D27" w:rsidRDefault="000B426E" w:rsidP="008560CC">
            <w:pPr>
              <w:autoSpaceDE w:val="0"/>
              <w:autoSpaceDN w:val="0"/>
              <w:adjustRightInd w:val="0"/>
              <w:jc w:val="center"/>
              <w:rPr>
                <w:sz w:val="20"/>
                <w:szCs w:val="20"/>
                <w:lang w:eastAsia="hu-HU"/>
              </w:rPr>
            </w:pPr>
            <w:r w:rsidRPr="00756D27">
              <w:rPr>
                <w:sz w:val="20"/>
                <w:szCs w:val="20"/>
                <w:lang w:eastAsia="hu-HU"/>
              </w:rPr>
              <w:t>53,2</w:t>
            </w:r>
          </w:p>
        </w:tc>
      </w:tr>
    </w:tbl>
    <w:p w:rsidR="000B426E" w:rsidRPr="00744F74" w:rsidRDefault="000B426E" w:rsidP="000B426E">
      <w:pPr>
        <w:autoSpaceDE w:val="0"/>
        <w:autoSpaceDN w:val="0"/>
        <w:adjustRightInd w:val="0"/>
        <w:rPr>
          <w:szCs w:val="40"/>
          <w:lang w:eastAsia="hu-HU"/>
        </w:rPr>
      </w:pPr>
      <w:r w:rsidRPr="00744F74">
        <w:rPr>
          <w:szCs w:val="40"/>
          <w:lang w:eastAsia="hu-HU"/>
        </w:rPr>
        <w:t>Forrás: Gyöngyös Város Önkormányzata Szociális Szolgáltatástervezési Koncepciója</w:t>
      </w:r>
    </w:p>
    <w:p w:rsidR="000B426E" w:rsidRPr="00522F36" w:rsidRDefault="000B426E" w:rsidP="000B426E">
      <w:pPr>
        <w:autoSpaceDE w:val="0"/>
        <w:autoSpaceDN w:val="0"/>
        <w:adjustRightInd w:val="0"/>
        <w:jc w:val="center"/>
        <w:rPr>
          <w:b/>
          <w:szCs w:val="40"/>
          <w:lang w:eastAsia="hu-HU"/>
        </w:rPr>
      </w:pPr>
      <w:r>
        <w:rPr>
          <w:b/>
          <w:szCs w:val="40"/>
          <w:lang w:eastAsia="hu-HU"/>
        </w:rPr>
        <w:t>Lakó</w:t>
      </w:r>
      <w:r w:rsidRPr="00522F36">
        <w:rPr>
          <w:b/>
          <w:szCs w:val="40"/>
          <w:lang w:eastAsia="hu-HU"/>
        </w:rPr>
        <w:t>népesség életkor szerinti eloszlása</w:t>
      </w:r>
    </w:p>
    <w:tbl>
      <w:tblPr>
        <w:tblStyle w:val="Rcsostblzat"/>
        <w:tblW w:w="0" w:type="auto"/>
        <w:tblLook w:val="04A0" w:firstRow="1" w:lastRow="0" w:firstColumn="1" w:lastColumn="0" w:noHBand="0" w:noVBand="1"/>
      </w:tblPr>
      <w:tblGrid>
        <w:gridCol w:w="2265"/>
        <w:gridCol w:w="2265"/>
        <w:gridCol w:w="2265"/>
        <w:gridCol w:w="2265"/>
      </w:tblGrid>
      <w:tr w:rsidR="000B426E" w:rsidRPr="00635D6B" w:rsidTr="008560CC">
        <w:tc>
          <w:tcPr>
            <w:tcW w:w="2265" w:type="dxa"/>
            <w:shd w:val="clear" w:color="auto" w:fill="BDD6EE" w:themeFill="accent1" w:themeFillTint="66"/>
          </w:tcPr>
          <w:p w:rsidR="000B426E" w:rsidRPr="00635D6B" w:rsidRDefault="000B426E" w:rsidP="008560CC">
            <w:pPr>
              <w:autoSpaceDE w:val="0"/>
              <w:autoSpaceDN w:val="0"/>
              <w:adjustRightInd w:val="0"/>
              <w:jc w:val="center"/>
              <w:rPr>
                <w:b/>
                <w:sz w:val="20"/>
                <w:szCs w:val="20"/>
                <w:lang w:eastAsia="hu-HU"/>
              </w:rPr>
            </w:pPr>
            <w:r w:rsidRPr="00635D6B">
              <w:rPr>
                <w:b/>
                <w:sz w:val="20"/>
                <w:szCs w:val="20"/>
                <w:lang w:eastAsia="hu-HU"/>
              </w:rPr>
              <w:t>Évek</w:t>
            </w:r>
          </w:p>
        </w:tc>
        <w:tc>
          <w:tcPr>
            <w:tcW w:w="2265" w:type="dxa"/>
            <w:shd w:val="clear" w:color="auto" w:fill="BDD6EE" w:themeFill="accent1" w:themeFillTint="66"/>
          </w:tcPr>
          <w:p w:rsidR="000B426E" w:rsidRPr="00635D6B" w:rsidRDefault="000B426E" w:rsidP="008560CC">
            <w:pPr>
              <w:autoSpaceDE w:val="0"/>
              <w:autoSpaceDN w:val="0"/>
              <w:adjustRightInd w:val="0"/>
              <w:jc w:val="center"/>
              <w:rPr>
                <w:b/>
                <w:sz w:val="20"/>
                <w:szCs w:val="20"/>
                <w:lang w:eastAsia="hu-HU"/>
              </w:rPr>
            </w:pPr>
            <w:r w:rsidRPr="00635D6B">
              <w:rPr>
                <w:b/>
                <w:sz w:val="20"/>
                <w:szCs w:val="20"/>
                <w:lang w:eastAsia="hu-HU"/>
              </w:rPr>
              <w:t>0-18 évesek száma</w:t>
            </w:r>
          </w:p>
        </w:tc>
        <w:tc>
          <w:tcPr>
            <w:tcW w:w="2265" w:type="dxa"/>
            <w:shd w:val="clear" w:color="auto" w:fill="BDD6EE" w:themeFill="accent1" w:themeFillTint="66"/>
          </w:tcPr>
          <w:p w:rsidR="000B426E" w:rsidRPr="00635D6B" w:rsidRDefault="000B426E" w:rsidP="008560CC">
            <w:pPr>
              <w:autoSpaceDE w:val="0"/>
              <w:autoSpaceDN w:val="0"/>
              <w:adjustRightInd w:val="0"/>
              <w:jc w:val="center"/>
              <w:rPr>
                <w:b/>
                <w:sz w:val="20"/>
                <w:szCs w:val="20"/>
                <w:lang w:eastAsia="hu-HU"/>
              </w:rPr>
            </w:pPr>
            <w:r w:rsidRPr="00635D6B">
              <w:rPr>
                <w:b/>
                <w:sz w:val="20"/>
                <w:szCs w:val="20"/>
                <w:lang w:eastAsia="hu-HU"/>
              </w:rPr>
              <w:t>19-62 évesek száma</w:t>
            </w:r>
          </w:p>
        </w:tc>
        <w:tc>
          <w:tcPr>
            <w:tcW w:w="2265" w:type="dxa"/>
            <w:shd w:val="clear" w:color="auto" w:fill="BDD6EE" w:themeFill="accent1" w:themeFillTint="66"/>
          </w:tcPr>
          <w:p w:rsidR="000B426E" w:rsidRPr="00635D6B" w:rsidRDefault="000B426E" w:rsidP="008560CC">
            <w:pPr>
              <w:autoSpaceDE w:val="0"/>
              <w:autoSpaceDN w:val="0"/>
              <w:adjustRightInd w:val="0"/>
              <w:jc w:val="center"/>
              <w:rPr>
                <w:b/>
                <w:sz w:val="20"/>
                <w:szCs w:val="20"/>
                <w:lang w:eastAsia="hu-HU"/>
              </w:rPr>
            </w:pPr>
            <w:r w:rsidRPr="00635D6B">
              <w:rPr>
                <w:b/>
                <w:sz w:val="20"/>
                <w:szCs w:val="20"/>
                <w:lang w:eastAsia="hu-HU"/>
              </w:rPr>
              <w:t>62 év felettiek száma</w:t>
            </w:r>
          </w:p>
        </w:tc>
      </w:tr>
      <w:tr w:rsidR="000B426E" w:rsidRPr="00635D6B" w:rsidTr="008560CC">
        <w:tc>
          <w:tcPr>
            <w:tcW w:w="2265" w:type="dxa"/>
          </w:tcPr>
          <w:p w:rsidR="000B426E" w:rsidRPr="00635D6B" w:rsidRDefault="000B426E" w:rsidP="008560CC">
            <w:pPr>
              <w:autoSpaceDE w:val="0"/>
              <w:autoSpaceDN w:val="0"/>
              <w:adjustRightInd w:val="0"/>
              <w:jc w:val="center"/>
              <w:rPr>
                <w:b/>
                <w:sz w:val="20"/>
                <w:szCs w:val="20"/>
                <w:lang w:eastAsia="hu-HU"/>
              </w:rPr>
            </w:pPr>
            <w:r w:rsidRPr="00635D6B">
              <w:rPr>
                <w:b/>
                <w:sz w:val="20"/>
                <w:szCs w:val="20"/>
                <w:lang w:eastAsia="hu-HU"/>
              </w:rPr>
              <w:t>2012</w:t>
            </w:r>
          </w:p>
        </w:tc>
        <w:tc>
          <w:tcPr>
            <w:tcW w:w="2265" w:type="dxa"/>
          </w:tcPr>
          <w:p w:rsidR="000B426E" w:rsidRPr="00635D6B" w:rsidRDefault="000B426E" w:rsidP="008560CC">
            <w:pPr>
              <w:autoSpaceDE w:val="0"/>
              <w:autoSpaceDN w:val="0"/>
              <w:adjustRightInd w:val="0"/>
              <w:jc w:val="center"/>
              <w:rPr>
                <w:sz w:val="20"/>
                <w:szCs w:val="20"/>
                <w:lang w:eastAsia="hu-HU"/>
              </w:rPr>
            </w:pPr>
            <w:r w:rsidRPr="00635D6B">
              <w:rPr>
                <w:sz w:val="20"/>
                <w:szCs w:val="20"/>
                <w:lang w:eastAsia="hu-HU"/>
              </w:rPr>
              <w:t>5.165</w:t>
            </w:r>
          </w:p>
        </w:tc>
        <w:tc>
          <w:tcPr>
            <w:tcW w:w="2265" w:type="dxa"/>
          </w:tcPr>
          <w:p w:rsidR="000B426E" w:rsidRPr="00635D6B" w:rsidRDefault="000B426E" w:rsidP="008560CC">
            <w:pPr>
              <w:autoSpaceDE w:val="0"/>
              <w:autoSpaceDN w:val="0"/>
              <w:adjustRightInd w:val="0"/>
              <w:jc w:val="center"/>
              <w:rPr>
                <w:sz w:val="20"/>
                <w:szCs w:val="20"/>
                <w:lang w:eastAsia="hu-HU"/>
              </w:rPr>
            </w:pPr>
            <w:r w:rsidRPr="00635D6B">
              <w:rPr>
                <w:sz w:val="20"/>
                <w:szCs w:val="20"/>
                <w:lang w:eastAsia="hu-HU"/>
              </w:rPr>
              <w:t>18.471</w:t>
            </w:r>
          </w:p>
        </w:tc>
        <w:tc>
          <w:tcPr>
            <w:tcW w:w="2265" w:type="dxa"/>
          </w:tcPr>
          <w:p w:rsidR="000B426E" w:rsidRPr="00635D6B" w:rsidRDefault="000B426E" w:rsidP="008560CC">
            <w:pPr>
              <w:autoSpaceDE w:val="0"/>
              <w:autoSpaceDN w:val="0"/>
              <w:adjustRightInd w:val="0"/>
              <w:jc w:val="center"/>
              <w:rPr>
                <w:sz w:val="20"/>
                <w:szCs w:val="20"/>
                <w:lang w:eastAsia="hu-HU"/>
              </w:rPr>
            </w:pPr>
            <w:r w:rsidRPr="00635D6B">
              <w:rPr>
                <w:sz w:val="20"/>
                <w:szCs w:val="20"/>
                <w:lang w:eastAsia="hu-HU"/>
              </w:rPr>
              <w:t>7.733</w:t>
            </w:r>
          </w:p>
        </w:tc>
      </w:tr>
      <w:tr w:rsidR="000B426E" w:rsidRPr="00635D6B" w:rsidTr="008560CC">
        <w:tc>
          <w:tcPr>
            <w:tcW w:w="2265" w:type="dxa"/>
          </w:tcPr>
          <w:p w:rsidR="000B426E" w:rsidRPr="00635D6B" w:rsidRDefault="000B426E" w:rsidP="008560CC">
            <w:pPr>
              <w:autoSpaceDE w:val="0"/>
              <w:autoSpaceDN w:val="0"/>
              <w:adjustRightInd w:val="0"/>
              <w:jc w:val="center"/>
              <w:rPr>
                <w:b/>
                <w:sz w:val="20"/>
                <w:szCs w:val="20"/>
                <w:lang w:eastAsia="hu-HU"/>
              </w:rPr>
            </w:pPr>
            <w:r w:rsidRPr="00635D6B">
              <w:rPr>
                <w:b/>
                <w:sz w:val="20"/>
                <w:szCs w:val="20"/>
                <w:lang w:eastAsia="hu-HU"/>
              </w:rPr>
              <w:t>2013</w:t>
            </w:r>
          </w:p>
        </w:tc>
        <w:tc>
          <w:tcPr>
            <w:tcW w:w="2265" w:type="dxa"/>
          </w:tcPr>
          <w:p w:rsidR="000B426E" w:rsidRPr="00635D6B" w:rsidRDefault="000B426E" w:rsidP="008560CC">
            <w:pPr>
              <w:autoSpaceDE w:val="0"/>
              <w:autoSpaceDN w:val="0"/>
              <w:adjustRightInd w:val="0"/>
              <w:jc w:val="center"/>
              <w:rPr>
                <w:sz w:val="20"/>
                <w:szCs w:val="20"/>
                <w:lang w:eastAsia="hu-HU"/>
              </w:rPr>
            </w:pPr>
            <w:r w:rsidRPr="00635D6B">
              <w:rPr>
                <w:sz w:val="20"/>
                <w:szCs w:val="20"/>
                <w:lang w:eastAsia="hu-HU"/>
              </w:rPr>
              <w:t>5.140</w:t>
            </w:r>
          </w:p>
        </w:tc>
        <w:tc>
          <w:tcPr>
            <w:tcW w:w="2265" w:type="dxa"/>
          </w:tcPr>
          <w:p w:rsidR="000B426E" w:rsidRPr="00635D6B" w:rsidRDefault="000B426E" w:rsidP="008560CC">
            <w:pPr>
              <w:autoSpaceDE w:val="0"/>
              <w:autoSpaceDN w:val="0"/>
              <w:adjustRightInd w:val="0"/>
              <w:jc w:val="center"/>
              <w:rPr>
                <w:sz w:val="20"/>
                <w:szCs w:val="20"/>
                <w:lang w:eastAsia="hu-HU"/>
              </w:rPr>
            </w:pPr>
            <w:r w:rsidRPr="00635D6B">
              <w:rPr>
                <w:sz w:val="20"/>
                <w:szCs w:val="20"/>
                <w:lang w:eastAsia="hu-HU"/>
              </w:rPr>
              <w:t>18.475</w:t>
            </w:r>
          </w:p>
        </w:tc>
        <w:tc>
          <w:tcPr>
            <w:tcW w:w="2265" w:type="dxa"/>
          </w:tcPr>
          <w:p w:rsidR="000B426E" w:rsidRPr="00635D6B" w:rsidRDefault="000B426E" w:rsidP="008560CC">
            <w:pPr>
              <w:autoSpaceDE w:val="0"/>
              <w:autoSpaceDN w:val="0"/>
              <w:adjustRightInd w:val="0"/>
              <w:jc w:val="center"/>
              <w:rPr>
                <w:sz w:val="20"/>
                <w:szCs w:val="20"/>
                <w:lang w:eastAsia="hu-HU"/>
              </w:rPr>
            </w:pPr>
            <w:r w:rsidRPr="00635D6B">
              <w:rPr>
                <w:sz w:val="20"/>
                <w:szCs w:val="20"/>
                <w:lang w:eastAsia="hu-HU"/>
              </w:rPr>
              <w:t>7.403</w:t>
            </w:r>
          </w:p>
        </w:tc>
      </w:tr>
      <w:tr w:rsidR="000B426E" w:rsidRPr="00635D6B" w:rsidTr="008560CC">
        <w:tc>
          <w:tcPr>
            <w:tcW w:w="2265" w:type="dxa"/>
          </w:tcPr>
          <w:p w:rsidR="000B426E" w:rsidRPr="00635D6B" w:rsidRDefault="000B426E" w:rsidP="008560CC">
            <w:pPr>
              <w:autoSpaceDE w:val="0"/>
              <w:autoSpaceDN w:val="0"/>
              <w:adjustRightInd w:val="0"/>
              <w:jc w:val="center"/>
              <w:rPr>
                <w:b/>
                <w:sz w:val="20"/>
                <w:szCs w:val="20"/>
                <w:lang w:eastAsia="hu-HU"/>
              </w:rPr>
            </w:pPr>
            <w:r w:rsidRPr="00635D6B">
              <w:rPr>
                <w:b/>
                <w:sz w:val="20"/>
                <w:szCs w:val="20"/>
                <w:lang w:eastAsia="hu-HU"/>
              </w:rPr>
              <w:t>2014</w:t>
            </w:r>
          </w:p>
        </w:tc>
        <w:tc>
          <w:tcPr>
            <w:tcW w:w="2265" w:type="dxa"/>
          </w:tcPr>
          <w:p w:rsidR="000B426E" w:rsidRPr="00635D6B" w:rsidRDefault="000B426E" w:rsidP="008560CC">
            <w:pPr>
              <w:autoSpaceDE w:val="0"/>
              <w:autoSpaceDN w:val="0"/>
              <w:adjustRightInd w:val="0"/>
              <w:jc w:val="center"/>
              <w:rPr>
                <w:sz w:val="20"/>
                <w:szCs w:val="20"/>
                <w:lang w:eastAsia="hu-HU"/>
              </w:rPr>
            </w:pPr>
            <w:r w:rsidRPr="00635D6B">
              <w:rPr>
                <w:sz w:val="20"/>
                <w:szCs w:val="20"/>
                <w:lang w:eastAsia="hu-HU"/>
              </w:rPr>
              <w:t>5.139</w:t>
            </w:r>
          </w:p>
        </w:tc>
        <w:tc>
          <w:tcPr>
            <w:tcW w:w="2265" w:type="dxa"/>
          </w:tcPr>
          <w:p w:rsidR="000B426E" w:rsidRPr="00635D6B" w:rsidRDefault="000B426E" w:rsidP="008560CC">
            <w:pPr>
              <w:autoSpaceDE w:val="0"/>
              <w:autoSpaceDN w:val="0"/>
              <w:adjustRightInd w:val="0"/>
              <w:jc w:val="center"/>
              <w:rPr>
                <w:sz w:val="20"/>
                <w:szCs w:val="20"/>
                <w:lang w:eastAsia="hu-HU"/>
              </w:rPr>
            </w:pPr>
            <w:r w:rsidRPr="00635D6B">
              <w:rPr>
                <w:sz w:val="20"/>
                <w:szCs w:val="20"/>
                <w:lang w:eastAsia="hu-HU"/>
              </w:rPr>
              <w:t>18.038</w:t>
            </w:r>
          </w:p>
        </w:tc>
        <w:tc>
          <w:tcPr>
            <w:tcW w:w="2265" w:type="dxa"/>
          </w:tcPr>
          <w:p w:rsidR="000B426E" w:rsidRPr="00635D6B" w:rsidRDefault="000B426E" w:rsidP="008560CC">
            <w:pPr>
              <w:autoSpaceDE w:val="0"/>
              <w:autoSpaceDN w:val="0"/>
              <w:adjustRightInd w:val="0"/>
              <w:jc w:val="center"/>
              <w:rPr>
                <w:sz w:val="20"/>
                <w:szCs w:val="20"/>
                <w:lang w:eastAsia="hu-HU"/>
              </w:rPr>
            </w:pPr>
            <w:r w:rsidRPr="00635D6B">
              <w:rPr>
                <w:sz w:val="20"/>
                <w:szCs w:val="20"/>
                <w:lang w:eastAsia="hu-HU"/>
              </w:rPr>
              <w:t>7.586</w:t>
            </w:r>
          </w:p>
        </w:tc>
      </w:tr>
      <w:tr w:rsidR="000B426E" w:rsidRPr="00635D6B" w:rsidTr="008560CC">
        <w:tc>
          <w:tcPr>
            <w:tcW w:w="2265" w:type="dxa"/>
          </w:tcPr>
          <w:p w:rsidR="000B426E" w:rsidRPr="00635D6B" w:rsidRDefault="000B426E" w:rsidP="008560CC">
            <w:pPr>
              <w:autoSpaceDE w:val="0"/>
              <w:autoSpaceDN w:val="0"/>
              <w:adjustRightInd w:val="0"/>
              <w:jc w:val="center"/>
              <w:rPr>
                <w:b/>
                <w:sz w:val="20"/>
                <w:szCs w:val="20"/>
                <w:lang w:eastAsia="hu-HU"/>
              </w:rPr>
            </w:pPr>
            <w:r>
              <w:rPr>
                <w:b/>
                <w:sz w:val="20"/>
                <w:szCs w:val="20"/>
                <w:lang w:eastAsia="hu-HU"/>
              </w:rPr>
              <w:t>2015</w:t>
            </w:r>
          </w:p>
        </w:tc>
        <w:tc>
          <w:tcPr>
            <w:tcW w:w="2265" w:type="dxa"/>
          </w:tcPr>
          <w:p w:rsidR="000B426E" w:rsidRPr="00756D27" w:rsidRDefault="000B426E" w:rsidP="008560CC">
            <w:pPr>
              <w:autoSpaceDE w:val="0"/>
              <w:autoSpaceDN w:val="0"/>
              <w:adjustRightInd w:val="0"/>
              <w:jc w:val="center"/>
              <w:rPr>
                <w:sz w:val="20"/>
                <w:szCs w:val="20"/>
                <w:lang w:eastAsia="hu-HU"/>
              </w:rPr>
            </w:pPr>
            <w:r w:rsidRPr="00756D27">
              <w:rPr>
                <w:sz w:val="20"/>
                <w:szCs w:val="20"/>
                <w:lang w:eastAsia="hu-HU"/>
              </w:rPr>
              <w:t>5.086</w:t>
            </w:r>
          </w:p>
        </w:tc>
        <w:tc>
          <w:tcPr>
            <w:tcW w:w="2265" w:type="dxa"/>
          </w:tcPr>
          <w:p w:rsidR="000B426E" w:rsidRPr="00756D27" w:rsidRDefault="000B426E" w:rsidP="008560CC">
            <w:pPr>
              <w:autoSpaceDE w:val="0"/>
              <w:autoSpaceDN w:val="0"/>
              <w:adjustRightInd w:val="0"/>
              <w:jc w:val="center"/>
              <w:rPr>
                <w:sz w:val="20"/>
                <w:szCs w:val="20"/>
                <w:lang w:eastAsia="hu-HU"/>
              </w:rPr>
            </w:pPr>
            <w:r w:rsidRPr="00756D27">
              <w:rPr>
                <w:sz w:val="20"/>
                <w:szCs w:val="20"/>
                <w:lang w:eastAsia="hu-HU"/>
              </w:rPr>
              <w:t>18.147</w:t>
            </w:r>
          </w:p>
        </w:tc>
        <w:tc>
          <w:tcPr>
            <w:tcW w:w="2265" w:type="dxa"/>
          </w:tcPr>
          <w:p w:rsidR="000B426E" w:rsidRPr="00756D27" w:rsidRDefault="000B426E" w:rsidP="008560CC">
            <w:pPr>
              <w:autoSpaceDE w:val="0"/>
              <w:autoSpaceDN w:val="0"/>
              <w:adjustRightInd w:val="0"/>
              <w:jc w:val="center"/>
              <w:rPr>
                <w:sz w:val="20"/>
                <w:szCs w:val="20"/>
                <w:lang w:eastAsia="hu-HU"/>
              </w:rPr>
            </w:pPr>
            <w:r w:rsidRPr="00756D27">
              <w:rPr>
                <w:sz w:val="20"/>
                <w:szCs w:val="20"/>
                <w:lang w:eastAsia="hu-HU"/>
              </w:rPr>
              <w:t>7.158</w:t>
            </w:r>
          </w:p>
        </w:tc>
      </w:tr>
    </w:tbl>
    <w:p w:rsidR="000B426E" w:rsidRPr="00744F74" w:rsidRDefault="000B426E" w:rsidP="000B426E">
      <w:pPr>
        <w:autoSpaceDE w:val="0"/>
        <w:autoSpaceDN w:val="0"/>
        <w:adjustRightInd w:val="0"/>
        <w:jc w:val="both"/>
        <w:rPr>
          <w:szCs w:val="40"/>
          <w:lang w:eastAsia="hu-HU"/>
        </w:rPr>
      </w:pPr>
      <w:r w:rsidRPr="00744F74">
        <w:rPr>
          <w:szCs w:val="40"/>
          <w:lang w:eastAsia="hu-HU"/>
        </w:rPr>
        <w:t>Forrás: Gyöngyös Város Önkormányzata Szociális Szolgáltatástervezési Koncepciója</w:t>
      </w:r>
    </w:p>
    <w:p w:rsidR="000B426E" w:rsidRDefault="000B426E" w:rsidP="000B426E">
      <w:pPr>
        <w:spacing w:after="120" w:line="240" w:lineRule="auto"/>
        <w:jc w:val="both"/>
        <w:rPr>
          <w:szCs w:val="40"/>
          <w:lang w:eastAsia="hu-HU"/>
        </w:rPr>
      </w:pPr>
      <w:r>
        <w:rPr>
          <w:szCs w:val="40"/>
          <w:lang w:eastAsia="hu-HU"/>
        </w:rPr>
        <w:t xml:space="preserve">Az elmúlt évek adatait vizsgálta megállapítható, hogy </w:t>
      </w:r>
      <w:r w:rsidRPr="00427B62">
        <w:rPr>
          <w:szCs w:val="40"/>
          <w:lang w:eastAsia="hu-HU"/>
        </w:rPr>
        <w:t>Gyöngyös</w:t>
      </w:r>
      <w:r>
        <w:rPr>
          <w:szCs w:val="40"/>
          <w:lang w:eastAsia="hu-HU"/>
        </w:rPr>
        <w:t xml:space="preserve"> népessége viszonylag </w:t>
      </w:r>
      <w:r w:rsidRPr="00EB6098">
        <w:rPr>
          <w:b/>
          <w:szCs w:val="40"/>
          <w:lang w:eastAsia="hu-HU"/>
        </w:rPr>
        <w:t>elöregedettnek tekinthető</w:t>
      </w:r>
      <w:r>
        <w:rPr>
          <w:szCs w:val="40"/>
          <w:lang w:eastAsia="hu-HU"/>
        </w:rPr>
        <w:t xml:space="preserve">, hiszen itt az időskorúak aránya magasabb, mint az országos átlag, míg az érték térségi viszonylatban is kiemelkedőnek számít. A város állandó népessége jelenleg 30.667 fő, míg lakónépessége 30.763 fő volt 2014 végén, tehát a népességfogyás trend továbbra is érezhető. </w:t>
      </w:r>
    </w:p>
    <w:p w:rsidR="000B426E" w:rsidRDefault="000B426E" w:rsidP="000B426E">
      <w:pPr>
        <w:spacing w:after="120" w:line="240" w:lineRule="auto"/>
        <w:jc w:val="both"/>
        <w:rPr>
          <w:szCs w:val="40"/>
          <w:lang w:eastAsia="hu-HU"/>
        </w:rPr>
      </w:pPr>
      <w:r>
        <w:rPr>
          <w:szCs w:val="40"/>
          <w:lang w:eastAsia="hu-HU"/>
        </w:rPr>
        <w:t xml:space="preserve">A demográfiai folyamatokra jellemző, hogy 2001-től folyamatosan minden évben kevesebb a </w:t>
      </w:r>
      <w:proofErr w:type="gramStart"/>
      <w:r>
        <w:rPr>
          <w:szCs w:val="40"/>
          <w:lang w:eastAsia="hu-HU"/>
        </w:rPr>
        <w:t>születések</w:t>
      </w:r>
      <w:proofErr w:type="gramEnd"/>
      <w:r>
        <w:rPr>
          <w:szCs w:val="40"/>
          <w:lang w:eastAsia="hu-HU"/>
        </w:rPr>
        <w:t xml:space="preserve"> mint a halálozások száma, így a város lakosságának természetes fogyása figyelhető meg.</w:t>
      </w:r>
    </w:p>
    <w:p w:rsidR="000B426E" w:rsidRPr="00744F74" w:rsidRDefault="000B426E" w:rsidP="000B426E">
      <w:pPr>
        <w:autoSpaceDE w:val="0"/>
        <w:autoSpaceDN w:val="0"/>
        <w:adjustRightInd w:val="0"/>
        <w:jc w:val="center"/>
        <w:rPr>
          <w:b/>
          <w:szCs w:val="40"/>
          <w:lang w:eastAsia="hu-HU"/>
        </w:rPr>
      </w:pPr>
      <w:r w:rsidRPr="00744F74">
        <w:rPr>
          <w:b/>
          <w:szCs w:val="40"/>
          <w:lang w:eastAsia="hu-HU"/>
        </w:rPr>
        <w:t>Születések és halálozások száma 2001-2014</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410"/>
        <w:gridCol w:w="2551"/>
        <w:gridCol w:w="2835"/>
      </w:tblGrid>
      <w:tr w:rsidR="000B426E" w:rsidRPr="00635D6B" w:rsidTr="008560CC">
        <w:trPr>
          <w:tblHeader/>
        </w:trPr>
        <w:tc>
          <w:tcPr>
            <w:tcW w:w="1276" w:type="dxa"/>
            <w:shd w:val="clear" w:color="auto" w:fill="BDD6EE" w:themeFill="accent1" w:themeFillTint="66"/>
            <w:vAlign w:val="center"/>
          </w:tcPr>
          <w:p w:rsidR="000B426E" w:rsidRPr="00635D6B" w:rsidRDefault="000B426E" w:rsidP="008560CC">
            <w:pPr>
              <w:spacing w:after="0"/>
              <w:jc w:val="center"/>
              <w:rPr>
                <w:b/>
                <w:sz w:val="20"/>
                <w:szCs w:val="20"/>
                <w:lang w:eastAsia="hu-HU"/>
              </w:rPr>
            </w:pPr>
            <w:r w:rsidRPr="00635D6B">
              <w:rPr>
                <w:b/>
                <w:sz w:val="20"/>
                <w:szCs w:val="20"/>
                <w:lang w:eastAsia="hu-HU"/>
              </w:rPr>
              <w:t>Évek</w:t>
            </w:r>
          </w:p>
        </w:tc>
        <w:tc>
          <w:tcPr>
            <w:tcW w:w="2410" w:type="dxa"/>
            <w:shd w:val="clear" w:color="auto" w:fill="BDD6EE" w:themeFill="accent1" w:themeFillTint="66"/>
            <w:vAlign w:val="center"/>
          </w:tcPr>
          <w:p w:rsidR="000B426E" w:rsidRPr="00635D6B" w:rsidRDefault="000B426E" w:rsidP="008560CC">
            <w:pPr>
              <w:spacing w:after="0"/>
              <w:jc w:val="center"/>
              <w:rPr>
                <w:b/>
                <w:sz w:val="20"/>
                <w:szCs w:val="20"/>
                <w:lang w:eastAsia="hu-HU"/>
              </w:rPr>
            </w:pPr>
            <w:r w:rsidRPr="00635D6B">
              <w:rPr>
                <w:b/>
                <w:sz w:val="20"/>
                <w:szCs w:val="20"/>
                <w:lang w:eastAsia="hu-HU"/>
              </w:rPr>
              <w:t>Születések száma</w:t>
            </w:r>
          </w:p>
        </w:tc>
        <w:tc>
          <w:tcPr>
            <w:tcW w:w="2551" w:type="dxa"/>
            <w:shd w:val="clear" w:color="auto" w:fill="BDD6EE" w:themeFill="accent1" w:themeFillTint="66"/>
            <w:vAlign w:val="center"/>
          </w:tcPr>
          <w:p w:rsidR="000B426E" w:rsidRPr="00635D6B" w:rsidRDefault="000B426E" w:rsidP="008560CC">
            <w:pPr>
              <w:spacing w:after="0"/>
              <w:jc w:val="center"/>
              <w:rPr>
                <w:b/>
                <w:sz w:val="20"/>
                <w:szCs w:val="20"/>
                <w:lang w:eastAsia="hu-HU"/>
              </w:rPr>
            </w:pPr>
            <w:r w:rsidRPr="00635D6B">
              <w:rPr>
                <w:b/>
                <w:sz w:val="20"/>
                <w:szCs w:val="20"/>
                <w:lang w:eastAsia="hu-HU"/>
              </w:rPr>
              <w:t>Halálozások száma</w:t>
            </w:r>
          </w:p>
        </w:tc>
        <w:tc>
          <w:tcPr>
            <w:tcW w:w="2835" w:type="dxa"/>
            <w:shd w:val="clear" w:color="auto" w:fill="BDD6EE" w:themeFill="accent1" w:themeFillTint="66"/>
            <w:vAlign w:val="center"/>
          </w:tcPr>
          <w:p w:rsidR="000B426E" w:rsidRPr="00635D6B" w:rsidRDefault="000B426E" w:rsidP="008560CC">
            <w:pPr>
              <w:spacing w:after="0"/>
              <w:jc w:val="center"/>
              <w:rPr>
                <w:b/>
                <w:sz w:val="20"/>
                <w:szCs w:val="20"/>
                <w:lang w:eastAsia="hu-HU"/>
              </w:rPr>
            </w:pPr>
            <w:r w:rsidRPr="00635D6B">
              <w:rPr>
                <w:b/>
                <w:sz w:val="20"/>
                <w:szCs w:val="20"/>
                <w:lang w:eastAsia="hu-HU"/>
              </w:rPr>
              <w:t>Természetes népesség változás</w:t>
            </w:r>
          </w:p>
        </w:tc>
      </w:tr>
      <w:tr w:rsidR="000B426E" w:rsidRPr="00635D6B" w:rsidTr="008560CC">
        <w:tc>
          <w:tcPr>
            <w:tcW w:w="1276" w:type="dxa"/>
            <w:vAlign w:val="center"/>
          </w:tcPr>
          <w:p w:rsidR="000B426E" w:rsidRPr="00635D6B" w:rsidRDefault="000B426E" w:rsidP="008560CC">
            <w:pPr>
              <w:spacing w:after="0"/>
              <w:jc w:val="center"/>
              <w:rPr>
                <w:b/>
                <w:sz w:val="20"/>
                <w:szCs w:val="20"/>
                <w:lang w:eastAsia="hu-HU"/>
              </w:rPr>
            </w:pPr>
            <w:r w:rsidRPr="00635D6B">
              <w:rPr>
                <w:b/>
                <w:sz w:val="20"/>
                <w:szCs w:val="20"/>
                <w:lang w:eastAsia="hu-HU"/>
              </w:rPr>
              <w:t>2001</w:t>
            </w:r>
          </w:p>
        </w:tc>
        <w:tc>
          <w:tcPr>
            <w:tcW w:w="2410" w:type="dxa"/>
            <w:vAlign w:val="center"/>
          </w:tcPr>
          <w:p w:rsidR="000B426E" w:rsidRPr="00635D6B" w:rsidRDefault="000B426E" w:rsidP="008560CC">
            <w:pPr>
              <w:spacing w:after="0"/>
              <w:jc w:val="center"/>
              <w:rPr>
                <w:sz w:val="20"/>
                <w:szCs w:val="20"/>
                <w:lang w:eastAsia="hu-HU"/>
              </w:rPr>
            </w:pPr>
            <w:r w:rsidRPr="00635D6B">
              <w:rPr>
                <w:sz w:val="20"/>
                <w:szCs w:val="20"/>
                <w:lang w:eastAsia="hu-HU"/>
              </w:rPr>
              <w:t>309</w:t>
            </w:r>
          </w:p>
        </w:tc>
        <w:tc>
          <w:tcPr>
            <w:tcW w:w="2551" w:type="dxa"/>
            <w:vAlign w:val="center"/>
          </w:tcPr>
          <w:p w:rsidR="000B426E" w:rsidRPr="00635D6B" w:rsidRDefault="000B426E" w:rsidP="008560CC">
            <w:pPr>
              <w:spacing w:after="0"/>
              <w:jc w:val="center"/>
              <w:rPr>
                <w:sz w:val="20"/>
                <w:szCs w:val="20"/>
                <w:lang w:eastAsia="hu-HU"/>
              </w:rPr>
            </w:pPr>
            <w:r w:rsidRPr="00635D6B">
              <w:rPr>
                <w:sz w:val="20"/>
                <w:szCs w:val="20"/>
                <w:lang w:eastAsia="hu-HU"/>
              </w:rPr>
              <w:t>410</w:t>
            </w:r>
          </w:p>
        </w:tc>
        <w:tc>
          <w:tcPr>
            <w:tcW w:w="2835" w:type="dxa"/>
            <w:vAlign w:val="center"/>
          </w:tcPr>
          <w:p w:rsidR="000B426E" w:rsidRPr="00635D6B" w:rsidRDefault="000B426E" w:rsidP="008560CC">
            <w:pPr>
              <w:spacing w:after="0"/>
              <w:jc w:val="center"/>
              <w:rPr>
                <w:sz w:val="20"/>
                <w:szCs w:val="20"/>
                <w:lang w:eastAsia="hu-HU"/>
              </w:rPr>
            </w:pPr>
            <w:r w:rsidRPr="00635D6B">
              <w:rPr>
                <w:sz w:val="20"/>
                <w:szCs w:val="20"/>
                <w:lang w:eastAsia="hu-HU"/>
              </w:rPr>
              <w:t>-101</w:t>
            </w:r>
          </w:p>
        </w:tc>
      </w:tr>
      <w:tr w:rsidR="000B426E" w:rsidRPr="00635D6B" w:rsidTr="008560CC">
        <w:tc>
          <w:tcPr>
            <w:tcW w:w="1276" w:type="dxa"/>
            <w:vAlign w:val="center"/>
          </w:tcPr>
          <w:p w:rsidR="000B426E" w:rsidRPr="00635D6B" w:rsidRDefault="000B426E" w:rsidP="008560CC">
            <w:pPr>
              <w:spacing w:after="0"/>
              <w:jc w:val="center"/>
              <w:rPr>
                <w:b/>
                <w:sz w:val="20"/>
                <w:szCs w:val="20"/>
                <w:lang w:eastAsia="hu-HU"/>
              </w:rPr>
            </w:pPr>
            <w:r w:rsidRPr="00635D6B">
              <w:rPr>
                <w:b/>
                <w:sz w:val="20"/>
                <w:szCs w:val="20"/>
                <w:lang w:eastAsia="hu-HU"/>
              </w:rPr>
              <w:t>2007</w:t>
            </w:r>
          </w:p>
        </w:tc>
        <w:tc>
          <w:tcPr>
            <w:tcW w:w="2410" w:type="dxa"/>
            <w:vAlign w:val="center"/>
          </w:tcPr>
          <w:p w:rsidR="000B426E" w:rsidRPr="00635D6B" w:rsidRDefault="000B426E" w:rsidP="008560CC">
            <w:pPr>
              <w:spacing w:after="0"/>
              <w:jc w:val="center"/>
              <w:rPr>
                <w:sz w:val="20"/>
                <w:szCs w:val="20"/>
                <w:lang w:eastAsia="hu-HU"/>
              </w:rPr>
            </w:pPr>
            <w:r w:rsidRPr="00635D6B">
              <w:rPr>
                <w:sz w:val="20"/>
                <w:szCs w:val="20"/>
                <w:lang w:eastAsia="hu-HU"/>
              </w:rPr>
              <w:t>297</w:t>
            </w:r>
          </w:p>
        </w:tc>
        <w:tc>
          <w:tcPr>
            <w:tcW w:w="2551" w:type="dxa"/>
            <w:vAlign w:val="center"/>
          </w:tcPr>
          <w:p w:rsidR="000B426E" w:rsidRPr="00635D6B" w:rsidRDefault="000B426E" w:rsidP="008560CC">
            <w:pPr>
              <w:spacing w:after="0"/>
              <w:jc w:val="center"/>
              <w:rPr>
                <w:sz w:val="20"/>
                <w:szCs w:val="20"/>
                <w:lang w:eastAsia="hu-HU"/>
              </w:rPr>
            </w:pPr>
            <w:r w:rsidRPr="00635D6B">
              <w:rPr>
                <w:sz w:val="20"/>
                <w:szCs w:val="20"/>
                <w:lang w:eastAsia="hu-HU"/>
              </w:rPr>
              <w:t>452</w:t>
            </w:r>
          </w:p>
        </w:tc>
        <w:tc>
          <w:tcPr>
            <w:tcW w:w="2835" w:type="dxa"/>
            <w:vAlign w:val="center"/>
          </w:tcPr>
          <w:p w:rsidR="000B426E" w:rsidRPr="00635D6B" w:rsidRDefault="000B426E" w:rsidP="008560CC">
            <w:pPr>
              <w:spacing w:after="0"/>
              <w:jc w:val="center"/>
              <w:rPr>
                <w:sz w:val="20"/>
                <w:szCs w:val="20"/>
                <w:lang w:eastAsia="hu-HU"/>
              </w:rPr>
            </w:pPr>
            <w:r w:rsidRPr="00635D6B">
              <w:rPr>
                <w:sz w:val="20"/>
                <w:szCs w:val="20"/>
                <w:lang w:eastAsia="hu-HU"/>
              </w:rPr>
              <w:t>-155</w:t>
            </w:r>
          </w:p>
        </w:tc>
      </w:tr>
      <w:tr w:rsidR="000B426E" w:rsidRPr="00635D6B" w:rsidTr="008560CC">
        <w:tc>
          <w:tcPr>
            <w:tcW w:w="1276" w:type="dxa"/>
            <w:vAlign w:val="center"/>
          </w:tcPr>
          <w:p w:rsidR="000B426E" w:rsidRPr="00635D6B" w:rsidRDefault="000B426E" w:rsidP="008560CC">
            <w:pPr>
              <w:spacing w:after="0"/>
              <w:jc w:val="center"/>
              <w:rPr>
                <w:b/>
                <w:sz w:val="20"/>
                <w:szCs w:val="20"/>
                <w:lang w:eastAsia="hu-HU"/>
              </w:rPr>
            </w:pPr>
            <w:r w:rsidRPr="00635D6B">
              <w:rPr>
                <w:b/>
                <w:sz w:val="20"/>
                <w:szCs w:val="20"/>
                <w:lang w:eastAsia="hu-HU"/>
              </w:rPr>
              <w:t>2008</w:t>
            </w:r>
          </w:p>
        </w:tc>
        <w:tc>
          <w:tcPr>
            <w:tcW w:w="2410" w:type="dxa"/>
            <w:vAlign w:val="center"/>
          </w:tcPr>
          <w:p w:rsidR="000B426E" w:rsidRPr="00635D6B" w:rsidRDefault="000B426E" w:rsidP="008560CC">
            <w:pPr>
              <w:spacing w:after="0"/>
              <w:jc w:val="center"/>
              <w:rPr>
                <w:sz w:val="20"/>
                <w:szCs w:val="20"/>
                <w:lang w:eastAsia="hu-HU"/>
              </w:rPr>
            </w:pPr>
            <w:r w:rsidRPr="00635D6B">
              <w:rPr>
                <w:sz w:val="20"/>
                <w:szCs w:val="20"/>
                <w:lang w:eastAsia="hu-HU"/>
              </w:rPr>
              <w:t>293</w:t>
            </w:r>
          </w:p>
        </w:tc>
        <w:tc>
          <w:tcPr>
            <w:tcW w:w="2551" w:type="dxa"/>
            <w:vAlign w:val="center"/>
          </w:tcPr>
          <w:p w:rsidR="000B426E" w:rsidRPr="00635D6B" w:rsidRDefault="000B426E" w:rsidP="008560CC">
            <w:pPr>
              <w:spacing w:after="0"/>
              <w:jc w:val="center"/>
              <w:rPr>
                <w:sz w:val="20"/>
                <w:szCs w:val="20"/>
                <w:lang w:eastAsia="hu-HU"/>
              </w:rPr>
            </w:pPr>
            <w:r w:rsidRPr="00635D6B">
              <w:rPr>
                <w:sz w:val="20"/>
                <w:szCs w:val="20"/>
                <w:lang w:eastAsia="hu-HU"/>
              </w:rPr>
              <w:t>455</w:t>
            </w:r>
          </w:p>
        </w:tc>
        <w:tc>
          <w:tcPr>
            <w:tcW w:w="2835" w:type="dxa"/>
            <w:vAlign w:val="center"/>
          </w:tcPr>
          <w:p w:rsidR="000B426E" w:rsidRPr="00635D6B" w:rsidRDefault="000B426E" w:rsidP="008560CC">
            <w:pPr>
              <w:spacing w:after="0"/>
              <w:jc w:val="center"/>
              <w:rPr>
                <w:sz w:val="20"/>
                <w:szCs w:val="20"/>
                <w:lang w:eastAsia="hu-HU"/>
              </w:rPr>
            </w:pPr>
            <w:r w:rsidRPr="00635D6B">
              <w:rPr>
                <w:sz w:val="20"/>
                <w:szCs w:val="20"/>
                <w:lang w:eastAsia="hu-HU"/>
              </w:rPr>
              <w:t>-162</w:t>
            </w:r>
          </w:p>
        </w:tc>
      </w:tr>
      <w:tr w:rsidR="000B426E" w:rsidRPr="00635D6B" w:rsidTr="008560CC">
        <w:tc>
          <w:tcPr>
            <w:tcW w:w="1276" w:type="dxa"/>
            <w:vAlign w:val="center"/>
          </w:tcPr>
          <w:p w:rsidR="000B426E" w:rsidRPr="00635D6B" w:rsidRDefault="000B426E" w:rsidP="008560CC">
            <w:pPr>
              <w:spacing w:after="0"/>
              <w:jc w:val="center"/>
              <w:rPr>
                <w:b/>
                <w:sz w:val="20"/>
                <w:szCs w:val="20"/>
                <w:lang w:eastAsia="hu-HU"/>
              </w:rPr>
            </w:pPr>
            <w:r w:rsidRPr="00635D6B">
              <w:rPr>
                <w:b/>
                <w:sz w:val="20"/>
                <w:szCs w:val="20"/>
                <w:lang w:eastAsia="hu-HU"/>
              </w:rPr>
              <w:t>2009</w:t>
            </w:r>
          </w:p>
        </w:tc>
        <w:tc>
          <w:tcPr>
            <w:tcW w:w="2410" w:type="dxa"/>
            <w:vAlign w:val="center"/>
          </w:tcPr>
          <w:p w:rsidR="000B426E" w:rsidRPr="00635D6B" w:rsidRDefault="000B426E" w:rsidP="008560CC">
            <w:pPr>
              <w:spacing w:after="0"/>
              <w:jc w:val="center"/>
              <w:rPr>
                <w:sz w:val="20"/>
                <w:szCs w:val="20"/>
                <w:lang w:eastAsia="hu-HU"/>
              </w:rPr>
            </w:pPr>
            <w:r w:rsidRPr="00635D6B">
              <w:rPr>
                <w:sz w:val="20"/>
                <w:szCs w:val="20"/>
                <w:lang w:eastAsia="hu-HU"/>
              </w:rPr>
              <w:t>279</w:t>
            </w:r>
          </w:p>
        </w:tc>
        <w:tc>
          <w:tcPr>
            <w:tcW w:w="2551" w:type="dxa"/>
            <w:vAlign w:val="center"/>
          </w:tcPr>
          <w:p w:rsidR="000B426E" w:rsidRPr="00635D6B" w:rsidRDefault="000B426E" w:rsidP="008560CC">
            <w:pPr>
              <w:spacing w:after="0"/>
              <w:jc w:val="center"/>
              <w:rPr>
                <w:sz w:val="20"/>
                <w:szCs w:val="20"/>
                <w:lang w:eastAsia="hu-HU"/>
              </w:rPr>
            </w:pPr>
            <w:r w:rsidRPr="00635D6B">
              <w:rPr>
                <w:sz w:val="20"/>
                <w:szCs w:val="20"/>
                <w:lang w:eastAsia="hu-HU"/>
              </w:rPr>
              <w:t>410</w:t>
            </w:r>
          </w:p>
        </w:tc>
        <w:tc>
          <w:tcPr>
            <w:tcW w:w="2835" w:type="dxa"/>
            <w:vAlign w:val="center"/>
          </w:tcPr>
          <w:p w:rsidR="000B426E" w:rsidRPr="00635D6B" w:rsidRDefault="000B426E" w:rsidP="008560CC">
            <w:pPr>
              <w:spacing w:after="0"/>
              <w:jc w:val="center"/>
              <w:rPr>
                <w:sz w:val="20"/>
                <w:szCs w:val="20"/>
                <w:lang w:eastAsia="hu-HU"/>
              </w:rPr>
            </w:pPr>
            <w:r w:rsidRPr="00635D6B">
              <w:rPr>
                <w:sz w:val="20"/>
                <w:szCs w:val="20"/>
                <w:lang w:eastAsia="hu-HU"/>
              </w:rPr>
              <w:t>-131</w:t>
            </w:r>
          </w:p>
        </w:tc>
      </w:tr>
      <w:tr w:rsidR="000B426E" w:rsidRPr="00635D6B" w:rsidTr="008560CC">
        <w:tc>
          <w:tcPr>
            <w:tcW w:w="1276" w:type="dxa"/>
            <w:vAlign w:val="center"/>
          </w:tcPr>
          <w:p w:rsidR="000B426E" w:rsidRPr="00635D6B" w:rsidRDefault="000B426E" w:rsidP="008560CC">
            <w:pPr>
              <w:spacing w:after="0"/>
              <w:jc w:val="center"/>
              <w:rPr>
                <w:b/>
                <w:sz w:val="20"/>
                <w:szCs w:val="20"/>
                <w:lang w:eastAsia="hu-HU"/>
              </w:rPr>
            </w:pPr>
            <w:r w:rsidRPr="00635D6B">
              <w:rPr>
                <w:b/>
                <w:sz w:val="20"/>
                <w:szCs w:val="20"/>
                <w:lang w:eastAsia="hu-HU"/>
              </w:rPr>
              <w:t>2010</w:t>
            </w:r>
          </w:p>
        </w:tc>
        <w:tc>
          <w:tcPr>
            <w:tcW w:w="2410" w:type="dxa"/>
            <w:vAlign w:val="center"/>
          </w:tcPr>
          <w:p w:rsidR="000B426E" w:rsidRPr="00635D6B" w:rsidRDefault="000B426E" w:rsidP="008560CC">
            <w:pPr>
              <w:spacing w:after="0"/>
              <w:jc w:val="center"/>
              <w:rPr>
                <w:sz w:val="20"/>
                <w:szCs w:val="20"/>
                <w:lang w:eastAsia="hu-HU"/>
              </w:rPr>
            </w:pPr>
            <w:r w:rsidRPr="00635D6B">
              <w:rPr>
                <w:sz w:val="20"/>
                <w:szCs w:val="20"/>
                <w:lang w:eastAsia="hu-HU"/>
              </w:rPr>
              <w:t>273</w:t>
            </w:r>
          </w:p>
        </w:tc>
        <w:tc>
          <w:tcPr>
            <w:tcW w:w="2551" w:type="dxa"/>
            <w:vAlign w:val="center"/>
          </w:tcPr>
          <w:p w:rsidR="000B426E" w:rsidRPr="00635D6B" w:rsidRDefault="000B426E" w:rsidP="008560CC">
            <w:pPr>
              <w:spacing w:after="0"/>
              <w:jc w:val="center"/>
              <w:rPr>
                <w:sz w:val="20"/>
                <w:szCs w:val="20"/>
                <w:lang w:eastAsia="hu-HU"/>
              </w:rPr>
            </w:pPr>
            <w:r w:rsidRPr="00635D6B">
              <w:rPr>
                <w:sz w:val="20"/>
                <w:szCs w:val="20"/>
                <w:lang w:eastAsia="hu-HU"/>
              </w:rPr>
              <w:t>407</w:t>
            </w:r>
          </w:p>
        </w:tc>
        <w:tc>
          <w:tcPr>
            <w:tcW w:w="2835" w:type="dxa"/>
            <w:vAlign w:val="center"/>
          </w:tcPr>
          <w:p w:rsidR="000B426E" w:rsidRPr="00635D6B" w:rsidRDefault="000B426E" w:rsidP="008560CC">
            <w:pPr>
              <w:spacing w:after="0"/>
              <w:jc w:val="center"/>
              <w:rPr>
                <w:sz w:val="20"/>
                <w:szCs w:val="20"/>
                <w:lang w:eastAsia="hu-HU"/>
              </w:rPr>
            </w:pPr>
            <w:r w:rsidRPr="00635D6B">
              <w:rPr>
                <w:sz w:val="20"/>
                <w:szCs w:val="20"/>
                <w:lang w:eastAsia="hu-HU"/>
              </w:rPr>
              <w:t>-134</w:t>
            </w:r>
          </w:p>
        </w:tc>
      </w:tr>
      <w:tr w:rsidR="000B426E" w:rsidRPr="00635D6B" w:rsidTr="008560CC">
        <w:tc>
          <w:tcPr>
            <w:tcW w:w="1276" w:type="dxa"/>
            <w:vAlign w:val="center"/>
          </w:tcPr>
          <w:p w:rsidR="000B426E" w:rsidRPr="00635D6B" w:rsidRDefault="000B426E" w:rsidP="008560CC">
            <w:pPr>
              <w:spacing w:after="0"/>
              <w:jc w:val="center"/>
              <w:rPr>
                <w:b/>
                <w:sz w:val="20"/>
                <w:szCs w:val="20"/>
                <w:lang w:eastAsia="hu-HU"/>
              </w:rPr>
            </w:pPr>
            <w:r w:rsidRPr="00635D6B">
              <w:rPr>
                <w:b/>
                <w:sz w:val="20"/>
                <w:szCs w:val="20"/>
                <w:lang w:eastAsia="hu-HU"/>
              </w:rPr>
              <w:t>2011</w:t>
            </w:r>
          </w:p>
        </w:tc>
        <w:tc>
          <w:tcPr>
            <w:tcW w:w="2410" w:type="dxa"/>
            <w:vAlign w:val="center"/>
          </w:tcPr>
          <w:p w:rsidR="000B426E" w:rsidRPr="00635D6B" w:rsidRDefault="000B426E" w:rsidP="008560CC">
            <w:pPr>
              <w:spacing w:after="0"/>
              <w:jc w:val="center"/>
              <w:rPr>
                <w:sz w:val="20"/>
                <w:szCs w:val="20"/>
                <w:lang w:eastAsia="hu-HU"/>
              </w:rPr>
            </w:pPr>
            <w:r w:rsidRPr="00635D6B">
              <w:rPr>
                <w:sz w:val="20"/>
                <w:szCs w:val="20"/>
                <w:lang w:eastAsia="hu-HU"/>
              </w:rPr>
              <w:t>196</w:t>
            </w:r>
          </w:p>
        </w:tc>
        <w:tc>
          <w:tcPr>
            <w:tcW w:w="2551" w:type="dxa"/>
            <w:vAlign w:val="center"/>
          </w:tcPr>
          <w:p w:rsidR="000B426E" w:rsidRPr="00635D6B" w:rsidRDefault="000B426E" w:rsidP="008560CC">
            <w:pPr>
              <w:spacing w:after="0"/>
              <w:jc w:val="center"/>
              <w:rPr>
                <w:sz w:val="20"/>
                <w:szCs w:val="20"/>
                <w:lang w:eastAsia="hu-HU"/>
              </w:rPr>
            </w:pPr>
            <w:r w:rsidRPr="00635D6B">
              <w:rPr>
                <w:sz w:val="20"/>
                <w:szCs w:val="20"/>
                <w:lang w:eastAsia="hu-HU"/>
              </w:rPr>
              <w:t>338</w:t>
            </w:r>
          </w:p>
        </w:tc>
        <w:tc>
          <w:tcPr>
            <w:tcW w:w="2835" w:type="dxa"/>
            <w:vAlign w:val="center"/>
          </w:tcPr>
          <w:p w:rsidR="000B426E" w:rsidRPr="00635D6B" w:rsidRDefault="000B426E" w:rsidP="008560CC">
            <w:pPr>
              <w:spacing w:after="0"/>
              <w:jc w:val="center"/>
              <w:rPr>
                <w:sz w:val="20"/>
                <w:szCs w:val="20"/>
                <w:lang w:eastAsia="hu-HU"/>
              </w:rPr>
            </w:pPr>
            <w:r w:rsidRPr="00635D6B">
              <w:rPr>
                <w:sz w:val="20"/>
                <w:szCs w:val="20"/>
                <w:lang w:eastAsia="hu-HU"/>
              </w:rPr>
              <w:t>-142</w:t>
            </w:r>
          </w:p>
        </w:tc>
      </w:tr>
      <w:tr w:rsidR="000B426E" w:rsidRPr="00635D6B" w:rsidTr="008560CC">
        <w:tc>
          <w:tcPr>
            <w:tcW w:w="1276" w:type="dxa"/>
          </w:tcPr>
          <w:p w:rsidR="000B426E" w:rsidRPr="00635D6B" w:rsidRDefault="000B426E" w:rsidP="008560CC">
            <w:pPr>
              <w:spacing w:after="0"/>
              <w:jc w:val="center"/>
              <w:rPr>
                <w:b/>
                <w:sz w:val="20"/>
                <w:szCs w:val="20"/>
                <w:lang w:eastAsia="hu-HU"/>
              </w:rPr>
            </w:pPr>
            <w:r w:rsidRPr="00635D6B">
              <w:rPr>
                <w:b/>
                <w:sz w:val="20"/>
                <w:szCs w:val="20"/>
                <w:lang w:eastAsia="hu-HU"/>
              </w:rPr>
              <w:t>2012</w:t>
            </w:r>
          </w:p>
        </w:tc>
        <w:tc>
          <w:tcPr>
            <w:tcW w:w="2410" w:type="dxa"/>
          </w:tcPr>
          <w:p w:rsidR="000B426E" w:rsidRPr="00635D6B" w:rsidRDefault="000B426E" w:rsidP="008560CC">
            <w:pPr>
              <w:spacing w:after="0"/>
              <w:jc w:val="center"/>
              <w:rPr>
                <w:sz w:val="20"/>
                <w:szCs w:val="20"/>
                <w:lang w:eastAsia="hu-HU"/>
              </w:rPr>
            </w:pPr>
            <w:r w:rsidRPr="00635D6B">
              <w:rPr>
                <w:sz w:val="20"/>
                <w:szCs w:val="20"/>
                <w:lang w:eastAsia="hu-HU"/>
              </w:rPr>
              <w:t>202</w:t>
            </w:r>
          </w:p>
        </w:tc>
        <w:tc>
          <w:tcPr>
            <w:tcW w:w="2551" w:type="dxa"/>
          </w:tcPr>
          <w:p w:rsidR="000B426E" w:rsidRPr="00635D6B" w:rsidRDefault="000B426E" w:rsidP="008560CC">
            <w:pPr>
              <w:spacing w:after="0"/>
              <w:jc w:val="center"/>
              <w:rPr>
                <w:sz w:val="20"/>
                <w:szCs w:val="20"/>
                <w:lang w:eastAsia="hu-HU"/>
              </w:rPr>
            </w:pPr>
            <w:r w:rsidRPr="00635D6B">
              <w:rPr>
                <w:sz w:val="20"/>
                <w:szCs w:val="20"/>
                <w:lang w:eastAsia="hu-HU"/>
              </w:rPr>
              <w:t>336</w:t>
            </w:r>
          </w:p>
        </w:tc>
        <w:tc>
          <w:tcPr>
            <w:tcW w:w="2835" w:type="dxa"/>
          </w:tcPr>
          <w:p w:rsidR="000B426E" w:rsidRPr="00635D6B" w:rsidRDefault="000B426E" w:rsidP="008560CC">
            <w:pPr>
              <w:spacing w:after="0"/>
              <w:jc w:val="center"/>
              <w:rPr>
                <w:sz w:val="20"/>
                <w:szCs w:val="20"/>
                <w:lang w:eastAsia="hu-HU"/>
              </w:rPr>
            </w:pPr>
            <w:r w:rsidRPr="00635D6B">
              <w:rPr>
                <w:sz w:val="20"/>
                <w:szCs w:val="20"/>
                <w:lang w:eastAsia="hu-HU"/>
              </w:rPr>
              <w:t>-134</w:t>
            </w:r>
          </w:p>
        </w:tc>
      </w:tr>
      <w:tr w:rsidR="000B426E" w:rsidRPr="00635D6B" w:rsidTr="008560CC">
        <w:tc>
          <w:tcPr>
            <w:tcW w:w="1276" w:type="dxa"/>
          </w:tcPr>
          <w:p w:rsidR="000B426E" w:rsidRPr="00635D6B" w:rsidRDefault="000B426E" w:rsidP="008560CC">
            <w:pPr>
              <w:spacing w:after="0"/>
              <w:jc w:val="center"/>
              <w:rPr>
                <w:b/>
                <w:sz w:val="20"/>
                <w:szCs w:val="20"/>
                <w:lang w:eastAsia="hu-HU"/>
              </w:rPr>
            </w:pPr>
            <w:r w:rsidRPr="00635D6B">
              <w:rPr>
                <w:b/>
                <w:sz w:val="20"/>
                <w:szCs w:val="20"/>
                <w:lang w:eastAsia="hu-HU"/>
              </w:rPr>
              <w:t>2013</w:t>
            </w:r>
          </w:p>
        </w:tc>
        <w:tc>
          <w:tcPr>
            <w:tcW w:w="2410" w:type="dxa"/>
          </w:tcPr>
          <w:p w:rsidR="000B426E" w:rsidRPr="00635D6B" w:rsidRDefault="000B426E" w:rsidP="008560CC">
            <w:pPr>
              <w:spacing w:after="0"/>
              <w:jc w:val="center"/>
              <w:rPr>
                <w:sz w:val="20"/>
                <w:szCs w:val="20"/>
                <w:lang w:eastAsia="hu-HU"/>
              </w:rPr>
            </w:pPr>
            <w:r w:rsidRPr="00635D6B">
              <w:rPr>
                <w:sz w:val="20"/>
                <w:szCs w:val="20"/>
                <w:lang w:eastAsia="hu-HU"/>
              </w:rPr>
              <w:t>180</w:t>
            </w:r>
          </w:p>
        </w:tc>
        <w:tc>
          <w:tcPr>
            <w:tcW w:w="2551" w:type="dxa"/>
          </w:tcPr>
          <w:p w:rsidR="000B426E" w:rsidRPr="00635D6B" w:rsidRDefault="000B426E" w:rsidP="008560CC">
            <w:pPr>
              <w:spacing w:after="0"/>
              <w:jc w:val="center"/>
              <w:rPr>
                <w:sz w:val="20"/>
                <w:szCs w:val="20"/>
                <w:lang w:eastAsia="hu-HU"/>
              </w:rPr>
            </w:pPr>
            <w:r w:rsidRPr="00635D6B">
              <w:rPr>
                <w:sz w:val="20"/>
                <w:szCs w:val="20"/>
                <w:lang w:eastAsia="hu-HU"/>
              </w:rPr>
              <w:t>351</w:t>
            </w:r>
          </w:p>
        </w:tc>
        <w:tc>
          <w:tcPr>
            <w:tcW w:w="2835" w:type="dxa"/>
          </w:tcPr>
          <w:p w:rsidR="000B426E" w:rsidRPr="00635D6B" w:rsidRDefault="000B426E" w:rsidP="008560CC">
            <w:pPr>
              <w:spacing w:after="0"/>
              <w:jc w:val="center"/>
              <w:rPr>
                <w:sz w:val="20"/>
                <w:szCs w:val="20"/>
                <w:lang w:eastAsia="hu-HU"/>
              </w:rPr>
            </w:pPr>
            <w:r w:rsidRPr="00635D6B">
              <w:rPr>
                <w:sz w:val="20"/>
                <w:szCs w:val="20"/>
                <w:lang w:eastAsia="hu-HU"/>
              </w:rPr>
              <w:t>-171</w:t>
            </w:r>
          </w:p>
        </w:tc>
      </w:tr>
      <w:tr w:rsidR="000B426E" w:rsidRPr="00635D6B" w:rsidTr="008560CC">
        <w:tc>
          <w:tcPr>
            <w:tcW w:w="1276" w:type="dxa"/>
          </w:tcPr>
          <w:p w:rsidR="000B426E" w:rsidRPr="00635D6B" w:rsidRDefault="000B426E" w:rsidP="008560CC">
            <w:pPr>
              <w:spacing w:after="0"/>
              <w:jc w:val="center"/>
              <w:rPr>
                <w:b/>
                <w:sz w:val="20"/>
                <w:szCs w:val="20"/>
                <w:lang w:eastAsia="hu-HU"/>
              </w:rPr>
            </w:pPr>
            <w:r w:rsidRPr="00635D6B">
              <w:rPr>
                <w:b/>
                <w:sz w:val="20"/>
                <w:szCs w:val="20"/>
                <w:lang w:eastAsia="hu-HU"/>
              </w:rPr>
              <w:lastRenderedPageBreak/>
              <w:t>2014</w:t>
            </w:r>
          </w:p>
        </w:tc>
        <w:tc>
          <w:tcPr>
            <w:tcW w:w="2410" w:type="dxa"/>
          </w:tcPr>
          <w:p w:rsidR="000B426E" w:rsidRPr="00635D6B" w:rsidRDefault="000B426E" w:rsidP="008560CC">
            <w:pPr>
              <w:spacing w:after="0"/>
              <w:jc w:val="center"/>
              <w:rPr>
                <w:sz w:val="20"/>
                <w:szCs w:val="20"/>
                <w:lang w:eastAsia="hu-HU"/>
              </w:rPr>
            </w:pPr>
            <w:r w:rsidRPr="00635D6B">
              <w:rPr>
                <w:sz w:val="20"/>
                <w:szCs w:val="20"/>
                <w:lang w:eastAsia="hu-HU"/>
              </w:rPr>
              <w:t>192</w:t>
            </w:r>
          </w:p>
        </w:tc>
        <w:tc>
          <w:tcPr>
            <w:tcW w:w="2551" w:type="dxa"/>
          </w:tcPr>
          <w:p w:rsidR="000B426E" w:rsidRPr="00635D6B" w:rsidRDefault="000B426E" w:rsidP="008560CC">
            <w:pPr>
              <w:spacing w:after="0"/>
              <w:jc w:val="center"/>
              <w:rPr>
                <w:sz w:val="20"/>
                <w:szCs w:val="20"/>
                <w:lang w:eastAsia="hu-HU"/>
              </w:rPr>
            </w:pPr>
            <w:r w:rsidRPr="00635D6B">
              <w:rPr>
                <w:sz w:val="20"/>
                <w:szCs w:val="20"/>
                <w:lang w:eastAsia="hu-HU"/>
              </w:rPr>
              <w:t>345</w:t>
            </w:r>
          </w:p>
        </w:tc>
        <w:tc>
          <w:tcPr>
            <w:tcW w:w="2835" w:type="dxa"/>
          </w:tcPr>
          <w:p w:rsidR="000B426E" w:rsidRPr="00635D6B" w:rsidRDefault="000B426E" w:rsidP="008560CC">
            <w:pPr>
              <w:spacing w:after="0"/>
              <w:jc w:val="center"/>
              <w:rPr>
                <w:sz w:val="20"/>
                <w:szCs w:val="20"/>
                <w:lang w:eastAsia="hu-HU"/>
              </w:rPr>
            </w:pPr>
            <w:r w:rsidRPr="00635D6B">
              <w:rPr>
                <w:sz w:val="20"/>
                <w:szCs w:val="20"/>
                <w:lang w:eastAsia="hu-HU"/>
              </w:rPr>
              <w:t>-153</w:t>
            </w:r>
          </w:p>
        </w:tc>
      </w:tr>
    </w:tbl>
    <w:p w:rsidR="000B426E" w:rsidRPr="00A22A6C" w:rsidRDefault="000B426E" w:rsidP="000B426E">
      <w:pPr>
        <w:spacing w:line="240" w:lineRule="auto"/>
        <w:rPr>
          <w:szCs w:val="40"/>
          <w:lang w:eastAsia="hu-HU"/>
        </w:rPr>
      </w:pPr>
      <w:r w:rsidRPr="00A22A6C">
        <w:rPr>
          <w:szCs w:val="40"/>
          <w:lang w:eastAsia="hu-HU"/>
        </w:rPr>
        <w:t>Forrás: KSH tájékoztatási adatbázis, Anyakönyvi Csoport</w:t>
      </w:r>
    </w:p>
    <w:p w:rsidR="000B426E" w:rsidRDefault="000B426E" w:rsidP="000B426E">
      <w:pPr>
        <w:spacing w:after="120" w:line="240" w:lineRule="auto"/>
        <w:jc w:val="both"/>
        <w:rPr>
          <w:szCs w:val="40"/>
          <w:lang w:eastAsia="hu-HU"/>
        </w:rPr>
      </w:pPr>
      <w:r w:rsidRPr="005F7A1D">
        <w:rPr>
          <w:szCs w:val="40"/>
          <w:lang w:eastAsia="hu-HU"/>
        </w:rPr>
        <w:t xml:space="preserve">A lakosság utánpótlását (a vándorlás mellett) nagyban befolyásoló </w:t>
      </w:r>
      <w:proofErr w:type="spellStart"/>
      <w:r w:rsidRPr="005F7A1D">
        <w:rPr>
          <w:szCs w:val="40"/>
          <w:lang w:eastAsia="hu-HU"/>
        </w:rPr>
        <w:t>élveszületési</w:t>
      </w:r>
      <w:proofErr w:type="spellEnd"/>
      <w:r w:rsidRPr="005F7A1D">
        <w:rPr>
          <w:szCs w:val="40"/>
          <w:lang w:eastAsia="hu-HU"/>
        </w:rPr>
        <w:t xml:space="preserve"> arányszámok az utolsó 3 évben elmaradtak a megyei átlagtól. A halálozási mutatók viszont kedvezőbbek voltak a Heves megye egészét jellemző értékektől, a természetes fogyás így alacsonyabb volt megyénk eredményeitől.</w:t>
      </w:r>
    </w:p>
    <w:p w:rsidR="000B426E" w:rsidRDefault="000B426E" w:rsidP="000B426E">
      <w:pPr>
        <w:spacing w:after="120" w:line="240" w:lineRule="auto"/>
        <w:jc w:val="both"/>
        <w:rPr>
          <w:szCs w:val="40"/>
          <w:lang w:eastAsia="hu-HU"/>
        </w:rPr>
      </w:pPr>
      <w:r w:rsidRPr="00E4436E">
        <w:rPr>
          <w:szCs w:val="40"/>
          <w:lang w:eastAsia="hu-HU"/>
        </w:rPr>
        <w:t>A vándorlások is meghatározzák Gyöngyös népességét</w:t>
      </w:r>
      <w:r>
        <w:rPr>
          <w:szCs w:val="40"/>
          <w:lang w:eastAsia="hu-HU"/>
        </w:rPr>
        <w:t>: a</w:t>
      </w:r>
      <w:r w:rsidRPr="00E4436E">
        <w:rPr>
          <w:szCs w:val="40"/>
          <w:lang w:eastAsia="hu-HU"/>
        </w:rPr>
        <w:t xml:space="preserve"> várost nem csak az </w:t>
      </w:r>
      <w:r w:rsidRPr="00EE05BC">
        <w:rPr>
          <w:b/>
          <w:szCs w:val="40"/>
          <w:lang w:eastAsia="hu-HU"/>
        </w:rPr>
        <w:t>elvándorlás</w:t>
      </w:r>
      <w:r w:rsidRPr="00E4436E">
        <w:rPr>
          <w:szCs w:val="40"/>
          <w:lang w:eastAsia="hu-HU"/>
        </w:rPr>
        <w:t xml:space="preserve">, </w:t>
      </w:r>
      <w:r>
        <w:rPr>
          <w:szCs w:val="40"/>
          <w:lang w:eastAsia="hu-HU"/>
        </w:rPr>
        <w:t xml:space="preserve">hanem az </w:t>
      </w:r>
      <w:r>
        <w:rPr>
          <w:b/>
          <w:szCs w:val="40"/>
          <w:lang w:eastAsia="hu-HU"/>
        </w:rPr>
        <w:t>oda</w:t>
      </w:r>
      <w:r w:rsidRPr="00EE05BC">
        <w:rPr>
          <w:b/>
          <w:szCs w:val="40"/>
          <w:lang w:eastAsia="hu-HU"/>
        </w:rPr>
        <w:t>vándorlás</w:t>
      </w:r>
      <w:r w:rsidRPr="00E4436E">
        <w:rPr>
          <w:szCs w:val="40"/>
          <w:lang w:eastAsia="hu-HU"/>
        </w:rPr>
        <w:t xml:space="preserve"> is </w:t>
      </w:r>
      <w:r>
        <w:rPr>
          <w:szCs w:val="40"/>
          <w:lang w:eastAsia="hu-HU"/>
        </w:rPr>
        <w:t>markánsan jellemzi</w:t>
      </w:r>
      <w:r w:rsidRPr="00E4436E">
        <w:rPr>
          <w:szCs w:val="40"/>
          <w:lang w:eastAsia="hu-HU"/>
        </w:rPr>
        <w:t xml:space="preserve">. </w:t>
      </w:r>
    </w:p>
    <w:p w:rsidR="000B426E" w:rsidRDefault="000B426E" w:rsidP="000B426E">
      <w:pPr>
        <w:spacing w:after="120" w:line="240" w:lineRule="auto"/>
        <w:jc w:val="both"/>
        <w:rPr>
          <w:szCs w:val="40"/>
          <w:lang w:eastAsia="hu-HU"/>
        </w:rPr>
      </w:pPr>
      <w:r>
        <w:rPr>
          <w:szCs w:val="40"/>
          <w:lang w:eastAsia="hu-HU"/>
        </w:rPr>
        <w:t>(</w:t>
      </w:r>
      <w:r w:rsidRPr="00E4436E">
        <w:rPr>
          <w:szCs w:val="40"/>
          <w:lang w:eastAsia="hu-HU"/>
        </w:rPr>
        <w:t>A</w:t>
      </w:r>
      <w:r>
        <w:rPr>
          <w:szCs w:val="40"/>
          <w:lang w:eastAsia="hu-HU"/>
        </w:rPr>
        <w:t>z alábbi</w:t>
      </w:r>
      <w:r w:rsidRPr="00E4436E">
        <w:rPr>
          <w:szCs w:val="40"/>
          <w:lang w:eastAsia="hu-HU"/>
        </w:rPr>
        <w:t xml:space="preserve"> táblázat nem tartalmazza azon információkat, </w:t>
      </w:r>
      <w:r>
        <w:rPr>
          <w:szCs w:val="40"/>
          <w:lang w:eastAsia="hu-HU"/>
        </w:rPr>
        <w:t>melyek azokra a polgárokra vonatkoznak, akik</w:t>
      </w:r>
      <w:r w:rsidRPr="00E4436E">
        <w:rPr>
          <w:szCs w:val="40"/>
          <w:lang w:eastAsia="hu-HU"/>
        </w:rPr>
        <w:t xml:space="preserve"> megőrizték Magyarországon gyöngyösi állandó lakóhelyüket, de tartósan külföldön vállalnak munkát.</w:t>
      </w:r>
      <w:r>
        <w:rPr>
          <w:szCs w:val="40"/>
          <w:lang w:eastAsia="hu-HU"/>
        </w:rPr>
        <w:t>)</w:t>
      </w:r>
    </w:p>
    <w:p w:rsidR="000B426E" w:rsidRPr="00744F74" w:rsidRDefault="000B426E" w:rsidP="000B426E">
      <w:pPr>
        <w:autoSpaceDE w:val="0"/>
        <w:autoSpaceDN w:val="0"/>
        <w:adjustRightInd w:val="0"/>
        <w:jc w:val="center"/>
        <w:rPr>
          <w:b/>
          <w:szCs w:val="40"/>
          <w:lang w:eastAsia="hu-HU"/>
        </w:rPr>
      </w:pPr>
      <w:r w:rsidRPr="00744F74">
        <w:rPr>
          <w:b/>
          <w:szCs w:val="40"/>
          <w:lang w:eastAsia="hu-HU"/>
        </w:rPr>
        <w:t>Vándorlási mutatók</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410"/>
        <w:gridCol w:w="2551"/>
        <w:gridCol w:w="2835"/>
      </w:tblGrid>
      <w:tr w:rsidR="000B426E" w:rsidRPr="00635D6B" w:rsidTr="008560CC">
        <w:trPr>
          <w:tblHeader/>
        </w:trPr>
        <w:tc>
          <w:tcPr>
            <w:tcW w:w="1276" w:type="dxa"/>
            <w:shd w:val="clear" w:color="auto" w:fill="BDD6EE" w:themeFill="accent1" w:themeFillTint="66"/>
            <w:vAlign w:val="center"/>
          </w:tcPr>
          <w:p w:rsidR="000B426E" w:rsidRPr="00635D6B" w:rsidRDefault="000B426E" w:rsidP="008560CC">
            <w:pPr>
              <w:spacing w:after="0"/>
              <w:jc w:val="center"/>
              <w:rPr>
                <w:b/>
                <w:sz w:val="20"/>
                <w:szCs w:val="20"/>
                <w:lang w:eastAsia="hu-HU"/>
              </w:rPr>
            </w:pPr>
            <w:r w:rsidRPr="00635D6B">
              <w:rPr>
                <w:b/>
                <w:sz w:val="20"/>
                <w:szCs w:val="20"/>
                <w:lang w:eastAsia="hu-HU"/>
              </w:rPr>
              <w:t>Évek</w:t>
            </w:r>
          </w:p>
        </w:tc>
        <w:tc>
          <w:tcPr>
            <w:tcW w:w="2410" w:type="dxa"/>
            <w:shd w:val="clear" w:color="auto" w:fill="BDD6EE" w:themeFill="accent1" w:themeFillTint="66"/>
            <w:vAlign w:val="center"/>
          </w:tcPr>
          <w:p w:rsidR="000B426E" w:rsidRPr="00635D6B" w:rsidRDefault="000B426E" w:rsidP="008560CC">
            <w:pPr>
              <w:spacing w:after="0"/>
              <w:jc w:val="center"/>
              <w:rPr>
                <w:b/>
                <w:sz w:val="20"/>
                <w:szCs w:val="20"/>
                <w:lang w:eastAsia="hu-HU"/>
              </w:rPr>
            </w:pPr>
            <w:r w:rsidRPr="00635D6B">
              <w:rPr>
                <w:b/>
                <w:sz w:val="20"/>
                <w:szCs w:val="20"/>
                <w:lang w:eastAsia="hu-HU"/>
              </w:rPr>
              <w:t>Odavándorlások száma</w:t>
            </w:r>
          </w:p>
        </w:tc>
        <w:tc>
          <w:tcPr>
            <w:tcW w:w="2551" w:type="dxa"/>
            <w:shd w:val="clear" w:color="auto" w:fill="BDD6EE" w:themeFill="accent1" w:themeFillTint="66"/>
            <w:vAlign w:val="center"/>
          </w:tcPr>
          <w:p w:rsidR="000B426E" w:rsidRPr="00635D6B" w:rsidRDefault="000B426E" w:rsidP="008560CC">
            <w:pPr>
              <w:spacing w:after="0"/>
              <w:jc w:val="center"/>
              <w:rPr>
                <w:b/>
                <w:sz w:val="20"/>
                <w:szCs w:val="20"/>
                <w:lang w:eastAsia="hu-HU"/>
              </w:rPr>
            </w:pPr>
            <w:r w:rsidRPr="00635D6B">
              <w:rPr>
                <w:b/>
                <w:sz w:val="20"/>
                <w:szCs w:val="20"/>
                <w:lang w:eastAsia="hu-HU"/>
              </w:rPr>
              <w:t>Elvándorlások száma</w:t>
            </w:r>
          </w:p>
        </w:tc>
        <w:tc>
          <w:tcPr>
            <w:tcW w:w="2835" w:type="dxa"/>
            <w:shd w:val="clear" w:color="auto" w:fill="BDD6EE" w:themeFill="accent1" w:themeFillTint="66"/>
            <w:vAlign w:val="center"/>
          </w:tcPr>
          <w:p w:rsidR="000B426E" w:rsidRPr="00635D6B" w:rsidRDefault="000B426E" w:rsidP="008560CC">
            <w:pPr>
              <w:spacing w:after="0"/>
              <w:jc w:val="center"/>
              <w:rPr>
                <w:b/>
                <w:sz w:val="20"/>
                <w:szCs w:val="20"/>
                <w:lang w:eastAsia="hu-HU"/>
              </w:rPr>
            </w:pPr>
            <w:r w:rsidRPr="00635D6B">
              <w:rPr>
                <w:b/>
                <w:sz w:val="20"/>
                <w:szCs w:val="20"/>
                <w:lang w:eastAsia="hu-HU"/>
              </w:rPr>
              <w:t>Vándorlási egyenleg</w:t>
            </w:r>
          </w:p>
        </w:tc>
      </w:tr>
      <w:tr w:rsidR="000B426E" w:rsidRPr="00635D6B" w:rsidTr="008560CC">
        <w:tc>
          <w:tcPr>
            <w:tcW w:w="1276" w:type="dxa"/>
            <w:vAlign w:val="center"/>
          </w:tcPr>
          <w:p w:rsidR="000B426E" w:rsidRPr="00635D6B" w:rsidRDefault="000B426E" w:rsidP="008560CC">
            <w:pPr>
              <w:spacing w:after="0"/>
              <w:jc w:val="center"/>
              <w:rPr>
                <w:b/>
                <w:sz w:val="20"/>
                <w:szCs w:val="20"/>
                <w:lang w:eastAsia="hu-HU"/>
              </w:rPr>
            </w:pPr>
            <w:r w:rsidRPr="00635D6B">
              <w:rPr>
                <w:b/>
                <w:sz w:val="20"/>
                <w:szCs w:val="20"/>
                <w:lang w:eastAsia="hu-HU"/>
              </w:rPr>
              <w:t>2001</w:t>
            </w:r>
          </w:p>
        </w:tc>
        <w:tc>
          <w:tcPr>
            <w:tcW w:w="2410" w:type="dxa"/>
            <w:vAlign w:val="center"/>
          </w:tcPr>
          <w:p w:rsidR="000B426E" w:rsidRPr="00635D6B" w:rsidRDefault="000B426E" w:rsidP="008560CC">
            <w:pPr>
              <w:spacing w:after="0"/>
              <w:jc w:val="center"/>
              <w:rPr>
                <w:sz w:val="20"/>
                <w:szCs w:val="20"/>
                <w:lang w:eastAsia="hu-HU"/>
              </w:rPr>
            </w:pPr>
            <w:r w:rsidRPr="00635D6B">
              <w:rPr>
                <w:sz w:val="20"/>
                <w:szCs w:val="20"/>
                <w:lang w:eastAsia="hu-HU"/>
              </w:rPr>
              <w:t>1.369</w:t>
            </w:r>
          </w:p>
        </w:tc>
        <w:tc>
          <w:tcPr>
            <w:tcW w:w="2551" w:type="dxa"/>
            <w:vAlign w:val="center"/>
          </w:tcPr>
          <w:p w:rsidR="000B426E" w:rsidRPr="00635D6B" w:rsidRDefault="000B426E" w:rsidP="008560CC">
            <w:pPr>
              <w:spacing w:after="0"/>
              <w:jc w:val="center"/>
              <w:rPr>
                <w:sz w:val="20"/>
                <w:szCs w:val="20"/>
                <w:lang w:eastAsia="hu-HU"/>
              </w:rPr>
            </w:pPr>
            <w:r w:rsidRPr="00635D6B">
              <w:rPr>
                <w:sz w:val="20"/>
                <w:szCs w:val="20"/>
                <w:lang w:eastAsia="hu-HU"/>
              </w:rPr>
              <w:t>1.590</w:t>
            </w:r>
          </w:p>
        </w:tc>
        <w:tc>
          <w:tcPr>
            <w:tcW w:w="2835" w:type="dxa"/>
            <w:vAlign w:val="center"/>
          </w:tcPr>
          <w:p w:rsidR="000B426E" w:rsidRPr="00635D6B" w:rsidRDefault="000B426E" w:rsidP="008560CC">
            <w:pPr>
              <w:spacing w:after="0"/>
              <w:jc w:val="center"/>
              <w:rPr>
                <w:sz w:val="20"/>
                <w:szCs w:val="20"/>
                <w:lang w:eastAsia="hu-HU"/>
              </w:rPr>
            </w:pPr>
            <w:r w:rsidRPr="00635D6B">
              <w:rPr>
                <w:sz w:val="20"/>
                <w:szCs w:val="20"/>
                <w:lang w:eastAsia="hu-HU"/>
              </w:rPr>
              <w:t>-221</w:t>
            </w:r>
          </w:p>
        </w:tc>
      </w:tr>
      <w:tr w:rsidR="000B426E" w:rsidRPr="00635D6B" w:rsidTr="008560CC">
        <w:tc>
          <w:tcPr>
            <w:tcW w:w="1276" w:type="dxa"/>
            <w:vAlign w:val="center"/>
          </w:tcPr>
          <w:p w:rsidR="000B426E" w:rsidRPr="00635D6B" w:rsidRDefault="000B426E" w:rsidP="008560CC">
            <w:pPr>
              <w:spacing w:after="0"/>
              <w:jc w:val="center"/>
              <w:rPr>
                <w:b/>
                <w:sz w:val="20"/>
                <w:szCs w:val="20"/>
                <w:lang w:eastAsia="hu-HU"/>
              </w:rPr>
            </w:pPr>
            <w:r w:rsidRPr="00635D6B">
              <w:rPr>
                <w:b/>
                <w:sz w:val="20"/>
                <w:szCs w:val="20"/>
                <w:lang w:eastAsia="hu-HU"/>
              </w:rPr>
              <w:t>2007</w:t>
            </w:r>
          </w:p>
        </w:tc>
        <w:tc>
          <w:tcPr>
            <w:tcW w:w="2410" w:type="dxa"/>
            <w:vAlign w:val="center"/>
          </w:tcPr>
          <w:p w:rsidR="000B426E" w:rsidRPr="00635D6B" w:rsidRDefault="000B426E" w:rsidP="008560CC">
            <w:pPr>
              <w:spacing w:after="0"/>
              <w:jc w:val="center"/>
              <w:rPr>
                <w:sz w:val="20"/>
                <w:szCs w:val="20"/>
                <w:lang w:eastAsia="hu-HU"/>
              </w:rPr>
            </w:pPr>
            <w:r w:rsidRPr="00635D6B">
              <w:rPr>
                <w:sz w:val="20"/>
                <w:szCs w:val="20"/>
                <w:lang w:eastAsia="hu-HU"/>
              </w:rPr>
              <w:t>2.007</w:t>
            </w:r>
          </w:p>
        </w:tc>
        <w:tc>
          <w:tcPr>
            <w:tcW w:w="2551" w:type="dxa"/>
            <w:vAlign w:val="center"/>
          </w:tcPr>
          <w:p w:rsidR="000B426E" w:rsidRPr="00635D6B" w:rsidRDefault="000B426E" w:rsidP="008560CC">
            <w:pPr>
              <w:spacing w:after="0"/>
              <w:jc w:val="center"/>
              <w:rPr>
                <w:sz w:val="20"/>
                <w:szCs w:val="20"/>
                <w:lang w:eastAsia="hu-HU"/>
              </w:rPr>
            </w:pPr>
            <w:r w:rsidRPr="00635D6B">
              <w:rPr>
                <w:sz w:val="20"/>
                <w:szCs w:val="20"/>
                <w:lang w:eastAsia="hu-HU"/>
              </w:rPr>
              <w:t>1.902</w:t>
            </w:r>
          </w:p>
        </w:tc>
        <w:tc>
          <w:tcPr>
            <w:tcW w:w="2835" w:type="dxa"/>
            <w:vAlign w:val="center"/>
          </w:tcPr>
          <w:p w:rsidR="000B426E" w:rsidRPr="00635D6B" w:rsidRDefault="00793632" w:rsidP="008560CC">
            <w:pPr>
              <w:spacing w:after="0"/>
              <w:jc w:val="center"/>
              <w:rPr>
                <w:sz w:val="20"/>
                <w:szCs w:val="20"/>
                <w:lang w:eastAsia="hu-HU"/>
              </w:rPr>
            </w:pPr>
            <w:r>
              <w:rPr>
                <w:sz w:val="20"/>
                <w:szCs w:val="20"/>
                <w:lang w:eastAsia="hu-HU"/>
              </w:rPr>
              <w:t>+</w:t>
            </w:r>
            <w:r w:rsidR="000B426E" w:rsidRPr="00635D6B">
              <w:rPr>
                <w:sz w:val="20"/>
                <w:szCs w:val="20"/>
                <w:lang w:eastAsia="hu-HU"/>
              </w:rPr>
              <w:t>105</w:t>
            </w:r>
          </w:p>
        </w:tc>
      </w:tr>
      <w:tr w:rsidR="000B426E" w:rsidRPr="00635D6B" w:rsidTr="008560CC">
        <w:tc>
          <w:tcPr>
            <w:tcW w:w="1276" w:type="dxa"/>
            <w:vAlign w:val="center"/>
          </w:tcPr>
          <w:p w:rsidR="000B426E" w:rsidRPr="00635D6B" w:rsidRDefault="000B426E" w:rsidP="008560CC">
            <w:pPr>
              <w:spacing w:after="0"/>
              <w:jc w:val="center"/>
              <w:rPr>
                <w:b/>
                <w:sz w:val="20"/>
                <w:szCs w:val="20"/>
                <w:lang w:eastAsia="hu-HU"/>
              </w:rPr>
            </w:pPr>
            <w:r w:rsidRPr="00635D6B">
              <w:rPr>
                <w:b/>
                <w:sz w:val="20"/>
                <w:szCs w:val="20"/>
                <w:lang w:eastAsia="hu-HU"/>
              </w:rPr>
              <w:t>2008</w:t>
            </w:r>
          </w:p>
        </w:tc>
        <w:tc>
          <w:tcPr>
            <w:tcW w:w="2410" w:type="dxa"/>
            <w:vAlign w:val="center"/>
          </w:tcPr>
          <w:p w:rsidR="000B426E" w:rsidRPr="00635D6B" w:rsidRDefault="000B426E" w:rsidP="008560CC">
            <w:pPr>
              <w:spacing w:after="0"/>
              <w:jc w:val="center"/>
              <w:rPr>
                <w:sz w:val="20"/>
                <w:szCs w:val="20"/>
                <w:lang w:eastAsia="hu-HU"/>
              </w:rPr>
            </w:pPr>
            <w:r w:rsidRPr="00635D6B">
              <w:rPr>
                <w:sz w:val="20"/>
                <w:szCs w:val="20"/>
                <w:lang w:eastAsia="hu-HU"/>
              </w:rPr>
              <w:t>1.385</w:t>
            </w:r>
          </w:p>
        </w:tc>
        <w:tc>
          <w:tcPr>
            <w:tcW w:w="2551" w:type="dxa"/>
            <w:vAlign w:val="center"/>
          </w:tcPr>
          <w:p w:rsidR="000B426E" w:rsidRPr="00635D6B" w:rsidRDefault="000B426E" w:rsidP="008560CC">
            <w:pPr>
              <w:spacing w:after="0"/>
              <w:jc w:val="center"/>
              <w:rPr>
                <w:sz w:val="20"/>
                <w:szCs w:val="20"/>
                <w:lang w:eastAsia="hu-HU"/>
              </w:rPr>
            </w:pPr>
            <w:r w:rsidRPr="00635D6B">
              <w:rPr>
                <w:sz w:val="20"/>
                <w:szCs w:val="20"/>
                <w:lang w:eastAsia="hu-HU"/>
              </w:rPr>
              <w:t>1.435</w:t>
            </w:r>
          </w:p>
        </w:tc>
        <w:tc>
          <w:tcPr>
            <w:tcW w:w="2835" w:type="dxa"/>
            <w:vAlign w:val="center"/>
          </w:tcPr>
          <w:p w:rsidR="000B426E" w:rsidRPr="00635D6B" w:rsidRDefault="000B426E" w:rsidP="008560CC">
            <w:pPr>
              <w:spacing w:after="0"/>
              <w:jc w:val="center"/>
              <w:rPr>
                <w:sz w:val="20"/>
                <w:szCs w:val="20"/>
                <w:lang w:eastAsia="hu-HU"/>
              </w:rPr>
            </w:pPr>
            <w:r w:rsidRPr="00635D6B">
              <w:rPr>
                <w:sz w:val="20"/>
                <w:szCs w:val="20"/>
                <w:lang w:eastAsia="hu-HU"/>
              </w:rPr>
              <w:t>-50</w:t>
            </w:r>
          </w:p>
        </w:tc>
      </w:tr>
      <w:tr w:rsidR="000B426E" w:rsidRPr="00635D6B" w:rsidTr="008560CC">
        <w:tc>
          <w:tcPr>
            <w:tcW w:w="1276" w:type="dxa"/>
            <w:vAlign w:val="center"/>
          </w:tcPr>
          <w:p w:rsidR="000B426E" w:rsidRPr="00635D6B" w:rsidRDefault="000B426E" w:rsidP="008560CC">
            <w:pPr>
              <w:spacing w:after="0"/>
              <w:jc w:val="center"/>
              <w:rPr>
                <w:b/>
                <w:sz w:val="20"/>
                <w:szCs w:val="20"/>
                <w:lang w:eastAsia="hu-HU"/>
              </w:rPr>
            </w:pPr>
            <w:r w:rsidRPr="00635D6B">
              <w:rPr>
                <w:b/>
                <w:sz w:val="20"/>
                <w:szCs w:val="20"/>
                <w:lang w:eastAsia="hu-HU"/>
              </w:rPr>
              <w:t>2009</w:t>
            </w:r>
          </w:p>
        </w:tc>
        <w:tc>
          <w:tcPr>
            <w:tcW w:w="2410" w:type="dxa"/>
            <w:vAlign w:val="center"/>
          </w:tcPr>
          <w:p w:rsidR="000B426E" w:rsidRPr="00635D6B" w:rsidRDefault="000B426E" w:rsidP="008560CC">
            <w:pPr>
              <w:spacing w:after="0"/>
              <w:jc w:val="center"/>
              <w:rPr>
                <w:sz w:val="20"/>
                <w:szCs w:val="20"/>
                <w:lang w:eastAsia="hu-HU"/>
              </w:rPr>
            </w:pPr>
            <w:r w:rsidRPr="00635D6B">
              <w:rPr>
                <w:sz w:val="20"/>
                <w:szCs w:val="20"/>
                <w:lang w:eastAsia="hu-HU"/>
              </w:rPr>
              <w:t>1.528</w:t>
            </w:r>
          </w:p>
        </w:tc>
        <w:tc>
          <w:tcPr>
            <w:tcW w:w="2551" w:type="dxa"/>
            <w:vAlign w:val="center"/>
          </w:tcPr>
          <w:p w:rsidR="000B426E" w:rsidRPr="00635D6B" w:rsidRDefault="000B426E" w:rsidP="008560CC">
            <w:pPr>
              <w:spacing w:after="0"/>
              <w:jc w:val="center"/>
              <w:rPr>
                <w:sz w:val="20"/>
                <w:szCs w:val="20"/>
                <w:lang w:eastAsia="hu-HU"/>
              </w:rPr>
            </w:pPr>
            <w:r w:rsidRPr="00635D6B">
              <w:rPr>
                <w:sz w:val="20"/>
                <w:szCs w:val="20"/>
                <w:lang w:eastAsia="hu-HU"/>
              </w:rPr>
              <w:t>1.318</w:t>
            </w:r>
          </w:p>
        </w:tc>
        <w:tc>
          <w:tcPr>
            <w:tcW w:w="2835" w:type="dxa"/>
            <w:vAlign w:val="center"/>
          </w:tcPr>
          <w:p w:rsidR="000B426E" w:rsidRPr="00635D6B" w:rsidRDefault="00793632" w:rsidP="008560CC">
            <w:pPr>
              <w:spacing w:after="0"/>
              <w:jc w:val="center"/>
              <w:rPr>
                <w:sz w:val="20"/>
                <w:szCs w:val="20"/>
                <w:lang w:eastAsia="hu-HU"/>
              </w:rPr>
            </w:pPr>
            <w:r>
              <w:rPr>
                <w:sz w:val="20"/>
                <w:szCs w:val="20"/>
                <w:lang w:eastAsia="hu-HU"/>
              </w:rPr>
              <w:t>+</w:t>
            </w:r>
            <w:r w:rsidR="000B426E" w:rsidRPr="00635D6B">
              <w:rPr>
                <w:sz w:val="20"/>
                <w:szCs w:val="20"/>
                <w:lang w:eastAsia="hu-HU"/>
              </w:rPr>
              <w:t>210</w:t>
            </w:r>
          </w:p>
        </w:tc>
      </w:tr>
      <w:tr w:rsidR="000B426E" w:rsidRPr="00635D6B" w:rsidTr="008560CC">
        <w:tc>
          <w:tcPr>
            <w:tcW w:w="1276" w:type="dxa"/>
            <w:vAlign w:val="center"/>
          </w:tcPr>
          <w:p w:rsidR="000B426E" w:rsidRPr="00635D6B" w:rsidRDefault="000B426E" w:rsidP="008560CC">
            <w:pPr>
              <w:spacing w:after="0"/>
              <w:jc w:val="center"/>
              <w:rPr>
                <w:b/>
                <w:sz w:val="20"/>
                <w:szCs w:val="20"/>
                <w:lang w:eastAsia="hu-HU"/>
              </w:rPr>
            </w:pPr>
            <w:r w:rsidRPr="00635D6B">
              <w:rPr>
                <w:b/>
                <w:sz w:val="20"/>
                <w:szCs w:val="20"/>
                <w:lang w:eastAsia="hu-HU"/>
              </w:rPr>
              <w:t>2010</w:t>
            </w:r>
          </w:p>
        </w:tc>
        <w:tc>
          <w:tcPr>
            <w:tcW w:w="2410" w:type="dxa"/>
            <w:vAlign w:val="center"/>
          </w:tcPr>
          <w:p w:rsidR="000B426E" w:rsidRPr="00635D6B" w:rsidRDefault="000B426E" w:rsidP="008560CC">
            <w:pPr>
              <w:spacing w:after="0"/>
              <w:jc w:val="center"/>
              <w:rPr>
                <w:sz w:val="20"/>
                <w:szCs w:val="20"/>
                <w:lang w:eastAsia="hu-HU"/>
              </w:rPr>
            </w:pPr>
            <w:r w:rsidRPr="00635D6B">
              <w:rPr>
                <w:sz w:val="20"/>
                <w:szCs w:val="20"/>
                <w:lang w:eastAsia="hu-HU"/>
              </w:rPr>
              <w:t>1.521</w:t>
            </w:r>
          </w:p>
        </w:tc>
        <w:tc>
          <w:tcPr>
            <w:tcW w:w="2551" w:type="dxa"/>
            <w:vAlign w:val="center"/>
          </w:tcPr>
          <w:p w:rsidR="000B426E" w:rsidRPr="00635D6B" w:rsidRDefault="000B426E" w:rsidP="008560CC">
            <w:pPr>
              <w:spacing w:after="0"/>
              <w:jc w:val="center"/>
              <w:rPr>
                <w:sz w:val="20"/>
                <w:szCs w:val="20"/>
                <w:lang w:eastAsia="hu-HU"/>
              </w:rPr>
            </w:pPr>
            <w:r w:rsidRPr="00635D6B">
              <w:rPr>
                <w:sz w:val="20"/>
                <w:szCs w:val="20"/>
                <w:lang w:eastAsia="hu-HU"/>
              </w:rPr>
              <w:t>1.336</w:t>
            </w:r>
          </w:p>
        </w:tc>
        <w:tc>
          <w:tcPr>
            <w:tcW w:w="2835" w:type="dxa"/>
            <w:vAlign w:val="center"/>
          </w:tcPr>
          <w:p w:rsidR="000B426E" w:rsidRPr="00635D6B" w:rsidRDefault="00793632" w:rsidP="008560CC">
            <w:pPr>
              <w:spacing w:after="0"/>
              <w:jc w:val="center"/>
              <w:rPr>
                <w:sz w:val="20"/>
                <w:szCs w:val="20"/>
                <w:lang w:eastAsia="hu-HU"/>
              </w:rPr>
            </w:pPr>
            <w:r>
              <w:rPr>
                <w:sz w:val="20"/>
                <w:szCs w:val="20"/>
                <w:lang w:eastAsia="hu-HU"/>
              </w:rPr>
              <w:t>+</w:t>
            </w:r>
            <w:r w:rsidR="000B426E" w:rsidRPr="00635D6B">
              <w:rPr>
                <w:sz w:val="20"/>
                <w:szCs w:val="20"/>
                <w:lang w:eastAsia="hu-HU"/>
              </w:rPr>
              <w:t>185</w:t>
            </w:r>
          </w:p>
        </w:tc>
      </w:tr>
      <w:tr w:rsidR="000B426E" w:rsidRPr="00635D6B" w:rsidTr="008560CC">
        <w:tc>
          <w:tcPr>
            <w:tcW w:w="1276" w:type="dxa"/>
            <w:vAlign w:val="center"/>
          </w:tcPr>
          <w:p w:rsidR="000B426E" w:rsidRPr="00635D6B" w:rsidRDefault="000B426E" w:rsidP="008560CC">
            <w:pPr>
              <w:spacing w:after="0"/>
              <w:jc w:val="center"/>
              <w:rPr>
                <w:b/>
                <w:sz w:val="20"/>
                <w:szCs w:val="20"/>
                <w:lang w:eastAsia="hu-HU"/>
              </w:rPr>
            </w:pPr>
            <w:r w:rsidRPr="00635D6B">
              <w:rPr>
                <w:b/>
                <w:sz w:val="20"/>
                <w:szCs w:val="20"/>
                <w:lang w:eastAsia="hu-HU"/>
              </w:rPr>
              <w:t>2011</w:t>
            </w:r>
          </w:p>
        </w:tc>
        <w:tc>
          <w:tcPr>
            <w:tcW w:w="2410" w:type="dxa"/>
            <w:vAlign w:val="center"/>
          </w:tcPr>
          <w:p w:rsidR="000B426E" w:rsidRPr="00635D6B" w:rsidRDefault="000B426E" w:rsidP="008560CC">
            <w:pPr>
              <w:spacing w:after="0"/>
              <w:jc w:val="center"/>
              <w:rPr>
                <w:sz w:val="20"/>
                <w:szCs w:val="20"/>
                <w:lang w:eastAsia="hu-HU"/>
              </w:rPr>
            </w:pPr>
            <w:r w:rsidRPr="00635D6B">
              <w:rPr>
                <w:sz w:val="20"/>
                <w:szCs w:val="20"/>
                <w:lang w:eastAsia="hu-HU"/>
              </w:rPr>
              <w:t>1.738</w:t>
            </w:r>
          </w:p>
        </w:tc>
        <w:tc>
          <w:tcPr>
            <w:tcW w:w="2551" w:type="dxa"/>
            <w:vAlign w:val="center"/>
          </w:tcPr>
          <w:p w:rsidR="000B426E" w:rsidRPr="00635D6B" w:rsidRDefault="000B426E" w:rsidP="008560CC">
            <w:pPr>
              <w:spacing w:after="0"/>
              <w:jc w:val="center"/>
              <w:rPr>
                <w:sz w:val="20"/>
                <w:szCs w:val="20"/>
                <w:lang w:eastAsia="hu-HU"/>
              </w:rPr>
            </w:pPr>
            <w:r w:rsidRPr="00635D6B">
              <w:rPr>
                <w:sz w:val="20"/>
                <w:szCs w:val="20"/>
                <w:lang w:eastAsia="hu-HU"/>
              </w:rPr>
              <w:t>1.873</w:t>
            </w:r>
          </w:p>
        </w:tc>
        <w:tc>
          <w:tcPr>
            <w:tcW w:w="2835" w:type="dxa"/>
            <w:vAlign w:val="center"/>
          </w:tcPr>
          <w:p w:rsidR="000B426E" w:rsidRPr="00635D6B" w:rsidRDefault="000B426E" w:rsidP="008560CC">
            <w:pPr>
              <w:spacing w:after="0"/>
              <w:jc w:val="center"/>
              <w:rPr>
                <w:sz w:val="20"/>
                <w:szCs w:val="20"/>
                <w:lang w:eastAsia="hu-HU"/>
              </w:rPr>
            </w:pPr>
            <w:r w:rsidRPr="00635D6B">
              <w:rPr>
                <w:sz w:val="20"/>
                <w:szCs w:val="20"/>
                <w:lang w:eastAsia="hu-HU"/>
              </w:rPr>
              <w:t>-135</w:t>
            </w:r>
          </w:p>
        </w:tc>
      </w:tr>
      <w:tr w:rsidR="000B426E" w:rsidRPr="00635D6B" w:rsidTr="008560CC">
        <w:tc>
          <w:tcPr>
            <w:tcW w:w="1276" w:type="dxa"/>
            <w:vAlign w:val="center"/>
          </w:tcPr>
          <w:p w:rsidR="000B426E" w:rsidRPr="00635D6B" w:rsidRDefault="000B426E" w:rsidP="008560CC">
            <w:pPr>
              <w:spacing w:after="0"/>
              <w:jc w:val="center"/>
              <w:rPr>
                <w:b/>
                <w:sz w:val="20"/>
                <w:szCs w:val="20"/>
                <w:lang w:eastAsia="hu-HU"/>
              </w:rPr>
            </w:pPr>
            <w:r w:rsidRPr="00635D6B">
              <w:rPr>
                <w:b/>
                <w:sz w:val="20"/>
                <w:szCs w:val="20"/>
                <w:lang w:eastAsia="hu-HU"/>
              </w:rPr>
              <w:t>2012</w:t>
            </w:r>
          </w:p>
        </w:tc>
        <w:tc>
          <w:tcPr>
            <w:tcW w:w="2410" w:type="dxa"/>
            <w:vAlign w:val="center"/>
          </w:tcPr>
          <w:p w:rsidR="000B426E" w:rsidRPr="00635D6B" w:rsidRDefault="000B426E" w:rsidP="008560CC">
            <w:pPr>
              <w:spacing w:after="0"/>
              <w:jc w:val="center"/>
              <w:rPr>
                <w:sz w:val="20"/>
                <w:szCs w:val="20"/>
                <w:lang w:eastAsia="hu-HU"/>
              </w:rPr>
            </w:pPr>
            <w:r w:rsidRPr="00635D6B">
              <w:rPr>
                <w:sz w:val="20"/>
                <w:szCs w:val="20"/>
                <w:lang w:eastAsia="hu-HU"/>
              </w:rPr>
              <w:t>1.748</w:t>
            </w:r>
          </w:p>
        </w:tc>
        <w:tc>
          <w:tcPr>
            <w:tcW w:w="2551" w:type="dxa"/>
            <w:vAlign w:val="center"/>
          </w:tcPr>
          <w:p w:rsidR="000B426E" w:rsidRPr="00635D6B" w:rsidRDefault="000B426E" w:rsidP="008560CC">
            <w:pPr>
              <w:spacing w:after="0"/>
              <w:jc w:val="center"/>
              <w:rPr>
                <w:sz w:val="20"/>
                <w:szCs w:val="20"/>
                <w:lang w:eastAsia="hu-HU"/>
              </w:rPr>
            </w:pPr>
            <w:r w:rsidRPr="00635D6B">
              <w:rPr>
                <w:sz w:val="20"/>
                <w:szCs w:val="20"/>
                <w:lang w:eastAsia="hu-HU"/>
              </w:rPr>
              <w:t>1.953</w:t>
            </w:r>
          </w:p>
        </w:tc>
        <w:tc>
          <w:tcPr>
            <w:tcW w:w="2835" w:type="dxa"/>
            <w:vAlign w:val="center"/>
          </w:tcPr>
          <w:p w:rsidR="000B426E" w:rsidRPr="00635D6B" w:rsidRDefault="000B426E" w:rsidP="008560CC">
            <w:pPr>
              <w:spacing w:after="0"/>
              <w:jc w:val="center"/>
              <w:rPr>
                <w:sz w:val="20"/>
                <w:szCs w:val="20"/>
                <w:lang w:eastAsia="hu-HU"/>
              </w:rPr>
            </w:pPr>
            <w:r w:rsidRPr="00635D6B">
              <w:rPr>
                <w:sz w:val="20"/>
                <w:szCs w:val="20"/>
                <w:lang w:eastAsia="hu-HU"/>
              </w:rPr>
              <w:t>-205</w:t>
            </w:r>
          </w:p>
        </w:tc>
      </w:tr>
      <w:tr w:rsidR="000B426E" w:rsidRPr="00635D6B" w:rsidTr="008560CC">
        <w:tc>
          <w:tcPr>
            <w:tcW w:w="1276" w:type="dxa"/>
            <w:vAlign w:val="center"/>
          </w:tcPr>
          <w:p w:rsidR="000B426E" w:rsidRPr="00635D6B" w:rsidRDefault="000B426E" w:rsidP="008560CC">
            <w:pPr>
              <w:spacing w:after="0"/>
              <w:jc w:val="center"/>
              <w:rPr>
                <w:b/>
                <w:sz w:val="20"/>
                <w:szCs w:val="20"/>
                <w:lang w:eastAsia="hu-HU"/>
              </w:rPr>
            </w:pPr>
            <w:r w:rsidRPr="00635D6B">
              <w:rPr>
                <w:b/>
                <w:sz w:val="20"/>
                <w:szCs w:val="20"/>
                <w:lang w:eastAsia="hu-HU"/>
              </w:rPr>
              <w:t>2013</w:t>
            </w:r>
          </w:p>
        </w:tc>
        <w:tc>
          <w:tcPr>
            <w:tcW w:w="2410" w:type="dxa"/>
            <w:vAlign w:val="center"/>
          </w:tcPr>
          <w:p w:rsidR="000B426E" w:rsidRPr="00635D6B" w:rsidRDefault="000B426E" w:rsidP="008560CC">
            <w:pPr>
              <w:spacing w:after="0"/>
              <w:jc w:val="center"/>
              <w:rPr>
                <w:sz w:val="20"/>
                <w:szCs w:val="20"/>
                <w:lang w:eastAsia="hu-HU"/>
              </w:rPr>
            </w:pPr>
            <w:r w:rsidRPr="00635D6B">
              <w:rPr>
                <w:sz w:val="20"/>
                <w:szCs w:val="20"/>
                <w:lang w:eastAsia="hu-HU"/>
              </w:rPr>
              <w:t>1.528</w:t>
            </w:r>
          </w:p>
        </w:tc>
        <w:tc>
          <w:tcPr>
            <w:tcW w:w="2551" w:type="dxa"/>
            <w:vAlign w:val="center"/>
          </w:tcPr>
          <w:p w:rsidR="000B426E" w:rsidRPr="00635D6B" w:rsidRDefault="000B426E" w:rsidP="008560CC">
            <w:pPr>
              <w:spacing w:after="0"/>
              <w:jc w:val="center"/>
              <w:rPr>
                <w:sz w:val="20"/>
                <w:szCs w:val="20"/>
                <w:lang w:eastAsia="hu-HU"/>
              </w:rPr>
            </w:pPr>
            <w:r w:rsidRPr="00635D6B">
              <w:rPr>
                <w:sz w:val="20"/>
                <w:szCs w:val="20"/>
                <w:lang w:eastAsia="hu-HU"/>
              </w:rPr>
              <w:t>1.597</w:t>
            </w:r>
          </w:p>
        </w:tc>
        <w:tc>
          <w:tcPr>
            <w:tcW w:w="2835" w:type="dxa"/>
            <w:vAlign w:val="center"/>
          </w:tcPr>
          <w:p w:rsidR="000B426E" w:rsidRPr="00635D6B" w:rsidRDefault="000B426E" w:rsidP="008560CC">
            <w:pPr>
              <w:spacing w:after="0"/>
              <w:jc w:val="center"/>
              <w:rPr>
                <w:sz w:val="20"/>
                <w:szCs w:val="20"/>
                <w:lang w:eastAsia="hu-HU"/>
              </w:rPr>
            </w:pPr>
            <w:r w:rsidRPr="00635D6B">
              <w:rPr>
                <w:sz w:val="20"/>
                <w:szCs w:val="20"/>
                <w:lang w:eastAsia="hu-HU"/>
              </w:rPr>
              <w:t>-69</w:t>
            </w:r>
          </w:p>
        </w:tc>
      </w:tr>
    </w:tbl>
    <w:p w:rsidR="000B426E" w:rsidRPr="00BB1E33" w:rsidRDefault="000B426E" w:rsidP="000B426E">
      <w:pPr>
        <w:spacing w:line="240" w:lineRule="auto"/>
        <w:rPr>
          <w:szCs w:val="40"/>
          <w:lang w:eastAsia="hu-HU"/>
        </w:rPr>
      </w:pPr>
      <w:r w:rsidRPr="00BB1E33">
        <w:rPr>
          <w:szCs w:val="40"/>
          <w:lang w:eastAsia="hu-HU"/>
        </w:rPr>
        <w:t>Forrás: KSH tájékoztatási adatbázis</w:t>
      </w:r>
    </w:p>
    <w:p w:rsidR="000B426E" w:rsidRPr="006C0534" w:rsidRDefault="000B426E" w:rsidP="000B426E">
      <w:pPr>
        <w:spacing w:after="120" w:line="240" w:lineRule="auto"/>
        <w:jc w:val="both"/>
        <w:rPr>
          <w:szCs w:val="40"/>
          <w:lang w:eastAsia="hu-HU"/>
        </w:rPr>
      </w:pPr>
      <w:r w:rsidRPr="006C0534">
        <w:rPr>
          <w:szCs w:val="40"/>
          <w:lang w:eastAsia="hu-HU"/>
        </w:rPr>
        <w:t xml:space="preserve">Látható, hogy a vándorlási egyenleg </w:t>
      </w:r>
      <w:r w:rsidR="00793632" w:rsidRPr="006C0534">
        <w:rPr>
          <w:szCs w:val="40"/>
          <w:lang w:eastAsia="hu-HU"/>
        </w:rPr>
        <w:t>többnyire</w:t>
      </w:r>
      <w:r w:rsidRPr="006C0534">
        <w:rPr>
          <w:szCs w:val="40"/>
          <w:lang w:eastAsia="hu-HU"/>
        </w:rPr>
        <w:t xml:space="preserve"> negatív értéket mutat, mely</w:t>
      </w:r>
      <w:r w:rsidR="008F49D0" w:rsidRPr="006C0534">
        <w:rPr>
          <w:szCs w:val="40"/>
          <w:lang w:eastAsia="hu-HU"/>
        </w:rPr>
        <w:t>nek</w:t>
      </w:r>
      <w:r w:rsidRPr="006C0534">
        <w:rPr>
          <w:szCs w:val="40"/>
          <w:lang w:eastAsia="hu-HU"/>
        </w:rPr>
        <w:t xml:space="preserve"> elsődleges okozata a munkavállalás miatt történő elvándorlás. </w:t>
      </w:r>
    </w:p>
    <w:p w:rsidR="000B426E" w:rsidRPr="0081299E" w:rsidRDefault="000B426E" w:rsidP="000B426E">
      <w:pPr>
        <w:spacing w:after="120" w:line="240" w:lineRule="auto"/>
        <w:jc w:val="both"/>
        <w:rPr>
          <w:b/>
          <w:szCs w:val="40"/>
          <w:lang w:eastAsia="hu-HU"/>
        </w:rPr>
      </w:pPr>
      <w:r w:rsidRPr="006C0534">
        <w:rPr>
          <w:szCs w:val="40"/>
          <w:lang w:eastAsia="hu-HU"/>
        </w:rPr>
        <w:t xml:space="preserve">A vándorlási egyenleg megfordítása érdekében a térségben és területi egységben is szükséges a </w:t>
      </w:r>
      <w:r>
        <w:rPr>
          <w:szCs w:val="40"/>
          <w:lang w:eastAsia="hu-HU"/>
        </w:rPr>
        <w:t>gazdasági aktivitás, a befektetés</w:t>
      </w:r>
      <w:r w:rsidR="008F49D0">
        <w:rPr>
          <w:szCs w:val="40"/>
          <w:lang w:eastAsia="hu-HU"/>
        </w:rPr>
        <w:t>-</w:t>
      </w:r>
      <w:r>
        <w:rPr>
          <w:szCs w:val="40"/>
          <w:lang w:eastAsia="hu-HU"/>
        </w:rPr>
        <w:t xml:space="preserve">ösztönzés támogatása, a képzett munkaerő rendelkezésre állásának biztosítása, a húzóágazatok meghatározása, a képzési paletta átalakítása, a rugalmas reagálás biztosítása annak érdekében, hogy </w:t>
      </w:r>
      <w:r w:rsidRPr="0081299E">
        <w:rPr>
          <w:b/>
          <w:szCs w:val="40"/>
          <w:lang w:eastAsia="hu-HU"/>
        </w:rPr>
        <w:t>Gyöngyös a magyarországi modernizáció</w:t>
      </w:r>
      <w:r>
        <w:rPr>
          <w:b/>
          <w:szCs w:val="40"/>
          <w:lang w:eastAsia="hu-HU"/>
        </w:rPr>
        <w:t>ban gazdasági, fenntarthatósági</w:t>
      </w:r>
      <w:r w:rsidRPr="0081299E">
        <w:rPr>
          <w:b/>
          <w:szCs w:val="40"/>
          <w:lang w:eastAsia="hu-HU"/>
        </w:rPr>
        <w:t xml:space="preserve"> szempon</w:t>
      </w:r>
      <w:r>
        <w:rPr>
          <w:b/>
          <w:szCs w:val="40"/>
          <w:lang w:eastAsia="hu-HU"/>
        </w:rPr>
        <w:t>tokat érvényesítő, vonzó</w:t>
      </w:r>
      <w:r w:rsidRPr="0081299E">
        <w:rPr>
          <w:b/>
          <w:szCs w:val="40"/>
          <w:lang w:eastAsia="hu-HU"/>
        </w:rPr>
        <w:t xml:space="preserve"> célpont lehessen. </w:t>
      </w:r>
    </w:p>
    <w:p w:rsidR="000B426E" w:rsidRPr="00D43187" w:rsidRDefault="000B426E" w:rsidP="000B426E">
      <w:pPr>
        <w:spacing w:after="120" w:line="240" w:lineRule="auto"/>
        <w:jc w:val="both"/>
        <w:rPr>
          <w:b/>
          <w:szCs w:val="40"/>
          <w:lang w:eastAsia="hu-HU"/>
        </w:rPr>
      </w:pPr>
      <w:r>
        <w:rPr>
          <w:szCs w:val="40"/>
          <w:lang w:eastAsia="hu-HU"/>
        </w:rPr>
        <w:t xml:space="preserve">Ehhez a célhoz </w:t>
      </w:r>
      <w:r w:rsidRPr="00D43187">
        <w:rPr>
          <w:b/>
          <w:szCs w:val="40"/>
          <w:lang w:eastAsia="hu-HU"/>
        </w:rPr>
        <w:t>elengedhetetlen a sokoldalú, innovatív és versenyképes gazdaság kialakítása.</w:t>
      </w:r>
    </w:p>
    <w:p w:rsidR="000B426E" w:rsidRPr="0029464A" w:rsidRDefault="000B426E" w:rsidP="000B426E">
      <w:pPr>
        <w:spacing w:after="120" w:line="240" w:lineRule="auto"/>
        <w:jc w:val="both"/>
        <w:rPr>
          <w:b/>
          <w:szCs w:val="40"/>
          <w:lang w:eastAsia="hu-HU"/>
        </w:rPr>
      </w:pPr>
      <w:r w:rsidRPr="0029464A">
        <w:rPr>
          <w:b/>
          <w:szCs w:val="40"/>
          <w:lang w:eastAsia="hu-HU"/>
        </w:rPr>
        <w:t>Idősödő lakosság és csökkenő számú fiatalság</w:t>
      </w:r>
    </w:p>
    <w:p w:rsidR="000B426E" w:rsidRDefault="000B426E" w:rsidP="000B426E">
      <w:pPr>
        <w:spacing w:line="240" w:lineRule="auto"/>
        <w:jc w:val="center"/>
        <w:rPr>
          <w:b/>
          <w:szCs w:val="40"/>
          <w:lang w:eastAsia="hu-HU"/>
        </w:rPr>
      </w:pPr>
      <w:r>
        <w:rPr>
          <w:b/>
          <w:szCs w:val="40"/>
          <w:lang w:eastAsia="hu-HU"/>
        </w:rPr>
        <w:t>Állandó népesség száma (fő)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2"/>
        <w:gridCol w:w="928"/>
        <w:gridCol w:w="924"/>
        <w:gridCol w:w="805"/>
      </w:tblGrid>
      <w:tr w:rsidR="000B426E" w:rsidRPr="00635D6B" w:rsidTr="008560CC">
        <w:trPr>
          <w:jc w:val="center"/>
        </w:trPr>
        <w:tc>
          <w:tcPr>
            <w:tcW w:w="2582" w:type="dxa"/>
            <w:shd w:val="clear" w:color="auto" w:fill="BDD6EE" w:themeFill="accent1" w:themeFillTint="66"/>
            <w:vAlign w:val="center"/>
          </w:tcPr>
          <w:p w:rsidR="000B426E" w:rsidRPr="00635D6B" w:rsidRDefault="000B426E" w:rsidP="008560CC">
            <w:pPr>
              <w:spacing w:after="0"/>
              <w:jc w:val="center"/>
              <w:rPr>
                <w:b/>
                <w:sz w:val="20"/>
                <w:szCs w:val="20"/>
                <w:lang w:eastAsia="hu-HU"/>
              </w:rPr>
            </w:pPr>
            <w:r w:rsidRPr="00635D6B">
              <w:rPr>
                <w:b/>
                <w:sz w:val="20"/>
                <w:szCs w:val="20"/>
                <w:lang w:eastAsia="hu-HU"/>
              </w:rPr>
              <w:t>Korcsoportok szerinti bontás</w:t>
            </w:r>
          </w:p>
        </w:tc>
        <w:tc>
          <w:tcPr>
            <w:tcW w:w="928" w:type="dxa"/>
            <w:shd w:val="clear" w:color="auto" w:fill="BDD6EE" w:themeFill="accent1" w:themeFillTint="66"/>
            <w:vAlign w:val="center"/>
          </w:tcPr>
          <w:p w:rsidR="000B426E" w:rsidRPr="00635D6B" w:rsidRDefault="000B426E" w:rsidP="008560CC">
            <w:pPr>
              <w:spacing w:after="0"/>
              <w:jc w:val="center"/>
              <w:rPr>
                <w:b/>
                <w:sz w:val="20"/>
                <w:szCs w:val="20"/>
                <w:lang w:eastAsia="hu-HU"/>
              </w:rPr>
            </w:pPr>
            <w:r w:rsidRPr="00635D6B">
              <w:rPr>
                <w:b/>
                <w:sz w:val="20"/>
                <w:szCs w:val="20"/>
                <w:lang w:eastAsia="hu-HU"/>
              </w:rPr>
              <w:t>2012</w:t>
            </w:r>
          </w:p>
        </w:tc>
        <w:tc>
          <w:tcPr>
            <w:tcW w:w="924" w:type="dxa"/>
            <w:shd w:val="clear" w:color="auto" w:fill="BDD6EE" w:themeFill="accent1" w:themeFillTint="66"/>
            <w:vAlign w:val="center"/>
          </w:tcPr>
          <w:p w:rsidR="000B426E" w:rsidRPr="00635D6B" w:rsidRDefault="000B426E" w:rsidP="008560CC">
            <w:pPr>
              <w:spacing w:after="0"/>
              <w:jc w:val="center"/>
              <w:rPr>
                <w:b/>
                <w:sz w:val="20"/>
                <w:szCs w:val="20"/>
                <w:lang w:eastAsia="hu-HU"/>
              </w:rPr>
            </w:pPr>
            <w:r w:rsidRPr="00635D6B">
              <w:rPr>
                <w:b/>
                <w:sz w:val="20"/>
                <w:szCs w:val="20"/>
                <w:lang w:eastAsia="hu-HU"/>
              </w:rPr>
              <w:t>2013</w:t>
            </w:r>
          </w:p>
        </w:tc>
        <w:tc>
          <w:tcPr>
            <w:tcW w:w="805" w:type="dxa"/>
            <w:shd w:val="clear" w:color="auto" w:fill="BDD6EE" w:themeFill="accent1" w:themeFillTint="66"/>
            <w:vAlign w:val="center"/>
          </w:tcPr>
          <w:p w:rsidR="000B426E" w:rsidRPr="00635D6B" w:rsidRDefault="000B426E" w:rsidP="008560CC">
            <w:pPr>
              <w:spacing w:after="0"/>
              <w:jc w:val="center"/>
              <w:rPr>
                <w:b/>
                <w:sz w:val="20"/>
                <w:szCs w:val="20"/>
                <w:lang w:eastAsia="hu-HU"/>
              </w:rPr>
            </w:pPr>
            <w:r w:rsidRPr="00635D6B">
              <w:rPr>
                <w:b/>
                <w:sz w:val="20"/>
                <w:szCs w:val="20"/>
                <w:lang w:eastAsia="hu-HU"/>
              </w:rPr>
              <w:t>2014</w:t>
            </w:r>
          </w:p>
        </w:tc>
      </w:tr>
      <w:tr w:rsidR="000B426E" w:rsidRPr="00635D6B" w:rsidTr="008560CC">
        <w:trPr>
          <w:jc w:val="center"/>
        </w:trPr>
        <w:tc>
          <w:tcPr>
            <w:tcW w:w="2582" w:type="dxa"/>
            <w:vAlign w:val="center"/>
          </w:tcPr>
          <w:p w:rsidR="000B426E" w:rsidRPr="00635D6B" w:rsidRDefault="000B426E" w:rsidP="008560CC">
            <w:pPr>
              <w:spacing w:after="0"/>
              <w:jc w:val="center"/>
              <w:rPr>
                <w:sz w:val="20"/>
                <w:szCs w:val="20"/>
                <w:lang w:eastAsia="hu-HU"/>
              </w:rPr>
            </w:pPr>
            <w:r w:rsidRPr="00635D6B">
              <w:rPr>
                <w:sz w:val="20"/>
                <w:szCs w:val="20"/>
                <w:lang w:eastAsia="hu-HU"/>
              </w:rPr>
              <w:t>18 év alattiak</w:t>
            </w:r>
          </w:p>
        </w:tc>
        <w:tc>
          <w:tcPr>
            <w:tcW w:w="928" w:type="dxa"/>
            <w:vAlign w:val="center"/>
          </w:tcPr>
          <w:p w:rsidR="000B426E" w:rsidRPr="00635D6B" w:rsidRDefault="000B426E" w:rsidP="008560CC">
            <w:pPr>
              <w:spacing w:after="0"/>
              <w:jc w:val="center"/>
              <w:rPr>
                <w:sz w:val="20"/>
                <w:szCs w:val="20"/>
                <w:lang w:eastAsia="hu-HU"/>
              </w:rPr>
            </w:pPr>
            <w:r w:rsidRPr="00635D6B">
              <w:rPr>
                <w:sz w:val="20"/>
                <w:szCs w:val="20"/>
                <w:lang w:eastAsia="hu-HU"/>
              </w:rPr>
              <w:t>5.165</w:t>
            </w:r>
          </w:p>
        </w:tc>
        <w:tc>
          <w:tcPr>
            <w:tcW w:w="924" w:type="dxa"/>
            <w:vAlign w:val="center"/>
          </w:tcPr>
          <w:p w:rsidR="000B426E" w:rsidRPr="00635D6B" w:rsidRDefault="000B426E" w:rsidP="008560CC">
            <w:pPr>
              <w:spacing w:after="0"/>
              <w:jc w:val="center"/>
              <w:rPr>
                <w:sz w:val="20"/>
                <w:szCs w:val="20"/>
                <w:lang w:eastAsia="hu-HU"/>
              </w:rPr>
            </w:pPr>
            <w:r w:rsidRPr="00635D6B">
              <w:rPr>
                <w:sz w:val="20"/>
                <w:szCs w:val="20"/>
                <w:lang w:eastAsia="hu-HU"/>
              </w:rPr>
              <w:t>5.140</w:t>
            </w:r>
          </w:p>
        </w:tc>
        <w:tc>
          <w:tcPr>
            <w:tcW w:w="805" w:type="dxa"/>
            <w:vAlign w:val="center"/>
          </w:tcPr>
          <w:p w:rsidR="000B426E" w:rsidRPr="00635D6B" w:rsidRDefault="000B426E" w:rsidP="008560CC">
            <w:pPr>
              <w:spacing w:after="0"/>
              <w:jc w:val="center"/>
              <w:rPr>
                <w:sz w:val="20"/>
                <w:szCs w:val="20"/>
                <w:lang w:eastAsia="hu-HU"/>
              </w:rPr>
            </w:pPr>
            <w:r w:rsidRPr="00635D6B">
              <w:rPr>
                <w:sz w:val="20"/>
                <w:szCs w:val="20"/>
                <w:lang w:eastAsia="hu-HU"/>
              </w:rPr>
              <w:t>5.139</w:t>
            </w:r>
          </w:p>
        </w:tc>
      </w:tr>
      <w:tr w:rsidR="000B426E" w:rsidRPr="00635D6B" w:rsidTr="008560CC">
        <w:trPr>
          <w:jc w:val="center"/>
        </w:trPr>
        <w:tc>
          <w:tcPr>
            <w:tcW w:w="2582" w:type="dxa"/>
            <w:vAlign w:val="center"/>
          </w:tcPr>
          <w:p w:rsidR="000B426E" w:rsidRPr="00635D6B" w:rsidRDefault="000B426E" w:rsidP="008560CC">
            <w:pPr>
              <w:spacing w:after="0"/>
              <w:jc w:val="center"/>
              <w:rPr>
                <w:sz w:val="20"/>
                <w:szCs w:val="20"/>
                <w:lang w:eastAsia="hu-HU"/>
              </w:rPr>
            </w:pPr>
            <w:r w:rsidRPr="00635D6B">
              <w:rPr>
                <w:sz w:val="20"/>
                <w:szCs w:val="20"/>
                <w:lang w:eastAsia="hu-HU"/>
              </w:rPr>
              <w:t>19-62 évesek száma</w:t>
            </w:r>
          </w:p>
        </w:tc>
        <w:tc>
          <w:tcPr>
            <w:tcW w:w="928" w:type="dxa"/>
            <w:vAlign w:val="center"/>
          </w:tcPr>
          <w:p w:rsidR="000B426E" w:rsidRPr="00635D6B" w:rsidRDefault="000B426E" w:rsidP="008560CC">
            <w:pPr>
              <w:spacing w:after="0"/>
              <w:jc w:val="center"/>
              <w:rPr>
                <w:sz w:val="20"/>
                <w:szCs w:val="20"/>
                <w:lang w:eastAsia="hu-HU"/>
              </w:rPr>
            </w:pPr>
            <w:r w:rsidRPr="00635D6B">
              <w:rPr>
                <w:sz w:val="20"/>
                <w:szCs w:val="20"/>
                <w:lang w:eastAsia="hu-HU"/>
              </w:rPr>
              <w:t>18.471</w:t>
            </w:r>
          </w:p>
        </w:tc>
        <w:tc>
          <w:tcPr>
            <w:tcW w:w="924" w:type="dxa"/>
            <w:vAlign w:val="center"/>
          </w:tcPr>
          <w:p w:rsidR="000B426E" w:rsidRPr="00635D6B" w:rsidRDefault="000B426E" w:rsidP="008560CC">
            <w:pPr>
              <w:spacing w:after="0"/>
              <w:jc w:val="center"/>
              <w:rPr>
                <w:sz w:val="20"/>
                <w:szCs w:val="20"/>
                <w:lang w:eastAsia="hu-HU"/>
              </w:rPr>
            </w:pPr>
            <w:r w:rsidRPr="00635D6B">
              <w:rPr>
                <w:sz w:val="20"/>
                <w:szCs w:val="20"/>
                <w:lang w:eastAsia="hu-HU"/>
              </w:rPr>
              <w:t>18.475</w:t>
            </w:r>
          </w:p>
        </w:tc>
        <w:tc>
          <w:tcPr>
            <w:tcW w:w="805" w:type="dxa"/>
            <w:vAlign w:val="center"/>
          </w:tcPr>
          <w:p w:rsidR="000B426E" w:rsidRPr="00635D6B" w:rsidRDefault="000B426E" w:rsidP="008560CC">
            <w:pPr>
              <w:spacing w:after="0"/>
              <w:jc w:val="center"/>
              <w:rPr>
                <w:sz w:val="20"/>
                <w:szCs w:val="20"/>
                <w:lang w:eastAsia="hu-HU"/>
              </w:rPr>
            </w:pPr>
            <w:r w:rsidRPr="00635D6B">
              <w:rPr>
                <w:sz w:val="20"/>
                <w:szCs w:val="20"/>
                <w:lang w:eastAsia="hu-HU"/>
              </w:rPr>
              <w:t>18.038</w:t>
            </w:r>
          </w:p>
        </w:tc>
      </w:tr>
      <w:tr w:rsidR="000B426E" w:rsidRPr="00635D6B" w:rsidTr="008560CC">
        <w:trPr>
          <w:jc w:val="center"/>
        </w:trPr>
        <w:tc>
          <w:tcPr>
            <w:tcW w:w="2582" w:type="dxa"/>
            <w:vAlign w:val="center"/>
          </w:tcPr>
          <w:p w:rsidR="000B426E" w:rsidRPr="00635D6B" w:rsidRDefault="000B426E" w:rsidP="008560CC">
            <w:pPr>
              <w:spacing w:after="0"/>
              <w:jc w:val="center"/>
              <w:rPr>
                <w:sz w:val="20"/>
                <w:szCs w:val="20"/>
                <w:lang w:eastAsia="hu-HU"/>
              </w:rPr>
            </w:pPr>
            <w:r w:rsidRPr="00635D6B">
              <w:rPr>
                <w:sz w:val="20"/>
                <w:szCs w:val="20"/>
                <w:lang w:eastAsia="hu-HU"/>
              </w:rPr>
              <w:t>62 év felettiek</w:t>
            </w:r>
          </w:p>
        </w:tc>
        <w:tc>
          <w:tcPr>
            <w:tcW w:w="928" w:type="dxa"/>
            <w:vAlign w:val="center"/>
          </w:tcPr>
          <w:p w:rsidR="000B426E" w:rsidRPr="00635D6B" w:rsidRDefault="000B426E" w:rsidP="008560CC">
            <w:pPr>
              <w:spacing w:after="0"/>
              <w:jc w:val="center"/>
              <w:rPr>
                <w:sz w:val="20"/>
                <w:szCs w:val="20"/>
                <w:lang w:eastAsia="hu-HU"/>
              </w:rPr>
            </w:pPr>
            <w:r w:rsidRPr="00635D6B">
              <w:rPr>
                <w:sz w:val="20"/>
                <w:szCs w:val="20"/>
                <w:lang w:eastAsia="hu-HU"/>
              </w:rPr>
              <w:t>7.733</w:t>
            </w:r>
          </w:p>
        </w:tc>
        <w:tc>
          <w:tcPr>
            <w:tcW w:w="924" w:type="dxa"/>
            <w:vAlign w:val="center"/>
          </w:tcPr>
          <w:p w:rsidR="000B426E" w:rsidRPr="00635D6B" w:rsidRDefault="000B426E" w:rsidP="008560CC">
            <w:pPr>
              <w:spacing w:after="0"/>
              <w:jc w:val="center"/>
              <w:rPr>
                <w:sz w:val="20"/>
                <w:szCs w:val="20"/>
                <w:lang w:eastAsia="hu-HU"/>
              </w:rPr>
            </w:pPr>
            <w:r w:rsidRPr="00635D6B">
              <w:rPr>
                <w:sz w:val="20"/>
                <w:szCs w:val="20"/>
                <w:lang w:eastAsia="hu-HU"/>
              </w:rPr>
              <w:t>7.403</w:t>
            </w:r>
          </w:p>
        </w:tc>
        <w:tc>
          <w:tcPr>
            <w:tcW w:w="805" w:type="dxa"/>
            <w:vAlign w:val="center"/>
          </w:tcPr>
          <w:p w:rsidR="000B426E" w:rsidRPr="00635D6B" w:rsidRDefault="000B426E" w:rsidP="008560CC">
            <w:pPr>
              <w:spacing w:after="0"/>
              <w:jc w:val="center"/>
              <w:rPr>
                <w:sz w:val="20"/>
                <w:szCs w:val="20"/>
                <w:lang w:eastAsia="hu-HU"/>
              </w:rPr>
            </w:pPr>
            <w:r w:rsidRPr="00635D6B">
              <w:rPr>
                <w:sz w:val="20"/>
                <w:szCs w:val="20"/>
                <w:lang w:eastAsia="hu-HU"/>
              </w:rPr>
              <w:t>7.586</w:t>
            </w:r>
          </w:p>
        </w:tc>
      </w:tr>
      <w:tr w:rsidR="000B426E" w:rsidRPr="00635D6B" w:rsidTr="008560CC">
        <w:trPr>
          <w:jc w:val="center"/>
        </w:trPr>
        <w:tc>
          <w:tcPr>
            <w:tcW w:w="2582" w:type="dxa"/>
            <w:vAlign w:val="center"/>
          </w:tcPr>
          <w:p w:rsidR="000B426E" w:rsidRPr="00635D6B" w:rsidRDefault="000B426E" w:rsidP="008560CC">
            <w:pPr>
              <w:spacing w:after="0"/>
              <w:jc w:val="center"/>
              <w:rPr>
                <w:b/>
                <w:sz w:val="20"/>
                <w:szCs w:val="20"/>
                <w:lang w:eastAsia="hu-HU"/>
              </w:rPr>
            </w:pPr>
            <w:r w:rsidRPr="00635D6B">
              <w:rPr>
                <w:b/>
                <w:sz w:val="20"/>
                <w:szCs w:val="20"/>
                <w:lang w:eastAsia="hu-HU"/>
              </w:rPr>
              <w:t>Összesen:</w:t>
            </w:r>
          </w:p>
        </w:tc>
        <w:tc>
          <w:tcPr>
            <w:tcW w:w="928" w:type="dxa"/>
            <w:vAlign w:val="center"/>
          </w:tcPr>
          <w:p w:rsidR="000B426E" w:rsidRPr="00635D6B" w:rsidRDefault="000B426E" w:rsidP="008560CC">
            <w:pPr>
              <w:spacing w:after="0"/>
              <w:jc w:val="center"/>
              <w:rPr>
                <w:b/>
                <w:sz w:val="20"/>
                <w:szCs w:val="20"/>
                <w:lang w:eastAsia="hu-HU"/>
              </w:rPr>
            </w:pPr>
            <w:r w:rsidRPr="00635D6B">
              <w:rPr>
                <w:b/>
                <w:sz w:val="20"/>
                <w:szCs w:val="20"/>
                <w:lang w:eastAsia="hu-HU"/>
              </w:rPr>
              <w:t>31.369</w:t>
            </w:r>
          </w:p>
        </w:tc>
        <w:tc>
          <w:tcPr>
            <w:tcW w:w="924" w:type="dxa"/>
            <w:vAlign w:val="center"/>
          </w:tcPr>
          <w:p w:rsidR="000B426E" w:rsidRPr="00635D6B" w:rsidRDefault="000B426E" w:rsidP="008560CC">
            <w:pPr>
              <w:spacing w:after="0"/>
              <w:jc w:val="center"/>
              <w:rPr>
                <w:b/>
                <w:sz w:val="20"/>
                <w:szCs w:val="20"/>
                <w:lang w:eastAsia="hu-HU"/>
              </w:rPr>
            </w:pPr>
            <w:r w:rsidRPr="00635D6B">
              <w:rPr>
                <w:b/>
                <w:sz w:val="20"/>
                <w:szCs w:val="20"/>
                <w:lang w:eastAsia="hu-HU"/>
              </w:rPr>
              <w:t>31.018</w:t>
            </w:r>
          </w:p>
        </w:tc>
        <w:tc>
          <w:tcPr>
            <w:tcW w:w="805" w:type="dxa"/>
            <w:vAlign w:val="center"/>
          </w:tcPr>
          <w:p w:rsidR="000B426E" w:rsidRPr="00635D6B" w:rsidRDefault="000B426E" w:rsidP="008560CC">
            <w:pPr>
              <w:spacing w:after="0"/>
              <w:jc w:val="center"/>
              <w:rPr>
                <w:b/>
                <w:sz w:val="20"/>
                <w:szCs w:val="20"/>
                <w:lang w:eastAsia="hu-HU"/>
              </w:rPr>
            </w:pPr>
            <w:r w:rsidRPr="00635D6B">
              <w:rPr>
                <w:b/>
                <w:sz w:val="20"/>
                <w:szCs w:val="20"/>
                <w:lang w:eastAsia="hu-HU"/>
              </w:rPr>
              <w:t>30.763</w:t>
            </w:r>
          </w:p>
        </w:tc>
      </w:tr>
    </w:tbl>
    <w:p w:rsidR="000B426E" w:rsidRDefault="000B426E" w:rsidP="000B426E">
      <w:pPr>
        <w:tabs>
          <w:tab w:val="center" w:pos="4536"/>
        </w:tabs>
        <w:spacing w:line="240" w:lineRule="auto"/>
        <w:ind w:left="1843"/>
        <w:rPr>
          <w:szCs w:val="40"/>
          <w:lang w:eastAsia="hu-HU"/>
        </w:rPr>
      </w:pPr>
      <w:r w:rsidRPr="00DC4EF4">
        <w:rPr>
          <w:szCs w:val="40"/>
          <w:lang w:eastAsia="hu-HU"/>
        </w:rPr>
        <w:t xml:space="preserve">Forrás: </w:t>
      </w:r>
      <w:r>
        <w:rPr>
          <w:szCs w:val="40"/>
          <w:lang w:eastAsia="hu-HU"/>
        </w:rPr>
        <w:t>Anyakönyvi Csoport</w:t>
      </w:r>
      <w:r w:rsidRPr="00DC4EF4">
        <w:rPr>
          <w:szCs w:val="40"/>
          <w:lang w:eastAsia="hu-HU"/>
        </w:rPr>
        <w:tab/>
      </w:r>
    </w:p>
    <w:p w:rsidR="000B426E" w:rsidRPr="00947C4C" w:rsidRDefault="000B426E" w:rsidP="000B426E">
      <w:pPr>
        <w:tabs>
          <w:tab w:val="center" w:pos="4536"/>
        </w:tabs>
        <w:spacing w:line="240" w:lineRule="auto"/>
        <w:jc w:val="both"/>
        <w:rPr>
          <w:lang w:eastAsia="hu-HU"/>
        </w:rPr>
      </w:pPr>
      <w:r w:rsidRPr="00947C4C">
        <w:t xml:space="preserve">A város lakossága a megyei tendenciákhoz hasonlóan az elmúlt évtizedben csökkent. A lakosság korcsoportos megoszlásában jól látható, hogy a csökkenő lakosságszámban az aktív korúak arányának változása a legnagyobb. Az </w:t>
      </w:r>
      <w:proofErr w:type="gramStart"/>
      <w:r w:rsidRPr="00947C4C">
        <w:t>idős korúak</w:t>
      </w:r>
      <w:proofErr w:type="gramEnd"/>
      <w:r w:rsidRPr="00947C4C">
        <w:t xml:space="preserve"> száma a teljes lakosságszám csökkenése ellenére növekedést </w:t>
      </w:r>
      <w:r w:rsidRPr="006C0534">
        <w:t xml:space="preserve">mutat, mely a város </w:t>
      </w:r>
      <w:r w:rsidRPr="006C0534">
        <w:rPr>
          <w:b/>
        </w:rPr>
        <w:t>elöregedés</w:t>
      </w:r>
      <w:r w:rsidRPr="006C0534">
        <w:t>ét jelzi. A városban jelentősen csökkent a munkaképes, aktív  korosztály aránya a lakónépességen belül, melyhez nagyban hozzájárul Budapest</w:t>
      </w:r>
      <w:r w:rsidR="008F49D0" w:rsidRPr="006C0534">
        <w:t>, a Jászság és Hatvan</w:t>
      </w:r>
      <w:r w:rsidRPr="006C0534">
        <w:t xml:space="preserve"> munkavállalás kapcsán kialakult elszívó hatása, illetve az elmúlt </w:t>
      </w:r>
      <w:proofErr w:type="gramStart"/>
      <w:r w:rsidRPr="006C0534">
        <w:t>években</w:t>
      </w:r>
      <w:proofErr w:type="gramEnd"/>
      <w:r w:rsidRPr="006C0534">
        <w:t xml:space="preserve"> az országos viszonylatban is </w:t>
      </w:r>
      <w:r w:rsidRPr="00947C4C">
        <w:t>jelentős külföldi munkavállalások nagyobb száma.</w:t>
      </w:r>
    </w:p>
    <w:p w:rsidR="000B426E" w:rsidRPr="0029464A" w:rsidRDefault="000B426E" w:rsidP="000B426E">
      <w:pPr>
        <w:spacing w:after="120" w:line="240" w:lineRule="auto"/>
        <w:ind w:firstLine="360"/>
        <w:jc w:val="both"/>
        <w:rPr>
          <w:b/>
          <w:szCs w:val="40"/>
          <w:lang w:eastAsia="hu-HU"/>
        </w:rPr>
      </w:pPr>
      <w:r w:rsidRPr="0029464A">
        <w:rPr>
          <w:b/>
          <w:szCs w:val="40"/>
          <w:lang w:eastAsia="hu-HU"/>
        </w:rPr>
        <w:lastRenderedPageBreak/>
        <w:t>Foglalkoztatottak, munkanélküliek, tartós munkanélküliek száma, aránya</w:t>
      </w:r>
    </w:p>
    <w:p w:rsidR="000B426E" w:rsidRPr="00BE34B3" w:rsidRDefault="000B426E" w:rsidP="000B426E">
      <w:pPr>
        <w:spacing w:after="120" w:line="240" w:lineRule="auto"/>
        <w:jc w:val="both"/>
        <w:rPr>
          <w:szCs w:val="40"/>
          <w:lang w:eastAsia="hu-HU"/>
        </w:rPr>
      </w:pPr>
      <w:r w:rsidRPr="00BE34B3">
        <w:rPr>
          <w:szCs w:val="40"/>
          <w:lang w:eastAsia="hu-HU"/>
        </w:rPr>
        <w:t>A város lakossága a környező községekkel együtt jelentős munkaerő</w:t>
      </w:r>
      <w:r>
        <w:rPr>
          <w:szCs w:val="40"/>
          <w:lang w:eastAsia="hu-HU"/>
        </w:rPr>
        <w:t xml:space="preserve"> </w:t>
      </w:r>
      <w:r w:rsidRPr="00BE34B3">
        <w:rPr>
          <w:szCs w:val="40"/>
          <w:lang w:eastAsia="hu-HU"/>
        </w:rPr>
        <w:t>alapot képez. Gyöngyös város foglalkoztatottsági helyzete az országos átlaghoz hasonlóan negatív tendenciát mutatott</w:t>
      </w:r>
      <w:r>
        <w:rPr>
          <w:szCs w:val="40"/>
          <w:lang w:eastAsia="hu-HU"/>
        </w:rPr>
        <w:t xml:space="preserve"> a 2008-as gazdasági világválságot követő években</w:t>
      </w:r>
      <w:r w:rsidRPr="00BE34B3">
        <w:rPr>
          <w:szCs w:val="40"/>
          <w:lang w:eastAsia="hu-HU"/>
        </w:rPr>
        <w:t xml:space="preserve">. 2010-ben volt a nyilvántartott álláskeresők száma a legnagyobb 1.628 fővel, 2013-ra azonban drasztikus </w:t>
      </w:r>
      <w:r w:rsidRPr="00BE34B3">
        <w:rPr>
          <w:b/>
          <w:szCs w:val="40"/>
          <w:lang w:eastAsia="hu-HU"/>
        </w:rPr>
        <w:t>csökkenés mutatkozik</w:t>
      </w:r>
      <w:r w:rsidRPr="00BE34B3">
        <w:rPr>
          <w:szCs w:val="40"/>
          <w:lang w:eastAsia="hu-HU"/>
        </w:rPr>
        <w:t>, hiszen a nyilvántartott álláskeresők száma mindössze 876 fő.</w:t>
      </w:r>
      <w:r>
        <w:rPr>
          <w:szCs w:val="40"/>
          <w:lang w:eastAsia="hu-HU"/>
        </w:rPr>
        <w:t xml:space="preserve"> </w:t>
      </w:r>
      <w:r w:rsidRPr="00BE34B3">
        <w:rPr>
          <w:szCs w:val="40"/>
          <w:lang w:eastAsia="hu-HU"/>
        </w:rPr>
        <w:t xml:space="preserve">Gyöngyös város az álláskeresők gazdaságilag aktív népességéhez viszonyított arányát, </w:t>
      </w:r>
      <w:r>
        <w:rPr>
          <w:szCs w:val="40"/>
          <w:lang w:eastAsia="hu-HU"/>
        </w:rPr>
        <w:t xml:space="preserve">az </w:t>
      </w:r>
      <w:r w:rsidRPr="00BE34B3">
        <w:rPr>
          <w:szCs w:val="40"/>
          <w:lang w:eastAsia="hu-HU"/>
        </w:rPr>
        <w:t>álláskeresők összetételét tekintve a megye fejlettebb, kedvezőbb munkaerő-piaci helyzetű járásai közé tartozik.</w:t>
      </w:r>
      <w:r>
        <w:rPr>
          <w:szCs w:val="40"/>
          <w:lang w:eastAsia="hu-HU"/>
        </w:rPr>
        <w:t xml:space="preserve"> </w:t>
      </w:r>
      <w:r w:rsidRPr="00BE34B3">
        <w:rPr>
          <w:szCs w:val="40"/>
          <w:lang w:eastAsia="hu-HU"/>
        </w:rPr>
        <w:t xml:space="preserve">A csökkenő tendenciához a közmunkaprogram lehetősége is jelentős mértékben </w:t>
      </w:r>
      <w:r>
        <w:rPr>
          <w:szCs w:val="40"/>
          <w:lang w:eastAsia="hu-HU"/>
        </w:rPr>
        <w:t>hozzá</w:t>
      </w:r>
      <w:r w:rsidRPr="00BE34B3">
        <w:rPr>
          <w:szCs w:val="40"/>
          <w:lang w:eastAsia="hu-HU"/>
        </w:rPr>
        <w:t xml:space="preserve">járult. </w:t>
      </w:r>
    </w:p>
    <w:p w:rsidR="000B426E" w:rsidRPr="00F7344B" w:rsidRDefault="000B426E" w:rsidP="000B426E">
      <w:pPr>
        <w:spacing w:after="120" w:line="240" w:lineRule="auto"/>
        <w:jc w:val="center"/>
        <w:rPr>
          <w:b/>
          <w:szCs w:val="40"/>
          <w:lang w:eastAsia="hu-HU"/>
        </w:rPr>
      </w:pPr>
      <w:r w:rsidRPr="00F7344B">
        <w:rPr>
          <w:b/>
          <w:szCs w:val="40"/>
          <w:lang w:eastAsia="hu-HU"/>
        </w:rPr>
        <w:t>Az álláskeresők száma és változása</w:t>
      </w:r>
    </w:p>
    <w:tbl>
      <w:tblPr>
        <w:tblStyle w:val="Rcsostblzat"/>
        <w:tblW w:w="9209" w:type="dxa"/>
        <w:tblLayout w:type="fixed"/>
        <w:tblLook w:val="04A0" w:firstRow="1" w:lastRow="0" w:firstColumn="1" w:lastColumn="0" w:noHBand="0" w:noVBand="1"/>
      </w:tblPr>
      <w:tblGrid>
        <w:gridCol w:w="1980"/>
        <w:gridCol w:w="1276"/>
        <w:gridCol w:w="1275"/>
        <w:gridCol w:w="2127"/>
        <w:gridCol w:w="1275"/>
        <w:gridCol w:w="1276"/>
      </w:tblGrid>
      <w:tr w:rsidR="000B426E" w:rsidRPr="00635D6B" w:rsidTr="008560CC">
        <w:trPr>
          <w:tblHeader/>
        </w:trPr>
        <w:tc>
          <w:tcPr>
            <w:tcW w:w="1980" w:type="dxa"/>
            <w:vMerge w:val="restart"/>
            <w:shd w:val="clear" w:color="auto" w:fill="BDD6EE" w:themeFill="accent1" w:themeFillTint="66"/>
            <w:vAlign w:val="center"/>
          </w:tcPr>
          <w:p w:rsidR="000B426E" w:rsidRPr="00635D6B" w:rsidRDefault="000B426E" w:rsidP="008560CC">
            <w:pPr>
              <w:jc w:val="center"/>
              <w:rPr>
                <w:b/>
                <w:sz w:val="20"/>
                <w:szCs w:val="20"/>
                <w:lang w:eastAsia="hu-HU"/>
              </w:rPr>
            </w:pPr>
            <w:r w:rsidRPr="00635D6B">
              <w:rPr>
                <w:b/>
                <w:sz w:val="20"/>
                <w:szCs w:val="20"/>
                <w:lang w:eastAsia="hu-HU"/>
              </w:rPr>
              <w:t>Körzet</w:t>
            </w:r>
          </w:p>
        </w:tc>
        <w:tc>
          <w:tcPr>
            <w:tcW w:w="4678" w:type="dxa"/>
            <w:gridSpan w:val="3"/>
            <w:shd w:val="clear" w:color="auto" w:fill="BDD6EE" w:themeFill="accent1" w:themeFillTint="66"/>
            <w:vAlign w:val="center"/>
          </w:tcPr>
          <w:p w:rsidR="000B426E" w:rsidRPr="00635D6B" w:rsidRDefault="000B426E" w:rsidP="008560CC">
            <w:pPr>
              <w:jc w:val="center"/>
              <w:rPr>
                <w:b/>
                <w:sz w:val="20"/>
                <w:szCs w:val="20"/>
                <w:lang w:eastAsia="hu-HU"/>
              </w:rPr>
            </w:pPr>
            <w:r w:rsidRPr="00635D6B">
              <w:rPr>
                <w:b/>
                <w:sz w:val="20"/>
                <w:szCs w:val="20"/>
                <w:lang w:eastAsia="hu-HU"/>
              </w:rPr>
              <w:t>Az álláskeresők</w:t>
            </w:r>
          </w:p>
        </w:tc>
        <w:tc>
          <w:tcPr>
            <w:tcW w:w="2551" w:type="dxa"/>
            <w:gridSpan w:val="2"/>
            <w:shd w:val="clear" w:color="auto" w:fill="BDD6EE" w:themeFill="accent1" w:themeFillTint="66"/>
            <w:vAlign w:val="center"/>
          </w:tcPr>
          <w:p w:rsidR="000B426E" w:rsidRPr="00635D6B" w:rsidRDefault="000B426E" w:rsidP="008560CC">
            <w:pPr>
              <w:jc w:val="center"/>
              <w:rPr>
                <w:b/>
                <w:sz w:val="20"/>
                <w:szCs w:val="20"/>
                <w:lang w:eastAsia="hu-HU"/>
              </w:rPr>
            </w:pPr>
            <w:r w:rsidRPr="00635D6B">
              <w:rPr>
                <w:b/>
                <w:sz w:val="20"/>
                <w:szCs w:val="20"/>
                <w:lang w:eastAsia="hu-HU"/>
              </w:rPr>
              <w:t>Az álláskeresők aránya a gazdaságilag aktív népességéhez*, %</w:t>
            </w:r>
          </w:p>
        </w:tc>
      </w:tr>
      <w:tr w:rsidR="000B426E" w:rsidRPr="00635D6B" w:rsidTr="008560CC">
        <w:tc>
          <w:tcPr>
            <w:tcW w:w="1980" w:type="dxa"/>
            <w:vMerge/>
            <w:vAlign w:val="center"/>
          </w:tcPr>
          <w:p w:rsidR="000B426E" w:rsidRPr="00635D6B" w:rsidRDefault="000B426E" w:rsidP="008560CC">
            <w:pPr>
              <w:jc w:val="center"/>
              <w:rPr>
                <w:b/>
                <w:sz w:val="20"/>
                <w:szCs w:val="20"/>
                <w:lang w:eastAsia="hu-HU"/>
              </w:rPr>
            </w:pPr>
          </w:p>
        </w:tc>
        <w:tc>
          <w:tcPr>
            <w:tcW w:w="2551" w:type="dxa"/>
            <w:gridSpan w:val="2"/>
            <w:vAlign w:val="center"/>
          </w:tcPr>
          <w:p w:rsidR="000B426E" w:rsidRPr="00DC76D6" w:rsidRDefault="000B426E" w:rsidP="008560CC">
            <w:pPr>
              <w:jc w:val="center"/>
              <w:rPr>
                <w:sz w:val="20"/>
                <w:szCs w:val="20"/>
                <w:lang w:eastAsia="hu-HU"/>
              </w:rPr>
            </w:pPr>
            <w:r w:rsidRPr="00DC76D6">
              <w:rPr>
                <w:sz w:val="20"/>
                <w:szCs w:val="20"/>
                <w:lang w:eastAsia="hu-HU"/>
              </w:rPr>
              <w:t>száma (fő)</w:t>
            </w:r>
          </w:p>
        </w:tc>
        <w:tc>
          <w:tcPr>
            <w:tcW w:w="2127" w:type="dxa"/>
            <w:vAlign w:val="center"/>
          </w:tcPr>
          <w:p w:rsidR="000B426E" w:rsidRPr="00DC76D6" w:rsidRDefault="000B426E" w:rsidP="008560CC">
            <w:pPr>
              <w:jc w:val="center"/>
              <w:rPr>
                <w:sz w:val="20"/>
                <w:szCs w:val="20"/>
                <w:lang w:eastAsia="hu-HU"/>
              </w:rPr>
            </w:pPr>
            <w:r w:rsidRPr="00DC76D6">
              <w:rPr>
                <w:sz w:val="20"/>
                <w:szCs w:val="20"/>
                <w:lang w:eastAsia="hu-HU"/>
              </w:rPr>
              <w:t>számának változása az előző évhez képest</w:t>
            </w:r>
          </w:p>
        </w:tc>
        <w:tc>
          <w:tcPr>
            <w:tcW w:w="1275" w:type="dxa"/>
            <w:vAlign w:val="center"/>
          </w:tcPr>
          <w:p w:rsidR="000B426E" w:rsidRPr="00DC76D6" w:rsidRDefault="000B426E" w:rsidP="008560CC">
            <w:pPr>
              <w:jc w:val="center"/>
              <w:rPr>
                <w:sz w:val="20"/>
                <w:szCs w:val="20"/>
                <w:lang w:eastAsia="hu-HU"/>
              </w:rPr>
            </w:pPr>
            <w:r w:rsidRPr="00DC76D6">
              <w:rPr>
                <w:sz w:val="20"/>
                <w:szCs w:val="20"/>
                <w:lang w:eastAsia="hu-HU"/>
              </w:rPr>
              <w:t xml:space="preserve">2013. június </w:t>
            </w:r>
          </w:p>
        </w:tc>
        <w:tc>
          <w:tcPr>
            <w:tcW w:w="1276" w:type="dxa"/>
            <w:vAlign w:val="center"/>
          </w:tcPr>
          <w:p w:rsidR="000B426E" w:rsidRPr="00DC76D6" w:rsidRDefault="000B426E" w:rsidP="008560CC">
            <w:pPr>
              <w:jc w:val="center"/>
              <w:rPr>
                <w:sz w:val="20"/>
                <w:szCs w:val="20"/>
                <w:lang w:eastAsia="hu-HU"/>
              </w:rPr>
            </w:pPr>
            <w:r w:rsidRPr="00DC76D6">
              <w:rPr>
                <w:sz w:val="20"/>
                <w:szCs w:val="20"/>
                <w:lang w:eastAsia="hu-HU"/>
              </w:rPr>
              <w:t>2</w:t>
            </w:r>
            <w:r>
              <w:rPr>
                <w:sz w:val="20"/>
                <w:szCs w:val="20"/>
                <w:lang w:eastAsia="hu-HU"/>
              </w:rPr>
              <w:t>014. június</w:t>
            </w:r>
          </w:p>
        </w:tc>
      </w:tr>
      <w:tr w:rsidR="000B426E" w:rsidRPr="00635D6B" w:rsidTr="008560CC">
        <w:tc>
          <w:tcPr>
            <w:tcW w:w="1980" w:type="dxa"/>
            <w:vMerge/>
            <w:vAlign w:val="center"/>
          </w:tcPr>
          <w:p w:rsidR="000B426E" w:rsidRPr="00635D6B" w:rsidRDefault="000B426E" w:rsidP="008560CC">
            <w:pPr>
              <w:rPr>
                <w:b/>
                <w:sz w:val="20"/>
                <w:szCs w:val="20"/>
                <w:lang w:eastAsia="hu-HU"/>
              </w:rPr>
            </w:pPr>
          </w:p>
        </w:tc>
        <w:tc>
          <w:tcPr>
            <w:tcW w:w="1276" w:type="dxa"/>
            <w:vAlign w:val="center"/>
          </w:tcPr>
          <w:p w:rsidR="000B426E" w:rsidRPr="00DC76D6" w:rsidRDefault="000B426E" w:rsidP="008560CC">
            <w:pPr>
              <w:jc w:val="center"/>
              <w:rPr>
                <w:sz w:val="20"/>
                <w:szCs w:val="20"/>
                <w:lang w:eastAsia="hu-HU"/>
              </w:rPr>
            </w:pPr>
            <w:r w:rsidRPr="00DC76D6">
              <w:rPr>
                <w:sz w:val="20"/>
                <w:szCs w:val="20"/>
                <w:lang w:eastAsia="hu-HU"/>
              </w:rPr>
              <w:t xml:space="preserve">2014. június </w:t>
            </w:r>
          </w:p>
        </w:tc>
        <w:tc>
          <w:tcPr>
            <w:tcW w:w="1275" w:type="dxa"/>
            <w:vAlign w:val="center"/>
          </w:tcPr>
          <w:p w:rsidR="000B426E" w:rsidRPr="00DC76D6" w:rsidRDefault="000B426E" w:rsidP="008560CC">
            <w:pPr>
              <w:jc w:val="center"/>
              <w:rPr>
                <w:sz w:val="20"/>
                <w:szCs w:val="20"/>
                <w:lang w:eastAsia="hu-HU"/>
              </w:rPr>
            </w:pPr>
            <w:r w:rsidRPr="00DC76D6">
              <w:rPr>
                <w:sz w:val="20"/>
                <w:szCs w:val="20"/>
                <w:lang w:eastAsia="hu-HU"/>
              </w:rPr>
              <w:t>(fő)</w:t>
            </w:r>
          </w:p>
        </w:tc>
        <w:tc>
          <w:tcPr>
            <w:tcW w:w="2127" w:type="dxa"/>
            <w:vAlign w:val="center"/>
          </w:tcPr>
          <w:p w:rsidR="000B426E" w:rsidRPr="00DC76D6" w:rsidRDefault="000B426E" w:rsidP="008560CC">
            <w:pPr>
              <w:jc w:val="center"/>
              <w:rPr>
                <w:sz w:val="20"/>
                <w:szCs w:val="20"/>
                <w:lang w:eastAsia="hu-HU"/>
              </w:rPr>
            </w:pPr>
            <w:r w:rsidRPr="00DC76D6">
              <w:rPr>
                <w:sz w:val="20"/>
                <w:szCs w:val="20"/>
                <w:lang w:eastAsia="hu-HU"/>
              </w:rPr>
              <w:t>(%)</w:t>
            </w:r>
          </w:p>
        </w:tc>
        <w:tc>
          <w:tcPr>
            <w:tcW w:w="1275" w:type="dxa"/>
            <w:vAlign w:val="center"/>
          </w:tcPr>
          <w:p w:rsidR="000B426E" w:rsidRPr="00DC76D6" w:rsidRDefault="000B426E" w:rsidP="008560CC">
            <w:pPr>
              <w:jc w:val="center"/>
              <w:rPr>
                <w:sz w:val="20"/>
                <w:szCs w:val="20"/>
                <w:lang w:eastAsia="hu-HU"/>
              </w:rPr>
            </w:pPr>
            <w:r w:rsidRPr="00DC76D6">
              <w:rPr>
                <w:sz w:val="20"/>
                <w:szCs w:val="20"/>
                <w:lang w:eastAsia="hu-HU"/>
              </w:rPr>
              <w:t>(%)</w:t>
            </w:r>
          </w:p>
        </w:tc>
        <w:tc>
          <w:tcPr>
            <w:tcW w:w="1276" w:type="dxa"/>
            <w:vAlign w:val="center"/>
          </w:tcPr>
          <w:p w:rsidR="000B426E" w:rsidRPr="00DC76D6" w:rsidRDefault="000B426E" w:rsidP="008560CC">
            <w:pPr>
              <w:jc w:val="center"/>
              <w:rPr>
                <w:sz w:val="20"/>
                <w:szCs w:val="20"/>
                <w:lang w:eastAsia="hu-HU"/>
              </w:rPr>
            </w:pPr>
            <w:r w:rsidRPr="00DC76D6">
              <w:rPr>
                <w:sz w:val="20"/>
                <w:szCs w:val="20"/>
                <w:lang w:eastAsia="hu-HU"/>
              </w:rPr>
              <w:t>(%)</w:t>
            </w:r>
          </w:p>
        </w:tc>
      </w:tr>
      <w:tr w:rsidR="000B426E" w:rsidRPr="00635D6B" w:rsidTr="008560CC">
        <w:tc>
          <w:tcPr>
            <w:tcW w:w="1980" w:type="dxa"/>
            <w:vAlign w:val="center"/>
          </w:tcPr>
          <w:p w:rsidR="000B426E" w:rsidRPr="00635D6B" w:rsidRDefault="000B426E" w:rsidP="008560CC">
            <w:pPr>
              <w:jc w:val="center"/>
              <w:rPr>
                <w:b/>
                <w:sz w:val="20"/>
                <w:szCs w:val="20"/>
                <w:lang w:eastAsia="hu-HU"/>
              </w:rPr>
            </w:pPr>
            <w:r w:rsidRPr="00635D6B">
              <w:rPr>
                <w:b/>
                <w:sz w:val="20"/>
                <w:szCs w:val="20"/>
                <w:lang w:eastAsia="hu-HU"/>
              </w:rPr>
              <w:t>Gyöngyös</w:t>
            </w:r>
          </w:p>
        </w:tc>
        <w:tc>
          <w:tcPr>
            <w:tcW w:w="1276" w:type="dxa"/>
            <w:vAlign w:val="center"/>
          </w:tcPr>
          <w:p w:rsidR="000B426E" w:rsidRPr="00635D6B" w:rsidRDefault="000B426E" w:rsidP="008560CC">
            <w:pPr>
              <w:jc w:val="center"/>
              <w:rPr>
                <w:b/>
                <w:sz w:val="20"/>
                <w:szCs w:val="20"/>
                <w:lang w:eastAsia="hu-HU"/>
              </w:rPr>
            </w:pPr>
            <w:r w:rsidRPr="00635D6B">
              <w:rPr>
                <w:b/>
                <w:sz w:val="20"/>
                <w:szCs w:val="20"/>
                <w:lang w:eastAsia="hu-HU"/>
              </w:rPr>
              <w:t>3.262</w:t>
            </w:r>
          </w:p>
        </w:tc>
        <w:tc>
          <w:tcPr>
            <w:tcW w:w="1275" w:type="dxa"/>
            <w:vAlign w:val="center"/>
          </w:tcPr>
          <w:p w:rsidR="000B426E" w:rsidRPr="00635D6B" w:rsidRDefault="000B426E" w:rsidP="008560CC">
            <w:pPr>
              <w:jc w:val="center"/>
              <w:rPr>
                <w:b/>
                <w:sz w:val="20"/>
                <w:szCs w:val="20"/>
                <w:lang w:eastAsia="hu-HU"/>
              </w:rPr>
            </w:pPr>
            <w:r w:rsidRPr="00635D6B">
              <w:rPr>
                <w:b/>
                <w:sz w:val="20"/>
                <w:szCs w:val="20"/>
                <w:lang w:eastAsia="hu-HU"/>
              </w:rPr>
              <w:t>-612</w:t>
            </w:r>
          </w:p>
        </w:tc>
        <w:tc>
          <w:tcPr>
            <w:tcW w:w="2127" w:type="dxa"/>
            <w:vAlign w:val="center"/>
          </w:tcPr>
          <w:p w:rsidR="000B426E" w:rsidRPr="00635D6B" w:rsidRDefault="000B426E" w:rsidP="008560CC">
            <w:pPr>
              <w:jc w:val="center"/>
              <w:rPr>
                <w:b/>
                <w:sz w:val="20"/>
                <w:szCs w:val="20"/>
                <w:lang w:eastAsia="hu-HU"/>
              </w:rPr>
            </w:pPr>
            <w:r w:rsidRPr="00635D6B">
              <w:rPr>
                <w:b/>
                <w:sz w:val="20"/>
                <w:szCs w:val="20"/>
                <w:lang w:eastAsia="hu-HU"/>
              </w:rPr>
              <w:t>-15,8</w:t>
            </w:r>
          </w:p>
        </w:tc>
        <w:tc>
          <w:tcPr>
            <w:tcW w:w="1275" w:type="dxa"/>
            <w:vAlign w:val="center"/>
          </w:tcPr>
          <w:p w:rsidR="000B426E" w:rsidRPr="00635D6B" w:rsidRDefault="000B426E" w:rsidP="008560CC">
            <w:pPr>
              <w:jc w:val="center"/>
              <w:rPr>
                <w:b/>
                <w:sz w:val="20"/>
                <w:szCs w:val="20"/>
                <w:lang w:eastAsia="hu-HU"/>
              </w:rPr>
            </w:pPr>
            <w:r w:rsidRPr="00635D6B">
              <w:rPr>
                <w:b/>
                <w:sz w:val="20"/>
                <w:szCs w:val="20"/>
                <w:lang w:eastAsia="hu-HU"/>
              </w:rPr>
              <w:t>12,7</w:t>
            </w:r>
          </w:p>
        </w:tc>
        <w:tc>
          <w:tcPr>
            <w:tcW w:w="1276" w:type="dxa"/>
            <w:vAlign w:val="center"/>
          </w:tcPr>
          <w:p w:rsidR="000B426E" w:rsidRPr="00635D6B" w:rsidRDefault="000B426E" w:rsidP="008560CC">
            <w:pPr>
              <w:jc w:val="center"/>
              <w:rPr>
                <w:b/>
                <w:sz w:val="20"/>
                <w:szCs w:val="20"/>
                <w:lang w:eastAsia="hu-HU"/>
              </w:rPr>
            </w:pPr>
            <w:r w:rsidRPr="00635D6B">
              <w:rPr>
                <w:b/>
                <w:sz w:val="20"/>
                <w:szCs w:val="20"/>
                <w:lang w:eastAsia="hu-HU"/>
              </w:rPr>
              <w:t>10,7</w:t>
            </w:r>
          </w:p>
        </w:tc>
      </w:tr>
      <w:tr w:rsidR="000B426E" w:rsidRPr="00635D6B" w:rsidTr="008560CC">
        <w:tc>
          <w:tcPr>
            <w:tcW w:w="1980" w:type="dxa"/>
            <w:vAlign w:val="center"/>
          </w:tcPr>
          <w:p w:rsidR="000B426E" w:rsidRPr="00635D6B" w:rsidRDefault="000B426E" w:rsidP="008560CC">
            <w:pPr>
              <w:jc w:val="center"/>
              <w:rPr>
                <w:sz w:val="20"/>
                <w:szCs w:val="20"/>
                <w:lang w:eastAsia="hu-HU"/>
              </w:rPr>
            </w:pPr>
            <w:r w:rsidRPr="00635D6B">
              <w:rPr>
                <w:sz w:val="20"/>
                <w:szCs w:val="20"/>
                <w:lang w:eastAsia="hu-HU"/>
              </w:rPr>
              <w:t>Eger</w:t>
            </w:r>
          </w:p>
        </w:tc>
        <w:tc>
          <w:tcPr>
            <w:tcW w:w="1276" w:type="dxa"/>
            <w:vAlign w:val="center"/>
          </w:tcPr>
          <w:p w:rsidR="000B426E" w:rsidRPr="00635D6B" w:rsidRDefault="000B426E" w:rsidP="008560CC">
            <w:pPr>
              <w:jc w:val="center"/>
              <w:rPr>
                <w:sz w:val="20"/>
                <w:szCs w:val="20"/>
                <w:lang w:eastAsia="hu-HU"/>
              </w:rPr>
            </w:pPr>
            <w:r w:rsidRPr="00635D6B">
              <w:rPr>
                <w:sz w:val="20"/>
                <w:szCs w:val="20"/>
                <w:lang w:eastAsia="hu-HU"/>
              </w:rPr>
              <w:t>4.497</w:t>
            </w:r>
          </w:p>
        </w:tc>
        <w:tc>
          <w:tcPr>
            <w:tcW w:w="1275" w:type="dxa"/>
            <w:vAlign w:val="center"/>
          </w:tcPr>
          <w:p w:rsidR="000B426E" w:rsidRPr="00635D6B" w:rsidRDefault="000B426E" w:rsidP="008560CC">
            <w:pPr>
              <w:jc w:val="center"/>
              <w:rPr>
                <w:sz w:val="20"/>
                <w:szCs w:val="20"/>
                <w:lang w:eastAsia="hu-HU"/>
              </w:rPr>
            </w:pPr>
            <w:r w:rsidRPr="00635D6B">
              <w:rPr>
                <w:sz w:val="20"/>
                <w:szCs w:val="20"/>
                <w:lang w:eastAsia="hu-HU"/>
              </w:rPr>
              <w:t>-867</w:t>
            </w:r>
          </w:p>
        </w:tc>
        <w:tc>
          <w:tcPr>
            <w:tcW w:w="2127" w:type="dxa"/>
            <w:vAlign w:val="center"/>
          </w:tcPr>
          <w:p w:rsidR="000B426E" w:rsidRPr="00635D6B" w:rsidRDefault="000B426E" w:rsidP="008560CC">
            <w:pPr>
              <w:jc w:val="center"/>
              <w:rPr>
                <w:sz w:val="20"/>
                <w:szCs w:val="20"/>
                <w:lang w:eastAsia="hu-HU"/>
              </w:rPr>
            </w:pPr>
            <w:r w:rsidRPr="00635D6B">
              <w:rPr>
                <w:sz w:val="20"/>
                <w:szCs w:val="20"/>
                <w:lang w:eastAsia="hu-HU"/>
              </w:rPr>
              <w:t>-16,2</w:t>
            </w:r>
          </w:p>
        </w:tc>
        <w:tc>
          <w:tcPr>
            <w:tcW w:w="1275" w:type="dxa"/>
            <w:vAlign w:val="center"/>
          </w:tcPr>
          <w:p w:rsidR="000B426E" w:rsidRPr="00635D6B" w:rsidRDefault="000B426E" w:rsidP="008560CC">
            <w:pPr>
              <w:jc w:val="center"/>
              <w:rPr>
                <w:sz w:val="20"/>
                <w:szCs w:val="20"/>
                <w:lang w:eastAsia="hu-HU"/>
              </w:rPr>
            </w:pPr>
            <w:r w:rsidRPr="00635D6B">
              <w:rPr>
                <w:sz w:val="20"/>
                <w:szCs w:val="20"/>
                <w:lang w:eastAsia="hu-HU"/>
              </w:rPr>
              <w:t>13,3</w:t>
            </w:r>
          </w:p>
        </w:tc>
        <w:tc>
          <w:tcPr>
            <w:tcW w:w="1276" w:type="dxa"/>
            <w:vAlign w:val="center"/>
          </w:tcPr>
          <w:p w:rsidR="000B426E" w:rsidRPr="00635D6B" w:rsidRDefault="000B426E" w:rsidP="008560CC">
            <w:pPr>
              <w:jc w:val="center"/>
              <w:rPr>
                <w:sz w:val="20"/>
                <w:szCs w:val="20"/>
                <w:lang w:eastAsia="hu-HU"/>
              </w:rPr>
            </w:pPr>
            <w:r w:rsidRPr="00635D6B">
              <w:rPr>
                <w:sz w:val="20"/>
                <w:szCs w:val="20"/>
                <w:lang w:eastAsia="hu-HU"/>
              </w:rPr>
              <w:t>11,2</w:t>
            </w:r>
          </w:p>
        </w:tc>
      </w:tr>
      <w:tr w:rsidR="000B426E" w:rsidRPr="00635D6B" w:rsidTr="008560CC">
        <w:tc>
          <w:tcPr>
            <w:tcW w:w="1980" w:type="dxa"/>
            <w:vAlign w:val="center"/>
          </w:tcPr>
          <w:p w:rsidR="000B426E" w:rsidRPr="00635D6B" w:rsidRDefault="000B426E" w:rsidP="008560CC">
            <w:pPr>
              <w:jc w:val="center"/>
              <w:rPr>
                <w:sz w:val="20"/>
                <w:szCs w:val="20"/>
                <w:lang w:eastAsia="hu-HU"/>
              </w:rPr>
            </w:pPr>
            <w:r w:rsidRPr="00635D6B">
              <w:rPr>
                <w:sz w:val="20"/>
                <w:szCs w:val="20"/>
                <w:lang w:eastAsia="hu-HU"/>
              </w:rPr>
              <w:t>Hatvan</w:t>
            </w:r>
          </w:p>
        </w:tc>
        <w:tc>
          <w:tcPr>
            <w:tcW w:w="1276" w:type="dxa"/>
            <w:vAlign w:val="center"/>
          </w:tcPr>
          <w:p w:rsidR="000B426E" w:rsidRPr="00635D6B" w:rsidRDefault="000B426E" w:rsidP="008560CC">
            <w:pPr>
              <w:jc w:val="center"/>
              <w:rPr>
                <w:sz w:val="20"/>
                <w:szCs w:val="20"/>
                <w:lang w:eastAsia="hu-HU"/>
              </w:rPr>
            </w:pPr>
            <w:r w:rsidRPr="00635D6B">
              <w:rPr>
                <w:sz w:val="20"/>
                <w:szCs w:val="20"/>
                <w:lang w:eastAsia="hu-HU"/>
              </w:rPr>
              <w:t>2.160</w:t>
            </w:r>
          </w:p>
        </w:tc>
        <w:tc>
          <w:tcPr>
            <w:tcW w:w="1275" w:type="dxa"/>
            <w:vAlign w:val="center"/>
          </w:tcPr>
          <w:p w:rsidR="000B426E" w:rsidRPr="00635D6B" w:rsidRDefault="000B426E" w:rsidP="008560CC">
            <w:pPr>
              <w:jc w:val="center"/>
              <w:rPr>
                <w:sz w:val="20"/>
                <w:szCs w:val="20"/>
                <w:lang w:eastAsia="hu-HU"/>
              </w:rPr>
            </w:pPr>
            <w:r w:rsidRPr="00635D6B">
              <w:rPr>
                <w:sz w:val="20"/>
                <w:szCs w:val="20"/>
                <w:lang w:eastAsia="hu-HU"/>
              </w:rPr>
              <w:t>-526</w:t>
            </w:r>
          </w:p>
        </w:tc>
        <w:tc>
          <w:tcPr>
            <w:tcW w:w="2127" w:type="dxa"/>
            <w:vAlign w:val="center"/>
          </w:tcPr>
          <w:p w:rsidR="000B426E" w:rsidRPr="00635D6B" w:rsidRDefault="000B426E" w:rsidP="008560CC">
            <w:pPr>
              <w:jc w:val="center"/>
              <w:rPr>
                <w:sz w:val="20"/>
                <w:szCs w:val="20"/>
                <w:lang w:eastAsia="hu-HU"/>
              </w:rPr>
            </w:pPr>
            <w:r w:rsidRPr="00635D6B">
              <w:rPr>
                <w:sz w:val="20"/>
                <w:szCs w:val="20"/>
                <w:lang w:eastAsia="hu-HU"/>
              </w:rPr>
              <w:t>-19,6</w:t>
            </w:r>
          </w:p>
        </w:tc>
        <w:tc>
          <w:tcPr>
            <w:tcW w:w="1275" w:type="dxa"/>
            <w:vAlign w:val="center"/>
          </w:tcPr>
          <w:p w:rsidR="000B426E" w:rsidRPr="00635D6B" w:rsidRDefault="000B426E" w:rsidP="008560CC">
            <w:pPr>
              <w:jc w:val="center"/>
              <w:rPr>
                <w:sz w:val="20"/>
                <w:szCs w:val="20"/>
                <w:lang w:eastAsia="hu-HU"/>
              </w:rPr>
            </w:pPr>
            <w:r w:rsidRPr="00635D6B">
              <w:rPr>
                <w:sz w:val="20"/>
                <w:szCs w:val="20"/>
                <w:lang w:eastAsia="hu-HU"/>
              </w:rPr>
              <w:t>12,3</w:t>
            </w:r>
          </w:p>
        </w:tc>
        <w:tc>
          <w:tcPr>
            <w:tcW w:w="1276" w:type="dxa"/>
            <w:vAlign w:val="center"/>
          </w:tcPr>
          <w:p w:rsidR="000B426E" w:rsidRPr="00635D6B" w:rsidRDefault="000B426E" w:rsidP="008560CC">
            <w:pPr>
              <w:jc w:val="center"/>
              <w:rPr>
                <w:sz w:val="20"/>
                <w:szCs w:val="20"/>
                <w:lang w:eastAsia="hu-HU"/>
              </w:rPr>
            </w:pPr>
            <w:r w:rsidRPr="00635D6B">
              <w:rPr>
                <w:sz w:val="20"/>
                <w:szCs w:val="20"/>
                <w:lang w:eastAsia="hu-HU"/>
              </w:rPr>
              <w:t>9,</w:t>
            </w:r>
            <w:proofErr w:type="spellStart"/>
            <w:r w:rsidRPr="00635D6B">
              <w:rPr>
                <w:sz w:val="20"/>
                <w:szCs w:val="20"/>
                <w:lang w:eastAsia="hu-HU"/>
              </w:rPr>
              <w:t>9</w:t>
            </w:r>
            <w:proofErr w:type="spellEnd"/>
          </w:p>
        </w:tc>
      </w:tr>
      <w:tr w:rsidR="000B426E" w:rsidRPr="00635D6B" w:rsidTr="008560CC">
        <w:tc>
          <w:tcPr>
            <w:tcW w:w="1980" w:type="dxa"/>
            <w:vAlign w:val="center"/>
          </w:tcPr>
          <w:p w:rsidR="000B426E" w:rsidRPr="00635D6B" w:rsidRDefault="000B426E" w:rsidP="008560CC">
            <w:pPr>
              <w:jc w:val="center"/>
              <w:rPr>
                <w:sz w:val="20"/>
                <w:szCs w:val="20"/>
                <w:lang w:eastAsia="hu-HU"/>
              </w:rPr>
            </w:pPr>
            <w:r w:rsidRPr="00635D6B">
              <w:rPr>
                <w:sz w:val="20"/>
                <w:szCs w:val="20"/>
                <w:lang w:eastAsia="hu-HU"/>
              </w:rPr>
              <w:t>Heves</w:t>
            </w:r>
          </w:p>
        </w:tc>
        <w:tc>
          <w:tcPr>
            <w:tcW w:w="1276" w:type="dxa"/>
            <w:vAlign w:val="center"/>
          </w:tcPr>
          <w:p w:rsidR="000B426E" w:rsidRPr="00635D6B" w:rsidRDefault="000B426E" w:rsidP="008560CC">
            <w:pPr>
              <w:jc w:val="center"/>
              <w:rPr>
                <w:sz w:val="20"/>
                <w:szCs w:val="20"/>
                <w:lang w:eastAsia="hu-HU"/>
              </w:rPr>
            </w:pPr>
            <w:r w:rsidRPr="00635D6B">
              <w:rPr>
                <w:sz w:val="20"/>
                <w:szCs w:val="20"/>
                <w:lang w:eastAsia="hu-HU"/>
              </w:rPr>
              <w:t>3.246</w:t>
            </w:r>
          </w:p>
        </w:tc>
        <w:tc>
          <w:tcPr>
            <w:tcW w:w="1275" w:type="dxa"/>
            <w:vAlign w:val="center"/>
          </w:tcPr>
          <w:p w:rsidR="000B426E" w:rsidRPr="00635D6B" w:rsidRDefault="000B426E" w:rsidP="008560CC">
            <w:pPr>
              <w:jc w:val="center"/>
              <w:rPr>
                <w:sz w:val="20"/>
                <w:szCs w:val="20"/>
                <w:lang w:eastAsia="hu-HU"/>
              </w:rPr>
            </w:pPr>
            <w:r w:rsidRPr="00635D6B">
              <w:rPr>
                <w:sz w:val="20"/>
                <w:szCs w:val="20"/>
                <w:lang w:eastAsia="hu-HU"/>
              </w:rPr>
              <w:t>-124</w:t>
            </w:r>
          </w:p>
        </w:tc>
        <w:tc>
          <w:tcPr>
            <w:tcW w:w="2127" w:type="dxa"/>
            <w:vAlign w:val="center"/>
          </w:tcPr>
          <w:p w:rsidR="000B426E" w:rsidRPr="00635D6B" w:rsidRDefault="000B426E" w:rsidP="008560CC">
            <w:pPr>
              <w:jc w:val="center"/>
              <w:rPr>
                <w:sz w:val="20"/>
                <w:szCs w:val="20"/>
                <w:lang w:eastAsia="hu-HU"/>
              </w:rPr>
            </w:pPr>
            <w:r w:rsidRPr="00635D6B">
              <w:rPr>
                <w:sz w:val="20"/>
                <w:szCs w:val="20"/>
                <w:lang w:eastAsia="hu-HU"/>
              </w:rPr>
              <w:t>-3,7</w:t>
            </w:r>
          </w:p>
        </w:tc>
        <w:tc>
          <w:tcPr>
            <w:tcW w:w="1275" w:type="dxa"/>
            <w:vAlign w:val="center"/>
          </w:tcPr>
          <w:p w:rsidR="000B426E" w:rsidRPr="00635D6B" w:rsidRDefault="000B426E" w:rsidP="008560CC">
            <w:pPr>
              <w:jc w:val="center"/>
              <w:rPr>
                <w:sz w:val="20"/>
                <w:szCs w:val="20"/>
                <w:lang w:eastAsia="hu-HU"/>
              </w:rPr>
            </w:pPr>
            <w:r w:rsidRPr="00635D6B">
              <w:rPr>
                <w:sz w:val="20"/>
                <w:szCs w:val="20"/>
                <w:lang w:eastAsia="hu-HU"/>
              </w:rPr>
              <w:t>26,7</w:t>
            </w:r>
          </w:p>
        </w:tc>
        <w:tc>
          <w:tcPr>
            <w:tcW w:w="1276" w:type="dxa"/>
            <w:vAlign w:val="center"/>
          </w:tcPr>
          <w:p w:rsidR="000B426E" w:rsidRPr="00635D6B" w:rsidRDefault="000B426E" w:rsidP="008560CC">
            <w:pPr>
              <w:jc w:val="center"/>
              <w:rPr>
                <w:sz w:val="20"/>
                <w:szCs w:val="20"/>
                <w:lang w:eastAsia="hu-HU"/>
              </w:rPr>
            </w:pPr>
            <w:r w:rsidRPr="00635D6B">
              <w:rPr>
                <w:sz w:val="20"/>
                <w:szCs w:val="20"/>
                <w:lang w:eastAsia="hu-HU"/>
              </w:rPr>
              <w:t>25,7</w:t>
            </w:r>
          </w:p>
        </w:tc>
      </w:tr>
      <w:tr w:rsidR="000B426E" w:rsidRPr="00635D6B" w:rsidTr="008560CC">
        <w:tc>
          <w:tcPr>
            <w:tcW w:w="1980" w:type="dxa"/>
            <w:vAlign w:val="center"/>
          </w:tcPr>
          <w:p w:rsidR="000B426E" w:rsidRPr="00635D6B" w:rsidRDefault="000B426E" w:rsidP="008560CC">
            <w:pPr>
              <w:jc w:val="center"/>
              <w:rPr>
                <w:sz w:val="20"/>
                <w:szCs w:val="20"/>
                <w:lang w:eastAsia="hu-HU"/>
              </w:rPr>
            </w:pPr>
            <w:r w:rsidRPr="00635D6B">
              <w:rPr>
                <w:sz w:val="20"/>
                <w:szCs w:val="20"/>
                <w:lang w:eastAsia="hu-HU"/>
              </w:rPr>
              <w:t>Füzesabony</w:t>
            </w:r>
          </w:p>
        </w:tc>
        <w:tc>
          <w:tcPr>
            <w:tcW w:w="1276" w:type="dxa"/>
            <w:vAlign w:val="center"/>
          </w:tcPr>
          <w:p w:rsidR="000B426E" w:rsidRPr="00635D6B" w:rsidRDefault="000B426E" w:rsidP="008560CC">
            <w:pPr>
              <w:jc w:val="center"/>
              <w:rPr>
                <w:sz w:val="20"/>
                <w:szCs w:val="20"/>
                <w:lang w:eastAsia="hu-HU"/>
              </w:rPr>
            </w:pPr>
            <w:r w:rsidRPr="00635D6B">
              <w:rPr>
                <w:sz w:val="20"/>
                <w:szCs w:val="20"/>
                <w:lang w:eastAsia="hu-HU"/>
              </w:rPr>
              <w:t>2.010</w:t>
            </w:r>
          </w:p>
        </w:tc>
        <w:tc>
          <w:tcPr>
            <w:tcW w:w="1275" w:type="dxa"/>
            <w:vAlign w:val="center"/>
          </w:tcPr>
          <w:p w:rsidR="000B426E" w:rsidRPr="00635D6B" w:rsidRDefault="000B426E" w:rsidP="008560CC">
            <w:pPr>
              <w:jc w:val="center"/>
              <w:rPr>
                <w:sz w:val="20"/>
                <w:szCs w:val="20"/>
                <w:lang w:eastAsia="hu-HU"/>
              </w:rPr>
            </w:pPr>
            <w:r w:rsidRPr="00635D6B">
              <w:rPr>
                <w:sz w:val="20"/>
                <w:szCs w:val="20"/>
                <w:lang w:eastAsia="hu-HU"/>
              </w:rPr>
              <w:t>-311</w:t>
            </w:r>
          </w:p>
        </w:tc>
        <w:tc>
          <w:tcPr>
            <w:tcW w:w="2127" w:type="dxa"/>
            <w:vAlign w:val="center"/>
          </w:tcPr>
          <w:p w:rsidR="000B426E" w:rsidRPr="00635D6B" w:rsidRDefault="000B426E" w:rsidP="008560CC">
            <w:pPr>
              <w:jc w:val="center"/>
              <w:rPr>
                <w:sz w:val="20"/>
                <w:szCs w:val="20"/>
                <w:lang w:eastAsia="hu-HU"/>
              </w:rPr>
            </w:pPr>
            <w:r w:rsidRPr="00635D6B">
              <w:rPr>
                <w:sz w:val="20"/>
                <w:szCs w:val="20"/>
                <w:lang w:eastAsia="hu-HU"/>
              </w:rPr>
              <w:t>-13,4</w:t>
            </w:r>
          </w:p>
        </w:tc>
        <w:tc>
          <w:tcPr>
            <w:tcW w:w="1275" w:type="dxa"/>
            <w:vAlign w:val="center"/>
          </w:tcPr>
          <w:p w:rsidR="000B426E" w:rsidRPr="00635D6B" w:rsidRDefault="000B426E" w:rsidP="008560CC">
            <w:pPr>
              <w:jc w:val="center"/>
              <w:rPr>
                <w:sz w:val="20"/>
                <w:szCs w:val="20"/>
                <w:lang w:eastAsia="hu-HU"/>
              </w:rPr>
            </w:pPr>
            <w:r w:rsidRPr="00635D6B">
              <w:rPr>
                <w:sz w:val="20"/>
                <w:szCs w:val="20"/>
                <w:lang w:eastAsia="hu-HU"/>
              </w:rPr>
              <w:t>19,4</w:t>
            </w:r>
          </w:p>
        </w:tc>
        <w:tc>
          <w:tcPr>
            <w:tcW w:w="1276" w:type="dxa"/>
            <w:vAlign w:val="center"/>
          </w:tcPr>
          <w:p w:rsidR="000B426E" w:rsidRPr="00635D6B" w:rsidRDefault="000B426E" w:rsidP="008560CC">
            <w:pPr>
              <w:jc w:val="center"/>
              <w:rPr>
                <w:sz w:val="20"/>
                <w:szCs w:val="20"/>
                <w:lang w:eastAsia="hu-HU"/>
              </w:rPr>
            </w:pPr>
            <w:r w:rsidRPr="00635D6B">
              <w:rPr>
                <w:sz w:val="20"/>
                <w:szCs w:val="20"/>
                <w:lang w:eastAsia="hu-HU"/>
              </w:rPr>
              <w:t>16,8</w:t>
            </w:r>
          </w:p>
        </w:tc>
      </w:tr>
      <w:tr w:rsidR="000B426E" w:rsidRPr="00635D6B" w:rsidTr="008560CC">
        <w:tc>
          <w:tcPr>
            <w:tcW w:w="1980" w:type="dxa"/>
            <w:vAlign w:val="center"/>
          </w:tcPr>
          <w:p w:rsidR="000B426E" w:rsidRPr="00635D6B" w:rsidRDefault="000B426E" w:rsidP="008560CC">
            <w:pPr>
              <w:jc w:val="center"/>
              <w:rPr>
                <w:sz w:val="20"/>
                <w:szCs w:val="20"/>
                <w:lang w:eastAsia="hu-HU"/>
              </w:rPr>
            </w:pPr>
            <w:r w:rsidRPr="00635D6B">
              <w:rPr>
                <w:sz w:val="20"/>
                <w:szCs w:val="20"/>
                <w:lang w:eastAsia="hu-HU"/>
              </w:rPr>
              <w:t>Pétervására</w:t>
            </w:r>
          </w:p>
        </w:tc>
        <w:tc>
          <w:tcPr>
            <w:tcW w:w="1276" w:type="dxa"/>
            <w:vAlign w:val="center"/>
          </w:tcPr>
          <w:p w:rsidR="000B426E" w:rsidRPr="00635D6B" w:rsidRDefault="000B426E" w:rsidP="008560CC">
            <w:pPr>
              <w:jc w:val="center"/>
              <w:rPr>
                <w:sz w:val="20"/>
                <w:szCs w:val="20"/>
                <w:lang w:eastAsia="hu-HU"/>
              </w:rPr>
            </w:pPr>
            <w:r w:rsidRPr="00635D6B">
              <w:rPr>
                <w:sz w:val="20"/>
                <w:szCs w:val="20"/>
                <w:lang w:eastAsia="hu-HU"/>
              </w:rPr>
              <w:t>1.227</w:t>
            </w:r>
          </w:p>
        </w:tc>
        <w:tc>
          <w:tcPr>
            <w:tcW w:w="1275" w:type="dxa"/>
            <w:vAlign w:val="center"/>
          </w:tcPr>
          <w:p w:rsidR="000B426E" w:rsidRPr="00635D6B" w:rsidRDefault="000B426E" w:rsidP="008560CC">
            <w:pPr>
              <w:jc w:val="center"/>
              <w:rPr>
                <w:sz w:val="20"/>
                <w:szCs w:val="20"/>
                <w:lang w:eastAsia="hu-HU"/>
              </w:rPr>
            </w:pPr>
            <w:r w:rsidRPr="00635D6B">
              <w:rPr>
                <w:sz w:val="20"/>
                <w:szCs w:val="20"/>
                <w:lang w:eastAsia="hu-HU"/>
              </w:rPr>
              <w:t>-75</w:t>
            </w:r>
          </w:p>
        </w:tc>
        <w:tc>
          <w:tcPr>
            <w:tcW w:w="2127" w:type="dxa"/>
            <w:vAlign w:val="center"/>
          </w:tcPr>
          <w:p w:rsidR="000B426E" w:rsidRPr="00635D6B" w:rsidRDefault="000B426E" w:rsidP="008560CC">
            <w:pPr>
              <w:jc w:val="center"/>
              <w:rPr>
                <w:sz w:val="20"/>
                <w:szCs w:val="20"/>
                <w:lang w:eastAsia="hu-HU"/>
              </w:rPr>
            </w:pPr>
            <w:r w:rsidRPr="00635D6B">
              <w:rPr>
                <w:sz w:val="20"/>
                <w:szCs w:val="20"/>
                <w:lang w:eastAsia="hu-HU"/>
              </w:rPr>
              <w:t>-5,8</w:t>
            </w:r>
          </w:p>
        </w:tc>
        <w:tc>
          <w:tcPr>
            <w:tcW w:w="1275" w:type="dxa"/>
            <w:vAlign w:val="center"/>
          </w:tcPr>
          <w:p w:rsidR="000B426E" w:rsidRPr="00635D6B" w:rsidRDefault="000B426E" w:rsidP="008560CC">
            <w:pPr>
              <w:jc w:val="center"/>
              <w:rPr>
                <w:sz w:val="20"/>
                <w:szCs w:val="20"/>
                <w:lang w:eastAsia="hu-HU"/>
              </w:rPr>
            </w:pPr>
            <w:r w:rsidRPr="00635D6B">
              <w:rPr>
                <w:sz w:val="20"/>
                <w:szCs w:val="20"/>
                <w:lang w:eastAsia="hu-HU"/>
              </w:rPr>
              <w:t>17,4</w:t>
            </w:r>
          </w:p>
        </w:tc>
        <w:tc>
          <w:tcPr>
            <w:tcW w:w="1276" w:type="dxa"/>
            <w:vAlign w:val="center"/>
          </w:tcPr>
          <w:p w:rsidR="000B426E" w:rsidRPr="00635D6B" w:rsidRDefault="000B426E" w:rsidP="008560CC">
            <w:pPr>
              <w:jc w:val="center"/>
              <w:rPr>
                <w:sz w:val="20"/>
                <w:szCs w:val="20"/>
                <w:lang w:eastAsia="hu-HU"/>
              </w:rPr>
            </w:pPr>
            <w:r w:rsidRPr="00635D6B">
              <w:rPr>
                <w:sz w:val="20"/>
                <w:szCs w:val="20"/>
                <w:lang w:eastAsia="hu-HU"/>
              </w:rPr>
              <w:t>16,4</w:t>
            </w:r>
          </w:p>
        </w:tc>
      </w:tr>
      <w:tr w:rsidR="000B426E" w:rsidRPr="00635D6B" w:rsidTr="008560CC">
        <w:tc>
          <w:tcPr>
            <w:tcW w:w="1980" w:type="dxa"/>
            <w:vAlign w:val="center"/>
          </w:tcPr>
          <w:p w:rsidR="000B426E" w:rsidRPr="00DC76D6" w:rsidRDefault="000B426E" w:rsidP="008560CC">
            <w:pPr>
              <w:jc w:val="center"/>
              <w:rPr>
                <w:b/>
                <w:sz w:val="20"/>
                <w:szCs w:val="20"/>
                <w:lang w:eastAsia="hu-HU"/>
              </w:rPr>
            </w:pPr>
            <w:r w:rsidRPr="00DC76D6">
              <w:rPr>
                <w:b/>
                <w:sz w:val="20"/>
                <w:szCs w:val="20"/>
                <w:lang w:eastAsia="hu-HU"/>
              </w:rPr>
              <w:t>Heves megye</w:t>
            </w:r>
          </w:p>
        </w:tc>
        <w:tc>
          <w:tcPr>
            <w:tcW w:w="1276" w:type="dxa"/>
            <w:vAlign w:val="center"/>
          </w:tcPr>
          <w:p w:rsidR="000B426E" w:rsidRPr="00DC76D6" w:rsidRDefault="000B426E" w:rsidP="008560CC">
            <w:pPr>
              <w:jc w:val="center"/>
              <w:rPr>
                <w:b/>
                <w:sz w:val="20"/>
                <w:szCs w:val="20"/>
                <w:lang w:eastAsia="hu-HU"/>
              </w:rPr>
            </w:pPr>
            <w:r w:rsidRPr="00DC76D6">
              <w:rPr>
                <w:b/>
                <w:sz w:val="20"/>
                <w:szCs w:val="20"/>
                <w:lang w:eastAsia="hu-HU"/>
              </w:rPr>
              <w:t>16.402</w:t>
            </w:r>
          </w:p>
        </w:tc>
        <w:tc>
          <w:tcPr>
            <w:tcW w:w="1275" w:type="dxa"/>
            <w:vAlign w:val="center"/>
          </w:tcPr>
          <w:p w:rsidR="000B426E" w:rsidRPr="00DC76D6" w:rsidRDefault="000B426E" w:rsidP="008560CC">
            <w:pPr>
              <w:jc w:val="center"/>
              <w:rPr>
                <w:b/>
                <w:sz w:val="20"/>
                <w:szCs w:val="20"/>
                <w:lang w:eastAsia="hu-HU"/>
              </w:rPr>
            </w:pPr>
            <w:r w:rsidRPr="00DC76D6">
              <w:rPr>
                <w:b/>
                <w:sz w:val="20"/>
                <w:szCs w:val="20"/>
                <w:lang w:eastAsia="hu-HU"/>
              </w:rPr>
              <w:t>-2.515</w:t>
            </w:r>
          </w:p>
        </w:tc>
        <w:tc>
          <w:tcPr>
            <w:tcW w:w="2127" w:type="dxa"/>
            <w:vAlign w:val="center"/>
          </w:tcPr>
          <w:p w:rsidR="000B426E" w:rsidRPr="00DC76D6" w:rsidRDefault="000B426E" w:rsidP="008560CC">
            <w:pPr>
              <w:jc w:val="center"/>
              <w:rPr>
                <w:b/>
                <w:sz w:val="20"/>
                <w:szCs w:val="20"/>
                <w:lang w:eastAsia="hu-HU"/>
              </w:rPr>
            </w:pPr>
            <w:r w:rsidRPr="00DC76D6">
              <w:rPr>
                <w:b/>
                <w:sz w:val="20"/>
                <w:szCs w:val="20"/>
                <w:lang w:eastAsia="hu-HU"/>
              </w:rPr>
              <w:t>-13,3</w:t>
            </w:r>
          </w:p>
        </w:tc>
        <w:tc>
          <w:tcPr>
            <w:tcW w:w="1275" w:type="dxa"/>
            <w:vAlign w:val="center"/>
          </w:tcPr>
          <w:p w:rsidR="000B426E" w:rsidRPr="00DC76D6" w:rsidRDefault="000B426E" w:rsidP="008560CC">
            <w:pPr>
              <w:jc w:val="center"/>
              <w:rPr>
                <w:b/>
                <w:sz w:val="20"/>
                <w:szCs w:val="20"/>
                <w:lang w:eastAsia="hu-HU"/>
              </w:rPr>
            </w:pPr>
            <w:r w:rsidRPr="00DC76D6">
              <w:rPr>
                <w:b/>
                <w:sz w:val="20"/>
                <w:szCs w:val="20"/>
                <w:lang w:eastAsia="hu-HU"/>
              </w:rPr>
              <w:t>15,2</w:t>
            </w:r>
          </w:p>
        </w:tc>
        <w:tc>
          <w:tcPr>
            <w:tcW w:w="1276" w:type="dxa"/>
            <w:vAlign w:val="center"/>
          </w:tcPr>
          <w:p w:rsidR="000B426E" w:rsidRPr="00DC76D6" w:rsidRDefault="000B426E" w:rsidP="008560CC">
            <w:pPr>
              <w:jc w:val="center"/>
              <w:rPr>
                <w:b/>
                <w:sz w:val="20"/>
                <w:szCs w:val="20"/>
                <w:lang w:eastAsia="hu-HU"/>
              </w:rPr>
            </w:pPr>
            <w:r w:rsidRPr="00DC76D6">
              <w:rPr>
                <w:b/>
                <w:sz w:val="20"/>
                <w:szCs w:val="20"/>
                <w:lang w:eastAsia="hu-HU"/>
              </w:rPr>
              <w:t>13,2</w:t>
            </w:r>
          </w:p>
        </w:tc>
      </w:tr>
      <w:tr w:rsidR="000B426E" w:rsidRPr="00635D6B" w:rsidTr="008560CC">
        <w:tc>
          <w:tcPr>
            <w:tcW w:w="1980" w:type="dxa"/>
            <w:vAlign w:val="center"/>
          </w:tcPr>
          <w:p w:rsidR="000B426E" w:rsidRPr="00DC76D6" w:rsidRDefault="000B426E" w:rsidP="008560CC">
            <w:pPr>
              <w:jc w:val="center"/>
              <w:rPr>
                <w:b/>
                <w:sz w:val="20"/>
                <w:szCs w:val="20"/>
                <w:lang w:eastAsia="hu-HU"/>
              </w:rPr>
            </w:pPr>
            <w:r w:rsidRPr="00DC76D6">
              <w:rPr>
                <w:b/>
                <w:sz w:val="20"/>
                <w:szCs w:val="20"/>
                <w:lang w:eastAsia="hu-HU"/>
              </w:rPr>
              <w:t>Észak-Magyarország</w:t>
            </w:r>
          </w:p>
        </w:tc>
        <w:tc>
          <w:tcPr>
            <w:tcW w:w="1276" w:type="dxa"/>
            <w:vAlign w:val="center"/>
          </w:tcPr>
          <w:p w:rsidR="000B426E" w:rsidRPr="00DC76D6" w:rsidRDefault="000B426E" w:rsidP="008560CC">
            <w:pPr>
              <w:jc w:val="center"/>
              <w:rPr>
                <w:b/>
                <w:sz w:val="20"/>
                <w:szCs w:val="20"/>
                <w:lang w:eastAsia="hu-HU"/>
              </w:rPr>
            </w:pPr>
            <w:r w:rsidRPr="00DC76D6">
              <w:rPr>
                <w:b/>
                <w:sz w:val="20"/>
                <w:szCs w:val="20"/>
                <w:lang w:eastAsia="hu-HU"/>
              </w:rPr>
              <w:t>87.174</w:t>
            </w:r>
          </w:p>
        </w:tc>
        <w:tc>
          <w:tcPr>
            <w:tcW w:w="1275" w:type="dxa"/>
            <w:vAlign w:val="center"/>
          </w:tcPr>
          <w:p w:rsidR="000B426E" w:rsidRPr="00DC76D6" w:rsidRDefault="000B426E" w:rsidP="008560CC">
            <w:pPr>
              <w:jc w:val="center"/>
              <w:rPr>
                <w:b/>
                <w:sz w:val="20"/>
                <w:szCs w:val="20"/>
                <w:lang w:eastAsia="hu-HU"/>
              </w:rPr>
            </w:pPr>
            <w:r w:rsidRPr="00DC76D6">
              <w:rPr>
                <w:b/>
                <w:sz w:val="20"/>
                <w:szCs w:val="20"/>
                <w:lang w:eastAsia="hu-HU"/>
              </w:rPr>
              <w:t>-3.302</w:t>
            </w:r>
          </w:p>
        </w:tc>
        <w:tc>
          <w:tcPr>
            <w:tcW w:w="2127" w:type="dxa"/>
            <w:vAlign w:val="center"/>
          </w:tcPr>
          <w:p w:rsidR="000B426E" w:rsidRPr="00DC76D6" w:rsidRDefault="000B426E" w:rsidP="008560CC">
            <w:pPr>
              <w:jc w:val="center"/>
              <w:rPr>
                <w:b/>
                <w:sz w:val="20"/>
                <w:szCs w:val="20"/>
                <w:lang w:eastAsia="hu-HU"/>
              </w:rPr>
            </w:pPr>
            <w:r w:rsidRPr="00DC76D6">
              <w:rPr>
                <w:b/>
                <w:sz w:val="20"/>
                <w:szCs w:val="20"/>
                <w:lang w:eastAsia="hu-HU"/>
              </w:rPr>
              <w:t>-3,6</w:t>
            </w:r>
          </w:p>
        </w:tc>
        <w:tc>
          <w:tcPr>
            <w:tcW w:w="1275" w:type="dxa"/>
            <w:vAlign w:val="center"/>
          </w:tcPr>
          <w:p w:rsidR="000B426E" w:rsidRPr="00DC76D6" w:rsidRDefault="000B426E" w:rsidP="008560CC">
            <w:pPr>
              <w:jc w:val="center"/>
              <w:rPr>
                <w:b/>
                <w:sz w:val="20"/>
                <w:szCs w:val="20"/>
                <w:lang w:eastAsia="hu-HU"/>
              </w:rPr>
            </w:pPr>
            <w:r w:rsidRPr="00DC76D6">
              <w:rPr>
                <w:b/>
                <w:sz w:val="20"/>
                <w:szCs w:val="20"/>
                <w:lang w:eastAsia="hu-HU"/>
              </w:rPr>
              <w:t>19,6</w:t>
            </w:r>
          </w:p>
        </w:tc>
        <w:tc>
          <w:tcPr>
            <w:tcW w:w="1276" w:type="dxa"/>
            <w:vAlign w:val="center"/>
          </w:tcPr>
          <w:p w:rsidR="000B426E" w:rsidRPr="00DC76D6" w:rsidRDefault="000B426E" w:rsidP="008560CC">
            <w:pPr>
              <w:jc w:val="center"/>
              <w:rPr>
                <w:b/>
                <w:sz w:val="20"/>
                <w:szCs w:val="20"/>
                <w:lang w:eastAsia="hu-HU"/>
              </w:rPr>
            </w:pPr>
            <w:r w:rsidRPr="00DC76D6">
              <w:rPr>
                <w:b/>
                <w:sz w:val="20"/>
                <w:szCs w:val="20"/>
                <w:lang w:eastAsia="hu-HU"/>
              </w:rPr>
              <w:t>18,9</w:t>
            </w:r>
          </w:p>
        </w:tc>
      </w:tr>
      <w:tr w:rsidR="000B426E" w:rsidRPr="00635D6B" w:rsidTr="008560CC">
        <w:tc>
          <w:tcPr>
            <w:tcW w:w="1980" w:type="dxa"/>
            <w:vAlign w:val="center"/>
          </w:tcPr>
          <w:p w:rsidR="000B426E" w:rsidRPr="00DC76D6" w:rsidRDefault="000B426E" w:rsidP="008560CC">
            <w:pPr>
              <w:jc w:val="center"/>
              <w:rPr>
                <w:b/>
                <w:sz w:val="20"/>
                <w:szCs w:val="20"/>
                <w:lang w:eastAsia="hu-HU"/>
              </w:rPr>
            </w:pPr>
            <w:r w:rsidRPr="00DC76D6">
              <w:rPr>
                <w:b/>
                <w:sz w:val="20"/>
                <w:szCs w:val="20"/>
                <w:lang w:eastAsia="hu-HU"/>
              </w:rPr>
              <w:t>Magyarország</w:t>
            </w:r>
          </w:p>
        </w:tc>
        <w:tc>
          <w:tcPr>
            <w:tcW w:w="1276" w:type="dxa"/>
            <w:vAlign w:val="center"/>
          </w:tcPr>
          <w:p w:rsidR="000B426E" w:rsidRPr="00DC76D6" w:rsidRDefault="000B426E" w:rsidP="008560CC">
            <w:pPr>
              <w:jc w:val="center"/>
              <w:rPr>
                <w:b/>
                <w:sz w:val="20"/>
                <w:szCs w:val="20"/>
                <w:lang w:eastAsia="hu-HU"/>
              </w:rPr>
            </w:pPr>
            <w:r w:rsidRPr="00DC76D6">
              <w:rPr>
                <w:b/>
                <w:sz w:val="20"/>
                <w:szCs w:val="20"/>
                <w:lang w:eastAsia="hu-HU"/>
              </w:rPr>
              <w:t>438.571</w:t>
            </w:r>
          </w:p>
        </w:tc>
        <w:tc>
          <w:tcPr>
            <w:tcW w:w="1275" w:type="dxa"/>
            <w:vAlign w:val="center"/>
          </w:tcPr>
          <w:p w:rsidR="000B426E" w:rsidRPr="00DC76D6" w:rsidRDefault="000B426E" w:rsidP="008560CC">
            <w:pPr>
              <w:jc w:val="center"/>
              <w:rPr>
                <w:b/>
                <w:sz w:val="20"/>
                <w:szCs w:val="20"/>
                <w:lang w:eastAsia="hu-HU"/>
              </w:rPr>
            </w:pPr>
            <w:r w:rsidRPr="00DC76D6">
              <w:rPr>
                <w:b/>
                <w:sz w:val="20"/>
                <w:szCs w:val="20"/>
                <w:lang w:eastAsia="hu-HU"/>
              </w:rPr>
              <w:t>-58.430</w:t>
            </w:r>
          </w:p>
        </w:tc>
        <w:tc>
          <w:tcPr>
            <w:tcW w:w="2127" w:type="dxa"/>
            <w:vAlign w:val="center"/>
          </w:tcPr>
          <w:p w:rsidR="000B426E" w:rsidRPr="00DC76D6" w:rsidRDefault="000B426E" w:rsidP="008560CC">
            <w:pPr>
              <w:jc w:val="center"/>
              <w:rPr>
                <w:b/>
                <w:sz w:val="20"/>
                <w:szCs w:val="20"/>
                <w:lang w:eastAsia="hu-HU"/>
              </w:rPr>
            </w:pPr>
            <w:r w:rsidRPr="00DC76D6">
              <w:rPr>
                <w:b/>
                <w:sz w:val="20"/>
                <w:szCs w:val="20"/>
                <w:lang w:eastAsia="hu-HU"/>
              </w:rPr>
              <w:t>-11,8</w:t>
            </w:r>
          </w:p>
        </w:tc>
        <w:tc>
          <w:tcPr>
            <w:tcW w:w="1275" w:type="dxa"/>
            <w:vAlign w:val="center"/>
          </w:tcPr>
          <w:p w:rsidR="000B426E" w:rsidRPr="00DC76D6" w:rsidRDefault="000B426E" w:rsidP="008560CC">
            <w:pPr>
              <w:jc w:val="center"/>
              <w:rPr>
                <w:b/>
                <w:sz w:val="20"/>
                <w:szCs w:val="20"/>
                <w:lang w:eastAsia="hu-HU"/>
              </w:rPr>
            </w:pPr>
            <w:r w:rsidRPr="00DC76D6">
              <w:rPr>
                <w:b/>
                <w:sz w:val="20"/>
                <w:szCs w:val="20"/>
                <w:lang w:eastAsia="hu-HU"/>
              </w:rPr>
              <w:t>11,3</w:t>
            </w:r>
          </w:p>
        </w:tc>
        <w:tc>
          <w:tcPr>
            <w:tcW w:w="1276" w:type="dxa"/>
            <w:vAlign w:val="center"/>
          </w:tcPr>
          <w:p w:rsidR="000B426E" w:rsidRPr="00DC76D6" w:rsidRDefault="000B426E" w:rsidP="008560CC">
            <w:pPr>
              <w:jc w:val="center"/>
              <w:rPr>
                <w:b/>
                <w:sz w:val="20"/>
                <w:szCs w:val="20"/>
                <w:lang w:eastAsia="hu-HU"/>
              </w:rPr>
            </w:pPr>
            <w:r w:rsidRPr="00DC76D6">
              <w:rPr>
                <w:b/>
                <w:sz w:val="20"/>
                <w:szCs w:val="20"/>
                <w:lang w:eastAsia="hu-HU"/>
              </w:rPr>
              <w:t>10,0</w:t>
            </w:r>
          </w:p>
        </w:tc>
      </w:tr>
    </w:tbl>
    <w:p w:rsidR="000B426E" w:rsidRDefault="000B426E" w:rsidP="000B426E">
      <w:pPr>
        <w:spacing w:line="240" w:lineRule="auto"/>
        <w:rPr>
          <w:szCs w:val="40"/>
          <w:lang w:eastAsia="hu-HU"/>
        </w:rPr>
      </w:pPr>
      <w:r>
        <w:rPr>
          <w:szCs w:val="40"/>
          <w:lang w:eastAsia="hu-HU"/>
        </w:rPr>
        <w:t>F</w:t>
      </w:r>
      <w:r w:rsidRPr="00B93189">
        <w:rPr>
          <w:szCs w:val="40"/>
          <w:lang w:eastAsia="hu-HU"/>
        </w:rPr>
        <w:t>orrás: *A nemzetgazdaság munkaerő</w:t>
      </w:r>
      <w:r>
        <w:rPr>
          <w:szCs w:val="40"/>
          <w:lang w:eastAsia="hu-HU"/>
        </w:rPr>
        <w:t xml:space="preserve"> </w:t>
      </w:r>
      <w:r w:rsidRPr="00B93189">
        <w:rPr>
          <w:szCs w:val="40"/>
          <w:lang w:eastAsia="hu-HU"/>
        </w:rPr>
        <w:t>mérlege (KSH)</w:t>
      </w:r>
    </w:p>
    <w:p w:rsidR="000B426E" w:rsidRPr="00B93189" w:rsidRDefault="000B426E" w:rsidP="000B426E">
      <w:pPr>
        <w:jc w:val="both"/>
      </w:pPr>
      <w:r w:rsidRPr="00BF3AF4">
        <w:t xml:space="preserve">Gyöngyösön a munkaképes korú lakosság arányában kevesebb nyilvántartott álláskereső van, mint a járásában, vagy Heves megye járásközpontjaiba, illetve az országban. Ennek oka a város a gazdasági súlya és az áltagosnál magasabb iskolázottsági szint. Ugyanakkor jól látható, hogy a nyilvántartott álláskeresők aránya </w:t>
      </w:r>
      <w:r>
        <w:t xml:space="preserve">a </w:t>
      </w:r>
      <w:r w:rsidRPr="00BF3AF4">
        <w:t>vizsgált térségek mindegyikében jól kö</w:t>
      </w:r>
      <w:r>
        <w:t>vetik az országos tendenciákat.</w:t>
      </w:r>
    </w:p>
    <w:p w:rsidR="000B426E" w:rsidRPr="00F7344B" w:rsidRDefault="000B426E" w:rsidP="000B426E">
      <w:pPr>
        <w:spacing w:after="120" w:line="240" w:lineRule="auto"/>
        <w:jc w:val="center"/>
        <w:rPr>
          <w:b/>
          <w:szCs w:val="40"/>
          <w:lang w:eastAsia="hu-HU"/>
        </w:rPr>
      </w:pPr>
      <w:r w:rsidRPr="00F7344B">
        <w:rPr>
          <w:b/>
          <w:szCs w:val="40"/>
          <w:lang w:eastAsia="hu-HU"/>
        </w:rPr>
        <w:t>Főbb foglalkoztatási adatok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4"/>
        <w:gridCol w:w="1051"/>
        <w:gridCol w:w="961"/>
        <w:gridCol w:w="961"/>
        <w:gridCol w:w="1039"/>
        <w:gridCol w:w="969"/>
        <w:gridCol w:w="895"/>
      </w:tblGrid>
      <w:tr w:rsidR="000B426E" w:rsidRPr="00145D0F" w:rsidTr="008560CC">
        <w:trPr>
          <w:jc w:val="center"/>
        </w:trPr>
        <w:tc>
          <w:tcPr>
            <w:tcW w:w="3184" w:type="dxa"/>
            <w:shd w:val="clear" w:color="auto" w:fill="BDD6EE" w:themeFill="accent1" w:themeFillTint="66"/>
            <w:vAlign w:val="center"/>
          </w:tcPr>
          <w:p w:rsidR="000B426E" w:rsidRPr="00635D6B" w:rsidRDefault="000B426E" w:rsidP="008560CC">
            <w:pPr>
              <w:spacing w:after="0"/>
              <w:jc w:val="center"/>
              <w:rPr>
                <w:sz w:val="20"/>
                <w:szCs w:val="20"/>
                <w:lang w:eastAsia="hu-HU"/>
              </w:rPr>
            </w:pPr>
            <w:r w:rsidRPr="00635D6B">
              <w:rPr>
                <w:b/>
                <w:sz w:val="20"/>
                <w:szCs w:val="20"/>
                <w:lang w:eastAsia="hu-HU"/>
              </w:rPr>
              <w:t>Főbb foglalkoztatási adatok</w:t>
            </w:r>
          </w:p>
        </w:tc>
        <w:tc>
          <w:tcPr>
            <w:tcW w:w="1051" w:type="dxa"/>
            <w:shd w:val="clear" w:color="auto" w:fill="BDD6EE" w:themeFill="accent1" w:themeFillTint="66"/>
            <w:vAlign w:val="center"/>
          </w:tcPr>
          <w:p w:rsidR="000B426E" w:rsidRPr="00635D6B" w:rsidRDefault="000B426E" w:rsidP="008560CC">
            <w:pPr>
              <w:spacing w:after="0"/>
              <w:jc w:val="center"/>
              <w:rPr>
                <w:b/>
                <w:sz w:val="20"/>
                <w:szCs w:val="20"/>
                <w:lang w:eastAsia="hu-HU"/>
              </w:rPr>
            </w:pPr>
            <w:r w:rsidRPr="00635D6B">
              <w:rPr>
                <w:b/>
                <w:sz w:val="20"/>
                <w:szCs w:val="20"/>
                <w:lang w:eastAsia="hu-HU"/>
              </w:rPr>
              <w:t>2010</w:t>
            </w:r>
          </w:p>
        </w:tc>
        <w:tc>
          <w:tcPr>
            <w:tcW w:w="961" w:type="dxa"/>
            <w:shd w:val="clear" w:color="auto" w:fill="BDD6EE" w:themeFill="accent1" w:themeFillTint="66"/>
            <w:vAlign w:val="center"/>
          </w:tcPr>
          <w:p w:rsidR="000B426E" w:rsidRPr="00635D6B" w:rsidRDefault="000B426E" w:rsidP="008560CC">
            <w:pPr>
              <w:spacing w:after="0"/>
              <w:jc w:val="center"/>
              <w:rPr>
                <w:b/>
                <w:sz w:val="20"/>
                <w:szCs w:val="20"/>
                <w:lang w:eastAsia="hu-HU"/>
              </w:rPr>
            </w:pPr>
            <w:r w:rsidRPr="00635D6B">
              <w:rPr>
                <w:b/>
                <w:sz w:val="20"/>
                <w:szCs w:val="20"/>
                <w:lang w:eastAsia="hu-HU"/>
              </w:rPr>
              <w:t>2011</w:t>
            </w:r>
          </w:p>
        </w:tc>
        <w:tc>
          <w:tcPr>
            <w:tcW w:w="961" w:type="dxa"/>
            <w:shd w:val="clear" w:color="auto" w:fill="BDD6EE" w:themeFill="accent1" w:themeFillTint="66"/>
            <w:vAlign w:val="center"/>
          </w:tcPr>
          <w:p w:rsidR="000B426E" w:rsidRPr="00635D6B" w:rsidRDefault="000B426E" w:rsidP="008560CC">
            <w:pPr>
              <w:spacing w:after="0"/>
              <w:jc w:val="center"/>
              <w:rPr>
                <w:b/>
                <w:sz w:val="20"/>
                <w:szCs w:val="20"/>
                <w:lang w:eastAsia="hu-HU"/>
              </w:rPr>
            </w:pPr>
            <w:r w:rsidRPr="00635D6B">
              <w:rPr>
                <w:b/>
                <w:sz w:val="20"/>
                <w:szCs w:val="20"/>
                <w:lang w:eastAsia="hu-HU"/>
              </w:rPr>
              <w:t>2012</w:t>
            </w:r>
          </w:p>
        </w:tc>
        <w:tc>
          <w:tcPr>
            <w:tcW w:w="1039" w:type="dxa"/>
            <w:shd w:val="clear" w:color="auto" w:fill="BDD6EE" w:themeFill="accent1" w:themeFillTint="66"/>
            <w:vAlign w:val="center"/>
          </w:tcPr>
          <w:p w:rsidR="000B426E" w:rsidRPr="00635D6B" w:rsidRDefault="000B426E" w:rsidP="008560CC">
            <w:pPr>
              <w:spacing w:after="0"/>
              <w:jc w:val="center"/>
              <w:rPr>
                <w:b/>
                <w:sz w:val="20"/>
                <w:szCs w:val="20"/>
                <w:lang w:eastAsia="hu-HU"/>
              </w:rPr>
            </w:pPr>
            <w:r w:rsidRPr="00635D6B">
              <w:rPr>
                <w:b/>
                <w:sz w:val="20"/>
                <w:szCs w:val="20"/>
                <w:lang w:eastAsia="hu-HU"/>
              </w:rPr>
              <w:t>2013</w:t>
            </w:r>
          </w:p>
        </w:tc>
        <w:tc>
          <w:tcPr>
            <w:tcW w:w="969" w:type="dxa"/>
            <w:shd w:val="clear" w:color="auto" w:fill="BDD6EE" w:themeFill="accent1" w:themeFillTint="66"/>
            <w:vAlign w:val="center"/>
          </w:tcPr>
          <w:p w:rsidR="000B426E" w:rsidRPr="00145D0F" w:rsidRDefault="000B426E" w:rsidP="008560CC">
            <w:pPr>
              <w:spacing w:after="0"/>
              <w:jc w:val="center"/>
              <w:rPr>
                <w:b/>
                <w:sz w:val="20"/>
                <w:szCs w:val="20"/>
                <w:lang w:eastAsia="hu-HU"/>
              </w:rPr>
            </w:pPr>
            <w:r w:rsidRPr="00145D0F">
              <w:rPr>
                <w:b/>
                <w:sz w:val="20"/>
                <w:szCs w:val="20"/>
                <w:lang w:eastAsia="hu-HU"/>
              </w:rPr>
              <w:t>2014</w:t>
            </w:r>
          </w:p>
        </w:tc>
        <w:tc>
          <w:tcPr>
            <w:tcW w:w="895" w:type="dxa"/>
            <w:shd w:val="clear" w:color="auto" w:fill="BDD6EE" w:themeFill="accent1" w:themeFillTint="66"/>
          </w:tcPr>
          <w:p w:rsidR="000B426E" w:rsidRPr="00145D0F" w:rsidRDefault="000B426E" w:rsidP="008560CC">
            <w:pPr>
              <w:spacing w:after="0"/>
              <w:jc w:val="center"/>
              <w:rPr>
                <w:b/>
                <w:sz w:val="20"/>
                <w:szCs w:val="20"/>
                <w:lang w:eastAsia="hu-HU"/>
              </w:rPr>
            </w:pPr>
            <w:r w:rsidRPr="00145D0F">
              <w:rPr>
                <w:b/>
                <w:sz w:val="20"/>
                <w:szCs w:val="20"/>
                <w:lang w:eastAsia="hu-HU"/>
              </w:rPr>
              <w:t>2015</w:t>
            </w:r>
          </w:p>
        </w:tc>
      </w:tr>
      <w:tr w:rsidR="000B426E" w:rsidRPr="00635D6B" w:rsidTr="008560CC">
        <w:trPr>
          <w:jc w:val="center"/>
        </w:trPr>
        <w:tc>
          <w:tcPr>
            <w:tcW w:w="3184" w:type="dxa"/>
            <w:vAlign w:val="center"/>
          </w:tcPr>
          <w:p w:rsidR="000B426E" w:rsidRPr="00635D6B" w:rsidRDefault="000B426E" w:rsidP="008560CC">
            <w:pPr>
              <w:spacing w:after="0"/>
              <w:jc w:val="center"/>
              <w:rPr>
                <w:sz w:val="20"/>
                <w:szCs w:val="20"/>
                <w:lang w:eastAsia="hu-HU"/>
              </w:rPr>
            </w:pPr>
            <w:r w:rsidRPr="00635D6B">
              <w:rPr>
                <w:sz w:val="20"/>
                <w:szCs w:val="20"/>
                <w:lang w:eastAsia="hu-HU"/>
              </w:rPr>
              <w:t>Nyilvántartott álláskeresők száma összesen (fő)</w:t>
            </w:r>
          </w:p>
        </w:tc>
        <w:tc>
          <w:tcPr>
            <w:tcW w:w="1051" w:type="dxa"/>
            <w:vAlign w:val="center"/>
          </w:tcPr>
          <w:p w:rsidR="000B426E" w:rsidRPr="00635D6B" w:rsidRDefault="000B426E" w:rsidP="008560CC">
            <w:pPr>
              <w:spacing w:after="0"/>
              <w:jc w:val="center"/>
              <w:rPr>
                <w:sz w:val="20"/>
                <w:szCs w:val="20"/>
                <w:lang w:eastAsia="hu-HU"/>
              </w:rPr>
            </w:pPr>
            <w:r w:rsidRPr="00635D6B">
              <w:rPr>
                <w:sz w:val="20"/>
                <w:szCs w:val="20"/>
                <w:lang w:eastAsia="hu-HU"/>
              </w:rPr>
              <w:t>1.628</w:t>
            </w:r>
          </w:p>
        </w:tc>
        <w:tc>
          <w:tcPr>
            <w:tcW w:w="961" w:type="dxa"/>
            <w:vAlign w:val="center"/>
          </w:tcPr>
          <w:p w:rsidR="000B426E" w:rsidRPr="00635D6B" w:rsidRDefault="000B426E" w:rsidP="008560CC">
            <w:pPr>
              <w:spacing w:after="0"/>
              <w:jc w:val="center"/>
              <w:rPr>
                <w:sz w:val="20"/>
                <w:szCs w:val="20"/>
                <w:lang w:eastAsia="hu-HU"/>
              </w:rPr>
            </w:pPr>
            <w:r w:rsidRPr="00635D6B">
              <w:rPr>
                <w:sz w:val="20"/>
                <w:szCs w:val="20"/>
                <w:lang w:eastAsia="hu-HU"/>
              </w:rPr>
              <w:t>1.566</w:t>
            </w:r>
          </w:p>
        </w:tc>
        <w:tc>
          <w:tcPr>
            <w:tcW w:w="961" w:type="dxa"/>
            <w:vAlign w:val="center"/>
          </w:tcPr>
          <w:p w:rsidR="000B426E" w:rsidRPr="00635D6B" w:rsidRDefault="000B426E" w:rsidP="008560CC">
            <w:pPr>
              <w:spacing w:after="0"/>
              <w:jc w:val="center"/>
              <w:rPr>
                <w:sz w:val="20"/>
                <w:szCs w:val="20"/>
                <w:lang w:eastAsia="hu-HU"/>
              </w:rPr>
            </w:pPr>
            <w:r w:rsidRPr="00635D6B">
              <w:rPr>
                <w:sz w:val="20"/>
                <w:szCs w:val="20"/>
                <w:lang w:eastAsia="hu-HU"/>
              </w:rPr>
              <w:t>1.550</w:t>
            </w:r>
          </w:p>
        </w:tc>
        <w:tc>
          <w:tcPr>
            <w:tcW w:w="1039" w:type="dxa"/>
            <w:vAlign w:val="center"/>
          </w:tcPr>
          <w:p w:rsidR="000B426E" w:rsidRPr="00635D6B" w:rsidRDefault="000B426E" w:rsidP="008560CC">
            <w:pPr>
              <w:spacing w:after="0"/>
              <w:jc w:val="center"/>
              <w:rPr>
                <w:sz w:val="20"/>
                <w:szCs w:val="20"/>
                <w:lang w:eastAsia="hu-HU"/>
              </w:rPr>
            </w:pPr>
            <w:r w:rsidRPr="00635D6B">
              <w:rPr>
                <w:sz w:val="20"/>
                <w:szCs w:val="20"/>
                <w:lang w:eastAsia="hu-HU"/>
              </w:rPr>
              <w:t>876</w:t>
            </w:r>
          </w:p>
        </w:tc>
        <w:tc>
          <w:tcPr>
            <w:tcW w:w="969" w:type="dxa"/>
            <w:vAlign w:val="center"/>
          </w:tcPr>
          <w:p w:rsidR="000B426E" w:rsidRPr="00635D6B" w:rsidRDefault="000B426E" w:rsidP="008560CC">
            <w:pPr>
              <w:spacing w:after="0"/>
              <w:jc w:val="center"/>
              <w:rPr>
                <w:sz w:val="20"/>
                <w:szCs w:val="20"/>
                <w:lang w:eastAsia="hu-HU"/>
              </w:rPr>
            </w:pPr>
            <w:r>
              <w:rPr>
                <w:sz w:val="20"/>
                <w:szCs w:val="20"/>
                <w:lang w:eastAsia="hu-HU"/>
              </w:rPr>
              <w:t>949</w:t>
            </w:r>
          </w:p>
        </w:tc>
        <w:tc>
          <w:tcPr>
            <w:tcW w:w="895" w:type="dxa"/>
            <w:vAlign w:val="center"/>
          </w:tcPr>
          <w:p w:rsidR="000B426E" w:rsidRPr="00635D6B" w:rsidRDefault="000B426E" w:rsidP="008560CC">
            <w:pPr>
              <w:spacing w:after="0"/>
              <w:jc w:val="center"/>
              <w:rPr>
                <w:sz w:val="20"/>
                <w:szCs w:val="20"/>
                <w:lang w:eastAsia="hu-HU"/>
              </w:rPr>
            </w:pPr>
            <w:r>
              <w:rPr>
                <w:sz w:val="20"/>
                <w:szCs w:val="20"/>
                <w:lang w:eastAsia="hu-HU"/>
              </w:rPr>
              <w:t>1.048</w:t>
            </w:r>
          </w:p>
        </w:tc>
      </w:tr>
      <w:tr w:rsidR="000B426E" w:rsidRPr="00635D6B" w:rsidTr="008560CC">
        <w:trPr>
          <w:jc w:val="center"/>
        </w:trPr>
        <w:tc>
          <w:tcPr>
            <w:tcW w:w="3184" w:type="dxa"/>
            <w:vAlign w:val="center"/>
          </w:tcPr>
          <w:p w:rsidR="000B426E" w:rsidRPr="00635D6B" w:rsidRDefault="000B426E" w:rsidP="008560CC">
            <w:pPr>
              <w:spacing w:after="0"/>
              <w:jc w:val="center"/>
              <w:rPr>
                <w:sz w:val="20"/>
                <w:szCs w:val="20"/>
                <w:lang w:eastAsia="hu-HU"/>
              </w:rPr>
            </w:pPr>
            <w:r w:rsidRPr="00635D6B">
              <w:rPr>
                <w:sz w:val="20"/>
                <w:szCs w:val="20"/>
                <w:lang w:eastAsia="hu-HU"/>
              </w:rPr>
              <w:t>180 napon túli nyilvántartott álláskeresők száma összesen (fő)</w:t>
            </w:r>
          </w:p>
        </w:tc>
        <w:tc>
          <w:tcPr>
            <w:tcW w:w="1051" w:type="dxa"/>
            <w:vAlign w:val="center"/>
          </w:tcPr>
          <w:p w:rsidR="000B426E" w:rsidRPr="00635D6B" w:rsidRDefault="000B426E" w:rsidP="008560CC">
            <w:pPr>
              <w:spacing w:after="0"/>
              <w:jc w:val="center"/>
              <w:rPr>
                <w:sz w:val="20"/>
                <w:szCs w:val="20"/>
                <w:lang w:eastAsia="hu-HU"/>
              </w:rPr>
            </w:pPr>
            <w:r w:rsidRPr="00635D6B">
              <w:rPr>
                <w:sz w:val="20"/>
                <w:szCs w:val="20"/>
                <w:lang w:eastAsia="hu-HU"/>
              </w:rPr>
              <w:t>920</w:t>
            </w:r>
          </w:p>
        </w:tc>
        <w:tc>
          <w:tcPr>
            <w:tcW w:w="961" w:type="dxa"/>
            <w:vAlign w:val="center"/>
          </w:tcPr>
          <w:p w:rsidR="000B426E" w:rsidRPr="00635D6B" w:rsidRDefault="000B426E" w:rsidP="008560CC">
            <w:pPr>
              <w:spacing w:after="0"/>
              <w:jc w:val="center"/>
              <w:rPr>
                <w:sz w:val="20"/>
                <w:szCs w:val="20"/>
                <w:lang w:eastAsia="hu-HU"/>
              </w:rPr>
            </w:pPr>
            <w:r w:rsidRPr="00635D6B">
              <w:rPr>
                <w:sz w:val="20"/>
                <w:szCs w:val="20"/>
                <w:lang w:eastAsia="hu-HU"/>
              </w:rPr>
              <w:t>798</w:t>
            </w:r>
          </w:p>
        </w:tc>
        <w:tc>
          <w:tcPr>
            <w:tcW w:w="961" w:type="dxa"/>
            <w:vAlign w:val="center"/>
          </w:tcPr>
          <w:p w:rsidR="000B426E" w:rsidRPr="00635D6B" w:rsidRDefault="000B426E" w:rsidP="008560CC">
            <w:pPr>
              <w:spacing w:after="0"/>
              <w:jc w:val="center"/>
              <w:rPr>
                <w:sz w:val="20"/>
                <w:szCs w:val="20"/>
                <w:lang w:eastAsia="hu-HU"/>
              </w:rPr>
            </w:pPr>
            <w:r w:rsidRPr="00635D6B">
              <w:rPr>
                <w:sz w:val="20"/>
                <w:szCs w:val="20"/>
                <w:lang w:eastAsia="hu-HU"/>
              </w:rPr>
              <w:t>899</w:t>
            </w:r>
          </w:p>
        </w:tc>
        <w:tc>
          <w:tcPr>
            <w:tcW w:w="1039" w:type="dxa"/>
            <w:vAlign w:val="center"/>
          </w:tcPr>
          <w:p w:rsidR="000B426E" w:rsidRPr="00635D6B" w:rsidRDefault="000B426E" w:rsidP="008560CC">
            <w:pPr>
              <w:spacing w:after="0"/>
              <w:jc w:val="center"/>
              <w:rPr>
                <w:sz w:val="20"/>
                <w:szCs w:val="20"/>
                <w:lang w:eastAsia="hu-HU"/>
              </w:rPr>
            </w:pPr>
            <w:r w:rsidRPr="00635D6B">
              <w:rPr>
                <w:sz w:val="20"/>
                <w:szCs w:val="20"/>
                <w:lang w:eastAsia="hu-HU"/>
              </w:rPr>
              <w:t>436</w:t>
            </w:r>
          </w:p>
        </w:tc>
        <w:tc>
          <w:tcPr>
            <w:tcW w:w="969" w:type="dxa"/>
            <w:vAlign w:val="center"/>
          </w:tcPr>
          <w:p w:rsidR="000B426E" w:rsidRPr="00635D6B" w:rsidRDefault="000B426E" w:rsidP="008560CC">
            <w:pPr>
              <w:spacing w:after="0"/>
              <w:jc w:val="center"/>
              <w:rPr>
                <w:sz w:val="20"/>
                <w:szCs w:val="20"/>
                <w:lang w:eastAsia="hu-HU"/>
              </w:rPr>
            </w:pPr>
            <w:r>
              <w:rPr>
                <w:sz w:val="20"/>
                <w:szCs w:val="20"/>
                <w:lang w:eastAsia="hu-HU"/>
              </w:rPr>
              <w:t>166</w:t>
            </w:r>
          </w:p>
        </w:tc>
        <w:tc>
          <w:tcPr>
            <w:tcW w:w="895" w:type="dxa"/>
            <w:vAlign w:val="center"/>
          </w:tcPr>
          <w:p w:rsidR="000B426E" w:rsidRPr="00635D6B" w:rsidRDefault="000B426E" w:rsidP="008560CC">
            <w:pPr>
              <w:spacing w:after="0"/>
              <w:jc w:val="center"/>
              <w:rPr>
                <w:sz w:val="20"/>
                <w:szCs w:val="20"/>
                <w:lang w:eastAsia="hu-HU"/>
              </w:rPr>
            </w:pPr>
            <w:r>
              <w:rPr>
                <w:sz w:val="20"/>
                <w:szCs w:val="20"/>
                <w:lang w:eastAsia="hu-HU"/>
              </w:rPr>
              <w:t>217</w:t>
            </w:r>
          </w:p>
        </w:tc>
      </w:tr>
      <w:tr w:rsidR="000B426E" w:rsidRPr="00635D6B" w:rsidTr="008560CC">
        <w:trPr>
          <w:jc w:val="center"/>
        </w:trPr>
        <w:tc>
          <w:tcPr>
            <w:tcW w:w="3184" w:type="dxa"/>
            <w:vAlign w:val="center"/>
          </w:tcPr>
          <w:p w:rsidR="000B426E" w:rsidRPr="00635D6B" w:rsidRDefault="000B426E" w:rsidP="008560CC">
            <w:pPr>
              <w:spacing w:after="0"/>
              <w:jc w:val="center"/>
              <w:rPr>
                <w:sz w:val="20"/>
                <w:szCs w:val="20"/>
                <w:lang w:eastAsia="hu-HU"/>
              </w:rPr>
            </w:pPr>
            <w:r w:rsidRPr="00635D6B">
              <w:rPr>
                <w:sz w:val="20"/>
                <w:szCs w:val="20"/>
                <w:lang w:eastAsia="hu-HU"/>
              </w:rPr>
              <w:t>Nyilvántartott megváltozott munkaképességű álláskeresők száma (fő)</w:t>
            </w:r>
          </w:p>
        </w:tc>
        <w:tc>
          <w:tcPr>
            <w:tcW w:w="1051" w:type="dxa"/>
            <w:vAlign w:val="center"/>
          </w:tcPr>
          <w:p w:rsidR="000B426E" w:rsidRPr="00635D6B" w:rsidRDefault="000B426E" w:rsidP="008560CC">
            <w:pPr>
              <w:spacing w:after="0"/>
              <w:jc w:val="center"/>
              <w:rPr>
                <w:sz w:val="20"/>
                <w:szCs w:val="20"/>
                <w:lang w:eastAsia="hu-HU"/>
              </w:rPr>
            </w:pPr>
            <w:r w:rsidRPr="00635D6B">
              <w:rPr>
                <w:sz w:val="20"/>
                <w:szCs w:val="20"/>
                <w:lang w:eastAsia="hu-HU"/>
              </w:rPr>
              <w:t>61</w:t>
            </w:r>
          </w:p>
        </w:tc>
        <w:tc>
          <w:tcPr>
            <w:tcW w:w="961" w:type="dxa"/>
            <w:vAlign w:val="center"/>
          </w:tcPr>
          <w:p w:rsidR="000B426E" w:rsidRPr="00635D6B" w:rsidRDefault="000B426E" w:rsidP="008560CC">
            <w:pPr>
              <w:spacing w:after="0"/>
              <w:jc w:val="center"/>
              <w:rPr>
                <w:sz w:val="20"/>
                <w:szCs w:val="20"/>
                <w:lang w:eastAsia="hu-HU"/>
              </w:rPr>
            </w:pPr>
            <w:r w:rsidRPr="00635D6B">
              <w:rPr>
                <w:sz w:val="20"/>
                <w:szCs w:val="20"/>
                <w:lang w:eastAsia="hu-HU"/>
              </w:rPr>
              <w:t>74</w:t>
            </w:r>
          </w:p>
        </w:tc>
        <w:tc>
          <w:tcPr>
            <w:tcW w:w="961" w:type="dxa"/>
            <w:vAlign w:val="center"/>
          </w:tcPr>
          <w:p w:rsidR="000B426E" w:rsidRPr="00635D6B" w:rsidRDefault="000B426E" w:rsidP="008560CC">
            <w:pPr>
              <w:spacing w:after="0"/>
              <w:jc w:val="center"/>
              <w:rPr>
                <w:sz w:val="20"/>
                <w:szCs w:val="20"/>
                <w:lang w:eastAsia="hu-HU"/>
              </w:rPr>
            </w:pPr>
            <w:r w:rsidRPr="00635D6B">
              <w:rPr>
                <w:sz w:val="20"/>
                <w:szCs w:val="20"/>
                <w:lang w:eastAsia="hu-HU"/>
              </w:rPr>
              <w:t>71</w:t>
            </w:r>
          </w:p>
        </w:tc>
        <w:tc>
          <w:tcPr>
            <w:tcW w:w="1039" w:type="dxa"/>
            <w:vAlign w:val="center"/>
          </w:tcPr>
          <w:p w:rsidR="000B426E" w:rsidRPr="00635D6B" w:rsidRDefault="000B426E" w:rsidP="008560CC">
            <w:pPr>
              <w:spacing w:after="0"/>
              <w:jc w:val="center"/>
              <w:rPr>
                <w:sz w:val="20"/>
                <w:szCs w:val="20"/>
                <w:lang w:eastAsia="hu-HU"/>
              </w:rPr>
            </w:pPr>
            <w:r w:rsidRPr="00635D6B">
              <w:rPr>
                <w:sz w:val="20"/>
                <w:szCs w:val="20"/>
                <w:lang w:eastAsia="hu-HU"/>
              </w:rPr>
              <w:t>33</w:t>
            </w:r>
          </w:p>
        </w:tc>
        <w:tc>
          <w:tcPr>
            <w:tcW w:w="969" w:type="dxa"/>
            <w:vAlign w:val="center"/>
          </w:tcPr>
          <w:p w:rsidR="000B426E" w:rsidRPr="00635D6B" w:rsidRDefault="000B426E" w:rsidP="008560CC">
            <w:pPr>
              <w:spacing w:after="0"/>
              <w:jc w:val="center"/>
              <w:rPr>
                <w:sz w:val="20"/>
                <w:szCs w:val="20"/>
                <w:lang w:eastAsia="hu-HU"/>
              </w:rPr>
            </w:pPr>
            <w:r>
              <w:rPr>
                <w:sz w:val="20"/>
                <w:szCs w:val="20"/>
                <w:lang w:eastAsia="hu-HU"/>
              </w:rPr>
              <w:t>32</w:t>
            </w:r>
          </w:p>
        </w:tc>
        <w:tc>
          <w:tcPr>
            <w:tcW w:w="895" w:type="dxa"/>
            <w:vAlign w:val="center"/>
          </w:tcPr>
          <w:p w:rsidR="000B426E" w:rsidRPr="00635D6B" w:rsidRDefault="000B426E" w:rsidP="008560CC">
            <w:pPr>
              <w:spacing w:after="0"/>
              <w:jc w:val="center"/>
              <w:rPr>
                <w:sz w:val="20"/>
                <w:szCs w:val="20"/>
                <w:lang w:eastAsia="hu-HU"/>
              </w:rPr>
            </w:pPr>
            <w:r>
              <w:rPr>
                <w:sz w:val="20"/>
                <w:szCs w:val="20"/>
                <w:lang w:eastAsia="hu-HU"/>
              </w:rPr>
              <w:t>33</w:t>
            </w:r>
          </w:p>
        </w:tc>
      </w:tr>
      <w:tr w:rsidR="000B426E" w:rsidRPr="00635D6B" w:rsidTr="008560CC">
        <w:trPr>
          <w:jc w:val="center"/>
        </w:trPr>
        <w:tc>
          <w:tcPr>
            <w:tcW w:w="3184" w:type="dxa"/>
            <w:vAlign w:val="center"/>
          </w:tcPr>
          <w:p w:rsidR="000B426E" w:rsidRPr="00635D6B" w:rsidRDefault="000B426E" w:rsidP="008560CC">
            <w:pPr>
              <w:spacing w:after="0"/>
              <w:jc w:val="center"/>
              <w:rPr>
                <w:sz w:val="20"/>
                <w:szCs w:val="20"/>
                <w:lang w:eastAsia="hu-HU"/>
              </w:rPr>
            </w:pPr>
            <w:r w:rsidRPr="00635D6B">
              <w:rPr>
                <w:sz w:val="20"/>
                <w:szCs w:val="20"/>
                <w:lang w:eastAsia="hu-HU"/>
              </w:rPr>
              <w:t>Nyilvántartott pályakezdő álláskeresők száma (fő)</w:t>
            </w:r>
          </w:p>
        </w:tc>
        <w:tc>
          <w:tcPr>
            <w:tcW w:w="1051" w:type="dxa"/>
            <w:vAlign w:val="center"/>
          </w:tcPr>
          <w:p w:rsidR="000B426E" w:rsidRPr="00635D6B" w:rsidRDefault="000B426E" w:rsidP="008560CC">
            <w:pPr>
              <w:spacing w:after="0"/>
              <w:jc w:val="center"/>
              <w:rPr>
                <w:sz w:val="20"/>
                <w:szCs w:val="20"/>
                <w:lang w:eastAsia="hu-HU"/>
              </w:rPr>
            </w:pPr>
            <w:r w:rsidRPr="00635D6B">
              <w:rPr>
                <w:sz w:val="20"/>
                <w:szCs w:val="20"/>
                <w:lang w:eastAsia="hu-HU"/>
              </w:rPr>
              <w:t>149</w:t>
            </w:r>
          </w:p>
        </w:tc>
        <w:tc>
          <w:tcPr>
            <w:tcW w:w="961" w:type="dxa"/>
            <w:vAlign w:val="center"/>
          </w:tcPr>
          <w:p w:rsidR="000B426E" w:rsidRPr="00635D6B" w:rsidRDefault="000B426E" w:rsidP="008560CC">
            <w:pPr>
              <w:spacing w:after="0"/>
              <w:jc w:val="center"/>
              <w:rPr>
                <w:sz w:val="20"/>
                <w:szCs w:val="20"/>
                <w:lang w:eastAsia="hu-HU"/>
              </w:rPr>
            </w:pPr>
            <w:r w:rsidRPr="00635D6B">
              <w:rPr>
                <w:sz w:val="20"/>
                <w:szCs w:val="20"/>
                <w:lang w:eastAsia="hu-HU"/>
              </w:rPr>
              <w:t>174</w:t>
            </w:r>
          </w:p>
        </w:tc>
        <w:tc>
          <w:tcPr>
            <w:tcW w:w="961" w:type="dxa"/>
            <w:vAlign w:val="center"/>
          </w:tcPr>
          <w:p w:rsidR="000B426E" w:rsidRPr="00635D6B" w:rsidRDefault="000B426E" w:rsidP="008560CC">
            <w:pPr>
              <w:spacing w:after="0"/>
              <w:jc w:val="center"/>
              <w:rPr>
                <w:sz w:val="20"/>
                <w:szCs w:val="20"/>
                <w:lang w:eastAsia="hu-HU"/>
              </w:rPr>
            </w:pPr>
            <w:r w:rsidRPr="00635D6B">
              <w:rPr>
                <w:sz w:val="20"/>
                <w:szCs w:val="20"/>
                <w:lang w:eastAsia="hu-HU"/>
              </w:rPr>
              <w:t>166</w:t>
            </w:r>
          </w:p>
        </w:tc>
        <w:tc>
          <w:tcPr>
            <w:tcW w:w="1039" w:type="dxa"/>
            <w:vAlign w:val="center"/>
          </w:tcPr>
          <w:p w:rsidR="000B426E" w:rsidRPr="00635D6B" w:rsidRDefault="000B426E" w:rsidP="008560CC">
            <w:pPr>
              <w:spacing w:after="0"/>
              <w:jc w:val="center"/>
              <w:rPr>
                <w:sz w:val="20"/>
                <w:szCs w:val="20"/>
                <w:lang w:eastAsia="hu-HU"/>
              </w:rPr>
            </w:pPr>
            <w:r w:rsidRPr="00635D6B">
              <w:rPr>
                <w:sz w:val="20"/>
                <w:szCs w:val="20"/>
                <w:lang w:eastAsia="hu-HU"/>
              </w:rPr>
              <w:t>96</w:t>
            </w:r>
          </w:p>
        </w:tc>
        <w:tc>
          <w:tcPr>
            <w:tcW w:w="969" w:type="dxa"/>
            <w:vAlign w:val="center"/>
          </w:tcPr>
          <w:p w:rsidR="000B426E" w:rsidRPr="00635D6B" w:rsidRDefault="000B426E" w:rsidP="008560CC">
            <w:pPr>
              <w:spacing w:after="0"/>
              <w:jc w:val="center"/>
              <w:rPr>
                <w:sz w:val="20"/>
                <w:szCs w:val="20"/>
                <w:lang w:eastAsia="hu-HU"/>
              </w:rPr>
            </w:pPr>
            <w:r>
              <w:rPr>
                <w:sz w:val="20"/>
                <w:szCs w:val="20"/>
                <w:lang w:eastAsia="hu-HU"/>
              </w:rPr>
              <w:t>108</w:t>
            </w:r>
          </w:p>
        </w:tc>
        <w:tc>
          <w:tcPr>
            <w:tcW w:w="895" w:type="dxa"/>
            <w:vAlign w:val="center"/>
          </w:tcPr>
          <w:p w:rsidR="000B426E" w:rsidRPr="00635D6B" w:rsidRDefault="000B426E" w:rsidP="008560CC">
            <w:pPr>
              <w:spacing w:after="0"/>
              <w:jc w:val="center"/>
              <w:rPr>
                <w:sz w:val="20"/>
                <w:szCs w:val="20"/>
                <w:lang w:eastAsia="hu-HU"/>
              </w:rPr>
            </w:pPr>
            <w:r>
              <w:rPr>
                <w:sz w:val="20"/>
                <w:szCs w:val="20"/>
                <w:lang w:eastAsia="hu-HU"/>
              </w:rPr>
              <w:t>95</w:t>
            </w:r>
          </w:p>
        </w:tc>
      </w:tr>
      <w:tr w:rsidR="000B426E" w:rsidRPr="00635D6B" w:rsidTr="008560CC">
        <w:trPr>
          <w:jc w:val="center"/>
        </w:trPr>
        <w:tc>
          <w:tcPr>
            <w:tcW w:w="3184" w:type="dxa"/>
            <w:vAlign w:val="center"/>
          </w:tcPr>
          <w:p w:rsidR="000B426E" w:rsidRPr="00635D6B" w:rsidRDefault="000B426E" w:rsidP="008560CC">
            <w:pPr>
              <w:spacing w:after="0"/>
              <w:jc w:val="center"/>
              <w:rPr>
                <w:sz w:val="20"/>
                <w:szCs w:val="20"/>
                <w:lang w:eastAsia="hu-HU"/>
              </w:rPr>
            </w:pPr>
            <w:r w:rsidRPr="00635D6B">
              <w:rPr>
                <w:sz w:val="20"/>
                <w:szCs w:val="20"/>
                <w:lang w:eastAsia="hu-HU"/>
              </w:rPr>
              <w:t>50 év feletti nyilvántartott álláskeresők száma (fő)</w:t>
            </w:r>
          </w:p>
        </w:tc>
        <w:tc>
          <w:tcPr>
            <w:tcW w:w="1051" w:type="dxa"/>
            <w:vAlign w:val="center"/>
          </w:tcPr>
          <w:p w:rsidR="000B426E" w:rsidRPr="00635D6B" w:rsidRDefault="000B426E" w:rsidP="008560CC">
            <w:pPr>
              <w:spacing w:after="0"/>
              <w:jc w:val="center"/>
              <w:rPr>
                <w:sz w:val="20"/>
                <w:szCs w:val="20"/>
                <w:lang w:eastAsia="hu-HU"/>
              </w:rPr>
            </w:pPr>
            <w:r w:rsidRPr="00635D6B">
              <w:rPr>
                <w:sz w:val="20"/>
                <w:szCs w:val="20"/>
                <w:lang w:eastAsia="hu-HU"/>
              </w:rPr>
              <w:t>219</w:t>
            </w:r>
          </w:p>
        </w:tc>
        <w:tc>
          <w:tcPr>
            <w:tcW w:w="961" w:type="dxa"/>
            <w:vAlign w:val="center"/>
          </w:tcPr>
          <w:p w:rsidR="000B426E" w:rsidRPr="00635D6B" w:rsidRDefault="000B426E" w:rsidP="008560CC">
            <w:pPr>
              <w:spacing w:after="0"/>
              <w:jc w:val="center"/>
              <w:rPr>
                <w:sz w:val="20"/>
                <w:szCs w:val="20"/>
                <w:lang w:eastAsia="hu-HU"/>
              </w:rPr>
            </w:pPr>
            <w:r w:rsidRPr="00635D6B">
              <w:rPr>
                <w:sz w:val="20"/>
                <w:szCs w:val="20"/>
                <w:lang w:eastAsia="hu-HU"/>
              </w:rPr>
              <w:t>219</w:t>
            </w:r>
          </w:p>
        </w:tc>
        <w:tc>
          <w:tcPr>
            <w:tcW w:w="961" w:type="dxa"/>
            <w:vAlign w:val="center"/>
          </w:tcPr>
          <w:p w:rsidR="000B426E" w:rsidRPr="00635D6B" w:rsidRDefault="000B426E" w:rsidP="008560CC">
            <w:pPr>
              <w:spacing w:after="0"/>
              <w:jc w:val="center"/>
              <w:rPr>
                <w:sz w:val="20"/>
                <w:szCs w:val="20"/>
                <w:lang w:eastAsia="hu-HU"/>
              </w:rPr>
            </w:pPr>
            <w:r w:rsidRPr="00635D6B">
              <w:rPr>
                <w:sz w:val="20"/>
                <w:szCs w:val="20"/>
                <w:lang w:eastAsia="hu-HU"/>
              </w:rPr>
              <w:t>215</w:t>
            </w:r>
          </w:p>
        </w:tc>
        <w:tc>
          <w:tcPr>
            <w:tcW w:w="1039" w:type="dxa"/>
            <w:vAlign w:val="center"/>
          </w:tcPr>
          <w:p w:rsidR="000B426E" w:rsidRPr="00635D6B" w:rsidRDefault="000B426E" w:rsidP="008560CC">
            <w:pPr>
              <w:spacing w:after="0"/>
              <w:jc w:val="center"/>
              <w:rPr>
                <w:sz w:val="20"/>
                <w:szCs w:val="20"/>
                <w:lang w:eastAsia="hu-HU"/>
              </w:rPr>
            </w:pPr>
            <w:r w:rsidRPr="00635D6B">
              <w:rPr>
                <w:sz w:val="20"/>
                <w:szCs w:val="20"/>
                <w:lang w:eastAsia="hu-HU"/>
              </w:rPr>
              <w:t>104</w:t>
            </w:r>
          </w:p>
        </w:tc>
        <w:tc>
          <w:tcPr>
            <w:tcW w:w="969" w:type="dxa"/>
            <w:vAlign w:val="center"/>
          </w:tcPr>
          <w:p w:rsidR="000B426E" w:rsidRPr="00635D6B" w:rsidRDefault="000B426E" w:rsidP="008560CC">
            <w:pPr>
              <w:spacing w:after="0"/>
              <w:jc w:val="center"/>
              <w:rPr>
                <w:sz w:val="20"/>
                <w:szCs w:val="20"/>
                <w:lang w:eastAsia="hu-HU"/>
              </w:rPr>
            </w:pPr>
            <w:r>
              <w:rPr>
                <w:sz w:val="20"/>
                <w:szCs w:val="20"/>
                <w:lang w:eastAsia="hu-HU"/>
              </w:rPr>
              <w:t>262</w:t>
            </w:r>
          </w:p>
        </w:tc>
        <w:tc>
          <w:tcPr>
            <w:tcW w:w="895" w:type="dxa"/>
            <w:vAlign w:val="center"/>
          </w:tcPr>
          <w:p w:rsidR="000B426E" w:rsidRPr="00635D6B" w:rsidRDefault="000B426E" w:rsidP="008560CC">
            <w:pPr>
              <w:spacing w:after="0"/>
              <w:jc w:val="center"/>
              <w:rPr>
                <w:sz w:val="20"/>
                <w:szCs w:val="20"/>
                <w:lang w:eastAsia="hu-HU"/>
              </w:rPr>
            </w:pPr>
            <w:r>
              <w:rPr>
                <w:sz w:val="20"/>
                <w:szCs w:val="20"/>
                <w:lang w:eastAsia="hu-HU"/>
              </w:rPr>
              <w:t>306</w:t>
            </w:r>
          </w:p>
        </w:tc>
      </w:tr>
    </w:tbl>
    <w:p w:rsidR="000B426E" w:rsidRDefault="000B426E" w:rsidP="000B426E">
      <w:pPr>
        <w:spacing w:line="240" w:lineRule="auto"/>
        <w:jc w:val="both"/>
        <w:rPr>
          <w:szCs w:val="40"/>
          <w:lang w:eastAsia="hu-HU"/>
        </w:rPr>
      </w:pPr>
      <w:r w:rsidRPr="00B93189">
        <w:rPr>
          <w:szCs w:val="40"/>
          <w:lang w:eastAsia="hu-HU"/>
        </w:rPr>
        <w:t>Forrás: KSH tájékoztatási adatbázis</w:t>
      </w:r>
      <w:r>
        <w:rPr>
          <w:szCs w:val="40"/>
          <w:lang w:eastAsia="hu-HU"/>
        </w:rPr>
        <w:t>, Járási Munkaügyi Kirendeltség</w:t>
      </w:r>
    </w:p>
    <w:p w:rsidR="000B426E" w:rsidRDefault="000B426E" w:rsidP="000B426E">
      <w:pPr>
        <w:rPr>
          <w:szCs w:val="40"/>
          <w:lang w:eastAsia="hu-HU"/>
        </w:rPr>
      </w:pPr>
      <w:r>
        <w:rPr>
          <w:szCs w:val="40"/>
          <w:lang w:eastAsia="hu-HU"/>
        </w:rPr>
        <w:br w:type="page"/>
      </w:r>
    </w:p>
    <w:p w:rsidR="000B426E" w:rsidRPr="00B93189" w:rsidRDefault="000B426E" w:rsidP="000B426E">
      <w:pPr>
        <w:spacing w:after="120" w:line="240" w:lineRule="auto"/>
        <w:jc w:val="center"/>
        <w:rPr>
          <w:b/>
          <w:szCs w:val="40"/>
          <w:lang w:eastAsia="hu-HU"/>
        </w:rPr>
      </w:pPr>
      <w:r>
        <w:rPr>
          <w:b/>
          <w:szCs w:val="40"/>
          <w:lang w:eastAsia="hu-HU"/>
        </w:rPr>
        <w:lastRenderedPageBreak/>
        <w:t>2014</w:t>
      </w:r>
      <w:r w:rsidRPr="00B93189">
        <w:rPr>
          <w:b/>
          <w:szCs w:val="40"/>
          <w:lang w:eastAsia="hu-HU"/>
        </w:rPr>
        <w:t xml:space="preserve"> évi munkanélküliségi adatok</w:t>
      </w:r>
      <w:r>
        <w:rPr>
          <w:b/>
          <w:szCs w:val="40"/>
          <w:lang w:eastAsia="hu-HU"/>
        </w:rPr>
        <w:t xml:space="preserve"> Gyöngyösön</w:t>
      </w:r>
    </w:p>
    <w:tbl>
      <w:tblPr>
        <w:tblStyle w:val="Rcsostblzat"/>
        <w:tblW w:w="9067" w:type="dxa"/>
        <w:jc w:val="center"/>
        <w:tblLook w:val="04A0" w:firstRow="1" w:lastRow="0" w:firstColumn="1" w:lastColumn="0" w:noHBand="0" w:noVBand="1"/>
      </w:tblPr>
      <w:tblGrid>
        <w:gridCol w:w="1560"/>
        <w:gridCol w:w="1696"/>
        <w:gridCol w:w="1842"/>
        <w:gridCol w:w="1701"/>
        <w:gridCol w:w="2268"/>
      </w:tblGrid>
      <w:tr w:rsidR="000B426E" w:rsidRPr="00635D6B" w:rsidTr="008560CC">
        <w:trPr>
          <w:jc w:val="center"/>
        </w:trPr>
        <w:tc>
          <w:tcPr>
            <w:tcW w:w="1560" w:type="dxa"/>
            <w:shd w:val="clear" w:color="auto" w:fill="BDD6EE" w:themeFill="accent1" w:themeFillTint="66"/>
            <w:vAlign w:val="center"/>
          </w:tcPr>
          <w:p w:rsidR="000B426E" w:rsidRPr="00635D6B" w:rsidRDefault="000B426E" w:rsidP="008560CC">
            <w:pPr>
              <w:jc w:val="center"/>
              <w:rPr>
                <w:b/>
                <w:sz w:val="20"/>
                <w:szCs w:val="20"/>
                <w:lang w:eastAsia="hu-HU"/>
              </w:rPr>
            </w:pPr>
            <w:r w:rsidRPr="00635D6B">
              <w:rPr>
                <w:b/>
                <w:sz w:val="20"/>
                <w:szCs w:val="20"/>
                <w:lang w:eastAsia="hu-HU"/>
              </w:rPr>
              <w:t>Nyi</w:t>
            </w:r>
            <w:r w:rsidR="00C65102">
              <w:rPr>
                <w:b/>
                <w:sz w:val="20"/>
                <w:szCs w:val="20"/>
                <w:lang w:eastAsia="hu-HU"/>
              </w:rPr>
              <w:t>l</w:t>
            </w:r>
            <w:r w:rsidRPr="00635D6B">
              <w:rPr>
                <w:b/>
                <w:sz w:val="20"/>
                <w:szCs w:val="20"/>
                <w:lang w:eastAsia="hu-HU"/>
              </w:rPr>
              <w:t>vántartott álláskeresők éves átlagos zárónapi száma, 2014 (fő)</w:t>
            </w:r>
          </w:p>
        </w:tc>
        <w:tc>
          <w:tcPr>
            <w:tcW w:w="1696" w:type="dxa"/>
            <w:shd w:val="clear" w:color="auto" w:fill="BDD6EE" w:themeFill="accent1" w:themeFillTint="66"/>
            <w:vAlign w:val="center"/>
          </w:tcPr>
          <w:p w:rsidR="000B426E" w:rsidRPr="00635D6B" w:rsidRDefault="000B426E" w:rsidP="008560CC">
            <w:pPr>
              <w:jc w:val="center"/>
              <w:rPr>
                <w:b/>
                <w:sz w:val="20"/>
                <w:szCs w:val="20"/>
                <w:lang w:eastAsia="hu-HU"/>
              </w:rPr>
            </w:pPr>
            <w:r w:rsidRPr="00635D6B">
              <w:rPr>
                <w:b/>
                <w:sz w:val="20"/>
                <w:szCs w:val="20"/>
                <w:lang w:eastAsia="hu-HU"/>
              </w:rPr>
              <w:t>Munkavállalási korú népesség száma (fő)</w:t>
            </w:r>
          </w:p>
        </w:tc>
        <w:tc>
          <w:tcPr>
            <w:tcW w:w="1842" w:type="dxa"/>
            <w:shd w:val="clear" w:color="auto" w:fill="BDD6EE" w:themeFill="accent1" w:themeFillTint="66"/>
            <w:vAlign w:val="center"/>
          </w:tcPr>
          <w:p w:rsidR="000B426E" w:rsidRPr="00635D6B" w:rsidRDefault="000B426E" w:rsidP="008560CC">
            <w:pPr>
              <w:jc w:val="center"/>
              <w:rPr>
                <w:b/>
                <w:sz w:val="20"/>
                <w:szCs w:val="20"/>
                <w:lang w:eastAsia="hu-HU"/>
              </w:rPr>
            </w:pPr>
            <w:r w:rsidRPr="00635D6B">
              <w:rPr>
                <w:b/>
                <w:sz w:val="20"/>
                <w:szCs w:val="20"/>
                <w:lang w:eastAsia="hu-HU"/>
              </w:rPr>
              <w:t>Relatív mutató (a nyilvántartott álláskeresők aránya a munkavállalási korú népességhez viszonyítva) (%)</w:t>
            </w:r>
          </w:p>
        </w:tc>
        <w:tc>
          <w:tcPr>
            <w:tcW w:w="1701" w:type="dxa"/>
            <w:shd w:val="clear" w:color="auto" w:fill="BDD6EE" w:themeFill="accent1" w:themeFillTint="66"/>
            <w:vAlign w:val="center"/>
          </w:tcPr>
          <w:p w:rsidR="000B426E" w:rsidRPr="00635D6B" w:rsidRDefault="000B426E" w:rsidP="008560CC">
            <w:pPr>
              <w:jc w:val="center"/>
              <w:rPr>
                <w:b/>
                <w:sz w:val="20"/>
                <w:szCs w:val="20"/>
                <w:lang w:eastAsia="hu-HU"/>
              </w:rPr>
            </w:pPr>
            <w:r w:rsidRPr="00635D6B">
              <w:rPr>
                <w:b/>
                <w:sz w:val="20"/>
                <w:szCs w:val="20"/>
                <w:lang w:eastAsia="hu-HU"/>
              </w:rPr>
              <w:t>Eltérés az országos átlagtól, 6,1 (%-pont)</w:t>
            </w:r>
          </w:p>
        </w:tc>
        <w:tc>
          <w:tcPr>
            <w:tcW w:w="2268" w:type="dxa"/>
            <w:shd w:val="clear" w:color="auto" w:fill="BDD6EE" w:themeFill="accent1" w:themeFillTint="66"/>
            <w:vAlign w:val="center"/>
          </w:tcPr>
          <w:p w:rsidR="000B426E" w:rsidRPr="00635D6B" w:rsidRDefault="000B426E" w:rsidP="00C65102">
            <w:pPr>
              <w:jc w:val="center"/>
              <w:rPr>
                <w:b/>
                <w:sz w:val="20"/>
                <w:szCs w:val="20"/>
                <w:lang w:eastAsia="hu-HU"/>
              </w:rPr>
            </w:pPr>
            <w:r w:rsidRPr="00635D6B">
              <w:rPr>
                <w:b/>
                <w:sz w:val="20"/>
                <w:szCs w:val="20"/>
                <w:lang w:eastAsia="hu-HU"/>
              </w:rPr>
              <w:t>Az értékelhető települések között h</w:t>
            </w:r>
            <w:r w:rsidR="00C65102">
              <w:rPr>
                <w:b/>
                <w:sz w:val="20"/>
                <w:szCs w:val="20"/>
                <w:lang w:eastAsia="hu-HU"/>
              </w:rPr>
              <w:t>á</w:t>
            </w:r>
            <w:r w:rsidRPr="00635D6B">
              <w:rPr>
                <w:b/>
                <w:sz w:val="20"/>
                <w:szCs w:val="20"/>
                <w:lang w:eastAsia="hu-HU"/>
              </w:rPr>
              <w:t>nyadik legalacsonyabb relatív mutatóval rendelkezik (</w:t>
            </w:r>
            <w:proofErr w:type="spellStart"/>
            <w:r w:rsidRPr="00635D6B">
              <w:rPr>
                <w:b/>
                <w:sz w:val="20"/>
                <w:szCs w:val="20"/>
                <w:lang w:eastAsia="hu-HU"/>
              </w:rPr>
              <w:t>max</w:t>
            </w:r>
            <w:proofErr w:type="spellEnd"/>
            <w:r w:rsidRPr="00635D6B">
              <w:rPr>
                <w:b/>
                <w:sz w:val="20"/>
                <w:szCs w:val="20"/>
                <w:lang w:eastAsia="hu-HU"/>
              </w:rPr>
              <w:t>:</w:t>
            </w:r>
            <w:r w:rsidR="00C65102">
              <w:rPr>
                <w:b/>
                <w:sz w:val="20"/>
                <w:szCs w:val="20"/>
                <w:lang w:eastAsia="hu-HU"/>
              </w:rPr>
              <w:t xml:space="preserve"> </w:t>
            </w:r>
            <w:r w:rsidRPr="00635D6B">
              <w:rPr>
                <w:b/>
                <w:sz w:val="20"/>
                <w:szCs w:val="20"/>
                <w:lang w:eastAsia="hu-HU"/>
              </w:rPr>
              <w:t>3154)</w:t>
            </w:r>
          </w:p>
        </w:tc>
      </w:tr>
      <w:tr w:rsidR="000B426E" w:rsidRPr="00635D6B" w:rsidTr="008560CC">
        <w:trPr>
          <w:jc w:val="center"/>
        </w:trPr>
        <w:tc>
          <w:tcPr>
            <w:tcW w:w="1560" w:type="dxa"/>
          </w:tcPr>
          <w:p w:rsidR="000B426E" w:rsidRPr="00635D6B" w:rsidRDefault="000B426E" w:rsidP="008560CC">
            <w:pPr>
              <w:jc w:val="center"/>
              <w:rPr>
                <w:sz w:val="20"/>
                <w:szCs w:val="20"/>
                <w:lang w:eastAsia="hu-HU"/>
              </w:rPr>
            </w:pPr>
            <w:r w:rsidRPr="00635D6B">
              <w:rPr>
                <w:sz w:val="20"/>
                <w:szCs w:val="20"/>
                <w:lang w:eastAsia="hu-HU"/>
              </w:rPr>
              <w:t>1.057</w:t>
            </w:r>
          </w:p>
        </w:tc>
        <w:tc>
          <w:tcPr>
            <w:tcW w:w="1696" w:type="dxa"/>
          </w:tcPr>
          <w:p w:rsidR="000B426E" w:rsidRPr="00635D6B" w:rsidRDefault="000B426E" w:rsidP="008560CC">
            <w:pPr>
              <w:jc w:val="center"/>
              <w:rPr>
                <w:sz w:val="20"/>
                <w:szCs w:val="20"/>
                <w:lang w:eastAsia="hu-HU"/>
              </w:rPr>
            </w:pPr>
            <w:r w:rsidRPr="00635D6B">
              <w:rPr>
                <w:sz w:val="20"/>
                <w:szCs w:val="20"/>
                <w:lang w:eastAsia="hu-HU"/>
              </w:rPr>
              <w:t>20.946</w:t>
            </w:r>
          </w:p>
        </w:tc>
        <w:tc>
          <w:tcPr>
            <w:tcW w:w="1842" w:type="dxa"/>
          </w:tcPr>
          <w:p w:rsidR="000B426E" w:rsidRPr="00635D6B" w:rsidRDefault="000B426E" w:rsidP="008560CC">
            <w:pPr>
              <w:jc w:val="center"/>
              <w:rPr>
                <w:sz w:val="20"/>
                <w:szCs w:val="20"/>
                <w:lang w:eastAsia="hu-HU"/>
              </w:rPr>
            </w:pPr>
            <w:r w:rsidRPr="00635D6B">
              <w:rPr>
                <w:sz w:val="20"/>
                <w:szCs w:val="20"/>
                <w:lang w:eastAsia="hu-HU"/>
              </w:rPr>
              <w:t>5,05</w:t>
            </w:r>
          </w:p>
        </w:tc>
        <w:tc>
          <w:tcPr>
            <w:tcW w:w="1701" w:type="dxa"/>
          </w:tcPr>
          <w:p w:rsidR="000B426E" w:rsidRPr="00635D6B" w:rsidRDefault="000B426E" w:rsidP="008560CC">
            <w:pPr>
              <w:jc w:val="center"/>
              <w:rPr>
                <w:sz w:val="20"/>
                <w:szCs w:val="20"/>
                <w:lang w:eastAsia="hu-HU"/>
              </w:rPr>
            </w:pPr>
            <w:r w:rsidRPr="00635D6B">
              <w:rPr>
                <w:sz w:val="20"/>
                <w:szCs w:val="20"/>
                <w:lang w:eastAsia="hu-HU"/>
              </w:rPr>
              <w:t>1,05</w:t>
            </w:r>
          </w:p>
        </w:tc>
        <w:tc>
          <w:tcPr>
            <w:tcW w:w="2268" w:type="dxa"/>
          </w:tcPr>
          <w:p w:rsidR="000B426E" w:rsidRPr="00635D6B" w:rsidRDefault="000B426E" w:rsidP="008560CC">
            <w:pPr>
              <w:jc w:val="center"/>
              <w:rPr>
                <w:sz w:val="20"/>
                <w:szCs w:val="20"/>
                <w:lang w:eastAsia="hu-HU"/>
              </w:rPr>
            </w:pPr>
            <w:r w:rsidRPr="00635D6B">
              <w:rPr>
                <w:sz w:val="20"/>
                <w:szCs w:val="20"/>
                <w:lang w:eastAsia="hu-HU"/>
              </w:rPr>
              <w:t>1</w:t>
            </w:r>
            <w:r>
              <w:rPr>
                <w:sz w:val="20"/>
                <w:szCs w:val="20"/>
                <w:lang w:eastAsia="hu-HU"/>
              </w:rPr>
              <w:t>.</w:t>
            </w:r>
            <w:r w:rsidRPr="00635D6B">
              <w:rPr>
                <w:sz w:val="20"/>
                <w:szCs w:val="20"/>
                <w:lang w:eastAsia="hu-HU"/>
              </w:rPr>
              <w:t>041</w:t>
            </w:r>
          </w:p>
        </w:tc>
      </w:tr>
    </w:tbl>
    <w:p w:rsidR="000B426E" w:rsidRDefault="000B426E" w:rsidP="000B426E">
      <w:pPr>
        <w:spacing w:line="240" w:lineRule="auto"/>
        <w:jc w:val="both"/>
        <w:rPr>
          <w:szCs w:val="40"/>
          <w:lang w:eastAsia="hu-HU"/>
        </w:rPr>
      </w:pPr>
      <w:r w:rsidRPr="00B93189">
        <w:rPr>
          <w:szCs w:val="40"/>
          <w:lang w:eastAsia="hu-HU"/>
        </w:rPr>
        <w:t>Forrás: Nemzeti Foglalkoztatás</w:t>
      </w:r>
      <w:r>
        <w:rPr>
          <w:szCs w:val="40"/>
          <w:lang w:eastAsia="hu-HU"/>
        </w:rPr>
        <w:t>i</w:t>
      </w:r>
      <w:r w:rsidRPr="00B93189">
        <w:rPr>
          <w:szCs w:val="40"/>
          <w:lang w:eastAsia="hu-HU"/>
        </w:rPr>
        <w:t xml:space="preserve"> Szolgálat </w:t>
      </w:r>
      <w:r>
        <w:rPr>
          <w:szCs w:val="40"/>
          <w:lang w:eastAsia="hu-HU"/>
        </w:rPr>
        <w:t>–</w:t>
      </w:r>
      <w:r w:rsidRPr="00B93189">
        <w:rPr>
          <w:szCs w:val="40"/>
          <w:lang w:eastAsia="hu-HU"/>
        </w:rPr>
        <w:t xml:space="preserve"> 2014</w:t>
      </w:r>
    </w:p>
    <w:p w:rsidR="000B426E" w:rsidRPr="00B93189" w:rsidRDefault="000B426E" w:rsidP="000B426E">
      <w:pPr>
        <w:spacing w:after="120" w:line="240" w:lineRule="auto"/>
        <w:jc w:val="center"/>
        <w:rPr>
          <w:b/>
          <w:szCs w:val="40"/>
          <w:lang w:eastAsia="hu-HU"/>
        </w:rPr>
      </w:pPr>
      <w:r w:rsidRPr="00B93189">
        <w:rPr>
          <w:b/>
          <w:szCs w:val="40"/>
          <w:lang w:eastAsia="hu-HU"/>
        </w:rPr>
        <w:t>A nyilvántartott álláskeresők száma a tartózkodási helyük szerint</w:t>
      </w:r>
      <w:r>
        <w:rPr>
          <w:b/>
          <w:szCs w:val="40"/>
          <w:lang w:eastAsia="hu-HU"/>
        </w:rPr>
        <w:t>, Gyöngyösön</w:t>
      </w:r>
    </w:p>
    <w:p w:rsidR="000B426E" w:rsidRPr="00B93189" w:rsidRDefault="000B426E" w:rsidP="000B426E">
      <w:pPr>
        <w:spacing w:after="120" w:line="240" w:lineRule="auto"/>
        <w:jc w:val="center"/>
        <w:rPr>
          <w:b/>
          <w:szCs w:val="40"/>
          <w:lang w:eastAsia="hu-HU"/>
        </w:rPr>
      </w:pPr>
      <w:r w:rsidRPr="00B93189">
        <w:rPr>
          <w:b/>
          <w:szCs w:val="40"/>
          <w:lang w:eastAsia="hu-HU"/>
        </w:rPr>
        <w:t>(2015.07.20-i állapot szerint)</w:t>
      </w:r>
    </w:p>
    <w:tbl>
      <w:tblPr>
        <w:tblStyle w:val="Rcsostblzat"/>
        <w:tblW w:w="9067" w:type="dxa"/>
        <w:tblLayout w:type="fixed"/>
        <w:tblLook w:val="04A0" w:firstRow="1" w:lastRow="0" w:firstColumn="1" w:lastColumn="0" w:noHBand="0" w:noVBand="1"/>
      </w:tblPr>
      <w:tblGrid>
        <w:gridCol w:w="1555"/>
        <w:gridCol w:w="850"/>
        <w:gridCol w:w="992"/>
        <w:gridCol w:w="993"/>
        <w:gridCol w:w="850"/>
        <w:gridCol w:w="1559"/>
        <w:gridCol w:w="993"/>
        <w:gridCol w:w="1275"/>
      </w:tblGrid>
      <w:tr w:rsidR="000B426E" w:rsidRPr="00635D6B" w:rsidTr="00C65102">
        <w:tc>
          <w:tcPr>
            <w:tcW w:w="1555" w:type="dxa"/>
            <w:shd w:val="clear" w:color="auto" w:fill="BDD6EE" w:themeFill="accent1" w:themeFillTint="66"/>
            <w:vAlign w:val="center"/>
          </w:tcPr>
          <w:p w:rsidR="000B426E" w:rsidRPr="00635D6B" w:rsidRDefault="000B426E" w:rsidP="008560CC">
            <w:pPr>
              <w:jc w:val="center"/>
              <w:rPr>
                <w:b/>
                <w:sz w:val="20"/>
                <w:szCs w:val="20"/>
                <w:lang w:eastAsia="hu-HU"/>
              </w:rPr>
            </w:pPr>
            <w:r w:rsidRPr="00635D6B">
              <w:rPr>
                <w:b/>
                <w:sz w:val="20"/>
                <w:szCs w:val="20"/>
                <w:lang w:eastAsia="hu-HU"/>
              </w:rPr>
              <w:t xml:space="preserve">Nyilvántartott </w:t>
            </w:r>
            <w:proofErr w:type="spellStart"/>
            <w:r w:rsidRPr="00635D6B">
              <w:rPr>
                <w:b/>
                <w:sz w:val="20"/>
                <w:szCs w:val="20"/>
                <w:lang w:eastAsia="hu-HU"/>
              </w:rPr>
              <w:t>össz</w:t>
            </w:r>
            <w:proofErr w:type="spellEnd"/>
            <w:r w:rsidRPr="00635D6B">
              <w:rPr>
                <w:b/>
                <w:sz w:val="20"/>
                <w:szCs w:val="20"/>
                <w:lang w:eastAsia="hu-HU"/>
              </w:rPr>
              <w:t>. fő</w:t>
            </w:r>
          </w:p>
        </w:tc>
        <w:tc>
          <w:tcPr>
            <w:tcW w:w="850" w:type="dxa"/>
            <w:shd w:val="clear" w:color="auto" w:fill="BDD6EE" w:themeFill="accent1" w:themeFillTint="66"/>
            <w:vAlign w:val="center"/>
          </w:tcPr>
          <w:p w:rsidR="000B426E" w:rsidRPr="00635D6B" w:rsidRDefault="000B426E" w:rsidP="008560CC">
            <w:pPr>
              <w:jc w:val="center"/>
              <w:rPr>
                <w:b/>
                <w:sz w:val="20"/>
                <w:szCs w:val="20"/>
                <w:lang w:eastAsia="hu-HU"/>
              </w:rPr>
            </w:pPr>
            <w:proofErr w:type="spellStart"/>
            <w:r w:rsidRPr="00635D6B">
              <w:rPr>
                <w:b/>
                <w:sz w:val="20"/>
                <w:szCs w:val="20"/>
                <w:lang w:eastAsia="hu-HU"/>
              </w:rPr>
              <w:t>Foly</w:t>
            </w:r>
            <w:proofErr w:type="spellEnd"/>
            <w:r w:rsidRPr="00635D6B">
              <w:rPr>
                <w:b/>
                <w:sz w:val="20"/>
                <w:szCs w:val="20"/>
                <w:lang w:eastAsia="hu-HU"/>
              </w:rPr>
              <w:t xml:space="preserve">. </w:t>
            </w:r>
            <w:proofErr w:type="spellStart"/>
            <w:r w:rsidRPr="00635D6B">
              <w:rPr>
                <w:b/>
                <w:sz w:val="20"/>
                <w:szCs w:val="20"/>
                <w:lang w:eastAsia="hu-HU"/>
              </w:rPr>
              <w:t>nyilv</w:t>
            </w:r>
            <w:proofErr w:type="spellEnd"/>
            <w:r w:rsidRPr="00635D6B">
              <w:rPr>
                <w:b/>
                <w:sz w:val="20"/>
                <w:szCs w:val="20"/>
                <w:lang w:eastAsia="hu-HU"/>
              </w:rPr>
              <w:t xml:space="preserve">. hossz. </w:t>
            </w:r>
            <w:proofErr w:type="gramStart"/>
            <w:r w:rsidRPr="00635D6B">
              <w:rPr>
                <w:b/>
                <w:sz w:val="20"/>
                <w:szCs w:val="20"/>
                <w:lang w:eastAsia="hu-HU"/>
              </w:rPr>
              <w:t>&gt;</w:t>
            </w:r>
            <w:proofErr w:type="gramEnd"/>
            <w:r w:rsidRPr="00635D6B">
              <w:rPr>
                <w:b/>
                <w:sz w:val="20"/>
                <w:szCs w:val="20"/>
                <w:lang w:eastAsia="hu-HU"/>
              </w:rPr>
              <w:t>365 nap</w:t>
            </w:r>
          </w:p>
        </w:tc>
        <w:tc>
          <w:tcPr>
            <w:tcW w:w="992" w:type="dxa"/>
            <w:shd w:val="clear" w:color="auto" w:fill="BDD6EE" w:themeFill="accent1" w:themeFillTint="66"/>
            <w:vAlign w:val="center"/>
          </w:tcPr>
          <w:p w:rsidR="000B426E" w:rsidRPr="00635D6B" w:rsidRDefault="000B426E" w:rsidP="008560CC">
            <w:pPr>
              <w:jc w:val="center"/>
              <w:rPr>
                <w:b/>
                <w:sz w:val="20"/>
                <w:szCs w:val="20"/>
                <w:lang w:eastAsia="hu-HU"/>
              </w:rPr>
            </w:pPr>
            <w:r w:rsidRPr="00635D6B">
              <w:rPr>
                <w:b/>
                <w:sz w:val="20"/>
                <w:szCs w:val="20"/>
                <w:lang w:eastAsia="hu-HU"/>
              </w:rPr>
              <w:t xml:space="preserve">Járadék </w:t>
            </w:r>
            <w:proofErr w:type="spellStart"/>
            <w:r w:rsidRPr="00635D6B">
              <w:rPr>
                <w:b/>
                <w:sz w:val="20"/>
                <w:szCs w:val="20"/>
                <w:lang w:eastAsia="hu-HU"/>
              </w:rPr>
              <w:t>tip</w:t>
            </w:r>
            <w:proofErr w:type="spellEnd"/>
            <w:r w:rsidRPr="00635D6B">
              <w:rPr>
                <w:b/>
                <w:sz w:val="20"/>
                <w:szCs w:val="20"/>
                <w:lang w:eastAsia="hu-HU"/>
              </w:rPr>
              <w:t xml:space="preserve">. </w:t>
            </w:r>
            <w:proofErr w:type="spellStart"/>
            <w:r w:rsidRPr="00635D6B">
              <w:rPr>
                <w:b/>
                <w:sz w:val="20"/>
                <w:szCs w:val="20"/>
                <w:lang w:eastAsia="hu-HU"/>
              </w:rPr>
              <w:t>ell.fő</w:t>
            </w:r>
            <w:proofErr w:type="spellEnd"/>
          </w:p>
        </w:tc>
        <w:tc>
          <w:tcPr>
            <w:tcW w:w="993" w:type="dxa"/>
            <w:shd w:val="clear" w:color="auto" w:fill="BDD6EE" w:themeFill="accent1" w:themeFillTint="66"/>
            <w:vAlign w:val="center"/>
          </w:tcPr>
          <w:p w:rsidR="000B426E" w:rsidRPr="00635D6B" w:rsidRDefault="000B426E" w:rsidP="008560CC">
            <w:pPr>
              <w:jc w:val="center"/>
              <w:rPr>
                <w:b/>
                <w:sz w:val="20"/>
                <w:szCs w:val="20"/>
                <w:lang w:eastAsia="hu-HU"/>
              </w:rPr>
            </w:pPr>
            <w:r w:rsidRPr="00635D6B">
              <w:rPr>
                <w:b/>
                <w:sz w:val="20"/>
                <w:szCs w:val="20"/>
                <w:lang w:eastAsia="hu-HU"/>
              </w:rPr>
              <w:t>Járadék</w:t>
            </w:r>
          </w:p>
        </w:tc>
        <w:tc>
          <w:tcPr>
            <w:tcW w:w="850" w:type="dxa"/>
            <w:shd w:val="clear" w:color="auto" w:fill="BDD6EE" w:themeFill="accent1" w:themeFillTint="66"/>
            <w:vAlign w:val="center"/>
          </w:tcPr>
          <w:p w:rsidR="000B426E" w:rsidRPr="00635D6B" w:rsidRDefault="000B426E" w:rsidP="008560CC">
            <w:pPr>
              <w:jc w:val="center"/>
              <w:rPr>
                <w:b/>
                <w:sz w:val="20"/>
                <w:szCs w:val="20"/>
                <w:lang w:eastAsia="hu-HU"/>
              </w:rPr>
            </w:pPr>
            <w:r w:rsidRPr="00635D6B">
              <w:rPr>
                <w:b/>
                <w:sz w:val="20"/>
                <w:szCs w:val="20"/>
                <w:lang w:eastAsia="hu-HU"/>
              </w:rPr>
              <w:t>FHT, RSZS fő</w:t>
            </w:r>
          </w:p>
        </w:tc>
        <w:tc>
          <w:tcPr>
            <w:tcW w:w="1559" w:type="dxa"/>
            <w:shd w:val="clear" w:color="auto" w:fill="BDD6EE" w:themeFill="accent1" w:themeFillTint="66"/>
            <w:vAlign w:val="center"/>
          </w:tcPr>
          <w:p w:rsidR="000B426E" w:rsidRPr="00635D6B" w:rsidRDefault="000B426E" w:rsidP="00C65102">
            <w:pPr>
              <w:jc w:val="center"/>
              <w:rPr>
                <w:b/>
                <w:sz w:val="20"/>
                <w:szCs w:val="20"/>
                <w:lang w:eastAsia="hu-HU"/>
              </w:rPr>
            </w:pPr>
            <w:r w:rsidRPr="00635D6B">
              <w:rPr>
                <w:b/>
                <w:sz w:val="20"/>
                <w:szCs w:val="20"/>
                <w:lang w:eastAsia="hu-HU"/>
              </w:rPr>
              <w:t>Munkav</w:t>
            </w:r>
            <w:r w:rsidR="00C65102">
              <w:rPr>
                <w:b/>
                <w:sz w:val="20"/>
                <w:szCs w:val="20"/>
                <w:lang w:eastAsia="hu-HU"/>
              </w:rPr>
              <w:t>állalási</w:t>
            </w:r>
            <w:r w:rsidRPr="00635D6B">
              <w:rPr>
                <w:b/>
                <w:sz w:val="20"/>
                <w:szCs w:val="20"/>
                <w:lang w:eastAsia="hu-HU"/>
              </w:rPr>
              <w:t xml:space="preserve"> korú népesség, fő</w:t>
            </w:r>
          </w:p>
        </w:tc>
        <w:tc>
          <w:tcPr>
            <w:tcW w:w="993" w:type="dxa"/>
            <w:shd w:val="clear" w:color="auto" w:fill="BDD6EE" w:themeFill="accent1" w:themeFillTint="66"/>
            <w:vAlign w:val="center"/>
          </w:tcPr>
          <w:p w:rsidR="000B426E" w:rsidRPr="00635D6B" w:rsidRDefault="000B426E" w:rsidP="008560CC">
            <w:pPr>
              <w:jc w:val="center"/>
              <w:rPr>
                <w:b/>
                <w:sz w:val="20"/>
                <w:szCs w:val="20"/>
                <w:lang w:eastAsia="hu-HU"/>
              </w:rPr>
            </w:pPr>
            <w:r w:rsidRPr="00635D6B">
              <w:rPr>
                <w:b/>
                <w:sz w:val="20"/>
                <w:szCs w:val="20"/>
                <w:lang w:eastAsia="hu-HU"/>
              </w:rPr>
              <w:t>Relatív mutató, %</w:t>
            </w:r>
          </w:p>
        </w:tc>
        <w:tc>
          <w:tcPr>
            <w:tcW w:w="1275" w:type="dxa"/>
            <w:shd w:val="clear" w:color="auto" w:fill="BDD6EE" w:themeFill="accent1" w:themeFillTint="66"/>
            <w:vAlign w:val="center"/>
          </w:tcPr>
          <w:p w:rsidR="000B426E" w:rsidRPr="00635D6B" w:rsidRDefault="000B426E" w:rsidP="008560CC">
            <w:pPr>
              <w:jc w:val="center"/>
              <w:rPr>
                <w:b/>
                <w:sz w:val="20"/>
                <w:szCs w:val="20"/>
                <w:lang w:eastAsia="hu-HU"/>
              </w:rPr>
            </w:pPr>
            <w:r w:rsidRPr="00635D6B">
              <w:rPr>
                <w:b/>
                <w:sz w:val="20"/>
                <w:szCs w:val="20"/>
                <w:lang w:eastAsia="hu-HU"/>
              </w:rPr>
              <w:t>Arányszám</w:t>
            </w:r>
          </w:p>
        </w:tc>
      </w:tr>
      <w:tr w:rsidR="000B426E" w:rsidRPr="00635D6B" w:rsidTr="00C65102">
        <w:tc>
          <w:tcPr>
            <w:tcW w:w="1555" w:type="dxa"/>
          </w:tcPr>
          <w:p w:rsidR="000B426E" w:rsidRPr="00635D6B" w:rsidRDefault="000B426E" w:rsidP="008560CC">
            <w:pPr>
              <w:jc w:val="center"/>
              <w:rPr>
                <w:sz w:val="20"/>
                <w:szCs w:val="20"/>
                <w:lang w:eastAsia="hu-HU"/>
              </w:rPr>
            </w:pPr>
            <w:r>
              <w:rPr>
                <w:sz w:val="20"/>
                <w:szCs w:val="20"/>
                <w:lang w:eastAsia="hu-HU"/>
              </w:rPr>
              <w:t>1.</w:t>
            </w:r>
            <w:r w:rsidRPr="00635D6B">
              <w:rPr>
                <w:sz w:val="20"/>
                <w:szCs w:val="20"/>
                <w:lang w:eastAsia="hu-HU"/>
              </w:rPr>
              <w:t>084</w:t>
            </w:r>
          </w:p>
        </w:tc>
        <w:tc>
          <w:tcPr>
            <w:tcW w:w="850" w:type="dxa"/>
          </w:tcPr>
          <w:p w:rsidR="000B426E" w:rsidRPr="00635D6B" w:rsidRDefault="000B426E" w:rsidP="008560CC">
            <w:pPr>
              <w:jc w:val="center"/>
              <w:rPr>
                <w:sz w:val="20"/>
                <w:szCs w:val="20"/>
                <w:lang w:eastAsia="hu-HU"/>
              </w:rPr>
            </w:pPr>
            <w:r w:rsidRPr="00635D6B">
              <w:rPr>
                <w:sz w:val="20"/>
                <w:szCs w:val="20"/>
                <w:lang w:eastAsia="hu-HU"/>
              </w:rPr>
              <w:t>259</w:t>
            </w:r>
          </w:p>
        </w:tc>
        <w:tc>
          <w:tcPr>
            <w:tcW w:w="992" w:type="dxa"/>
          </w:tcPr>
          <w:p w:rsidR="000B426E" w:rsidRPr="00635D6B" w:rsidRDefault="000B426E" w:rsidP="008560CC">
            <w:pPr>
              <w:jc w:val="center"/>
              <w:rPr>
                <w:sz w:val="20"/>
                <w:szCs w:val="20"/>
                <w:lang w:eastAsia="hu-HU"/>
              </w:rPr>
            </w:pPr>
            <w:r w:rsidRPr="00635D6B">
              <w:rPr>
                <w:sz w:val="20"/>
                <w:szCs w:val="20"/>
                <w:lang w:eastAsia="hu-HU"/>
              </w:rPr>
              <w:t>117</w:t>
            </w:r>
          </w:p>
        </w:tc>
        <w:tc>
          <w:tcPr>
            <w:tcW w:w="993" w:type="dxa"/>
          </w:tcPr>
          <w:p w:rsidR="000B426E" w:rsidRPr="00635D6B" w:rsidRDefault="000B426E" w:rsidP="008560CC">
            <w:pPr>
              <w:jc w:val="center"/>
              <w:rPr>
                <w:sz w:val="20"/>
                <w:szCs w:val="20"/>
                <w:lang w:eastAsia="hu-HU"/>
              </w:rPr>
            </w:pPr>
            <w:r w:rsidRPr="00635D6B">
              <w:rPr>
                <w:sz w:val="20"/>
                <w:szCs w:val="20"/>
                <w:lang w:eastAsia="hu-HU"/>
              </w:rPr>
              <w:t>59</w:t>
            </w:r>
          </w:p>
        </w:tc>
        <w:tc>
          <w:tcPr>
            <w:tcW w:w="850" w:type="dxa"/>
          </w:tcPr>
          <w:p w:rsidR="000B426E" w:rsidRPr="00635D6B" w:rsidRDefault="000B426E" w:rsidP="008560CC">
            <w:pPr>
              <w:jc w:val="center"/>
              <w:rPr>
                <w:sz w:val="20"/>
                <w:szCs w:val="20"/>
                <w:lang w:eastAsia="hu-HU"/>
              </w:rPr>
            </w:pPr>
            <w:r w:rsidRPr="00635D6B">
              <w:rPr>
                <w:sz w:val="20"/>
                <w:szCs w:val="20"/>
                <w:lang w:eastAsia="hu-HU"/>
              </w:rPr>
              <w:t>379</w:t>
            </w:r>
          </w:p>
        </w:tc>
        <w:tc>
          <w:tcPr>
            <w:tcW w:w="1559" w:type="dxa"/>
          </w:tcPr>
          <w:p w:rsidR="000B426E" w:rsidRPr="00635D6B" w:rsidRDefault="000B426E" w:rsidP="008560CC">
            <w:pPr>
              <w:jc w:val="center"/>
              <w:rPr>
                <w:sz w:val="20"/>
                <w:szCs w:val="20"/>
                <w:lang w:eastAsia="hu-HU"/>
              </w:rPr>
            </w:pPr>
            <w:r>
              <w:rPr>
                <w:sz w:val="20"/>
                <w:szCs w:val="20"/>
                <w:lang w:eastAsia="hu-HU"/>
              </w:rPr>
              <w:t>20.</w:t>
            </w:r>
            <w:r w:rsidRPr="00635D6B">
              <w:rPr>
                <w:sz w:val="20"/>
                <w:szCs w:val="20"/>
                <w:lang w:eastAsia="hu-HU"/>
              </w:rPr>
              <w:t>652</w:t>
            </w:r>
          </w:p>
        </w:tc>
        <w:tc>
          <w:tcPr>
            <w:tcW w:w="993" w:type="dxa"/>
          </w:tcPr>
          <w:p w:rsidR="000B426E" w:rsidRPr="00635D6B" w:rsidRDefault="000B426E" w:rsidP="008560CC">
            <w:pPr>
              <w:jc w:val="center"/>
              <w:rPr>
                <w:sz w:val="20"/>
                <w:szCs w:val="20"/>
                <w:lang w:eastAsia="hu-HU"/>
              </w:rPr>
            </w:pPr>
            <w:r w:rsidRPr="00635D6B">
              <w:rPr>
                <w:sz w:val="20"/>
                <w:szCs w:val="20"/>
                <w:lang w:eastAsia="hu-HU"/>
              </w:rPr>
              <w:t>5,25</w:t>
            </w:r>
          </w:p>
        </w:tc>
        <w:tc>
          <w:tcPr>
            <w:tcW w:w="1275" w:type="dxa"/>
          </w:tcPr>
          <w:p w:rsidR="000B426E" w:rsidRPr="00635D6B" w:rsidRDefault="000B426E" w:rsidP="008560CC">
            <w:pPr>
              <w:jc w:val="center"/>
              <w:rPr>
                <w:sz w:val="20"/>
                <w:szCs w:val="20"/>
                <w:lang w:eastAsia="hu-HU"/>
              </w:rPr>
            </w:pPr>
            <w:r w:rsidRPr="00635D6B">
              <w:rPr>
                <w:sz w:val="20"/>
                <w:szCs w:val="20"/>
                <w:lang w:eastAsia="hu-HU"/>
              </w:rPr>
              <w:t>1,00</w:t>
            </w:r>
          </w:p>
        </w:tc>
      </w:tr>
    </w:tbl>
    <w:p w:rsidR="000B426E" w:rsidRPr="00B93189" w:rsidRDefault="000B426E" w:rsidP="000B426E">
      <w:pPr>
        <w:spacing w:line="240" w:lineRule="auto"/>
        <w:jc w:val="both"/>
        <w:rPr>
          <w:szCs w:val="40"/>
          <w:lang w:eastAsia="hu-HU"/>
        </w:rPr>
      </w:pPr>
      <w:r>
        <w:rPr>
          <w:szCs w:val="40"/>
          <w:lang w:eastAsia="hu-HU"/>
        </w:rPr>
        <w:t>Forrás: Nemzeti Foglalkoztatási Szolgálat</w:t>
      </w:r>
    </w:p>
    <w:p w:rsidR="000B426E" w:rsidRPr="00D52D87" w:rsidRDefault="000B426E" w:rsidP="000B426E">
      <w:pPr>
        <w:spacing w:line="240" w:lineRule="auto"/>
        <w:jc w:val="both"/>
        <w:rPr>
          <w:rFonts w:ascii="Calibri" w:eastAsia="Calibri" w:hAnsi="Calibri" w:cs="Times New Roman"/>
          <w:lang w:eastAsia="hu-HU"/>
        </w:rPr>
      </w:pPr>
      <w:r w:rsidRPr="00D52D87">
        <w:rPr>
          <w:rFonts w:ascii="Calibri" w:eastAsia="Calibri" w:hAnsi="Calibri" w:cs="Times New Roman"/>
          <w:lang w:eastAsia="hu-HU"/>
        </w:rPr>
        <w:t xml:space="preserve">Az országos tendencia és tapasztalatok azt mutatják, hogy a </w:t>
      </w:r>
      <w:r>
        <w:rPr>
          <w:rFonts w:ascii="Calibri" w:eastAsia="Calibri" w:hAnsi="Calibri" w:cs="Times New Roman"/>
          <w:lang w:eastAsia="hu-HU"/>
        </w:rPr>
        <w:t>jellemzően</w:t>
      </w:r>
      <w:r w:rsidRPr="00D52D87">
        <w:rPr>
          <w:rFonts w:ascii="Calibri" w:eastAsia="Calibri" w:hAnsi="Calibri" w:cs="Times New Roman"/>
          <w:lang w:eastAsia="hu-HU"/>
        </w:rPr>
        <w:t xml:space="preserve"> exportra dolgozó, döntően külföldi tulajdonban lévő termelő, gépipari vállalkozások számára a jó elérhetőség és közlekedési feltételek mellett fontos a jó minőségű és relatíve olcsó (pl. a nyugat-európainál alacsonyabb bérezésű) munkaerő elérhetősége. Napjainkban sajnos már nem csak a felsőfokú végzettséghez kötött, magasan kvalifikált munkahelyek betöltésében van hiány lojális, felkészült és tapasztalt humánerőforrásban, hanem a szakmunkát és a betanított munkát igénylő munkakörökben is. Ebben közrejátszik a jelentős mértékű külföldi munkavállalás, és az abból adódó vákuum, amit a helyben működő vállalatok egymás munkavállalóinak elszívásával igyekeznek pótolni. A válla</w:t>
      </w:r>
      <w:r w:rsidR="00C65102">
        <w:rPr>
          <w:rFonts w:ascii="Calibri" w:eastAsia="Calibri" w:hAnsi="Calibri" w:cs="Times New Roman"/>
          <w:lang w:eastAsia="hu-HU"/>
        </w:rPr>
        <w:t>l</w:t>
      </w:r>
      <w:r w:rsidRPr="00D52D87">
        <w:rPr>
          <w:rFonts w:ascii="Calibri" w:eastAsia="Calibri" w:hAnsi="Calibri" w:cs="Times New Roman"/>
          <w:lang w:eastAsia="hu-HU"/>
        </w:rPr>
        <w:t>kozások egyetlen eszköze, illetve a munk</w:t>
      </w:r>
      <w:r>
        <w:rPr>
          <w:rFonts w:ascii="Calibri" w:eastAsia="Calibri" w:hAnsi="Calibri" w:cs="Times New Roman"/>
          <w:lang w:eastAsia="hu-HU"/>
        </w:rPr>
        <w:t>a</w:t>
      </w:r>
      <w:r w:rsidR="00C65102">
        <w:rPr>
          <w:rFonts w:ascii="Calibri" w:eastAsia="Calibri" w:hAnsi="Calibri" w:cs="Times New Roman"/>
          <w:lang w:eastAsia="hu-HU"/>
        </w:rPr>
        <w:t>erő egyetlen moti</w:t>
      </w:r>
      <w:r w:rsidRPr="00D52D87">
        <w:rPr>
          <w:rFonts w:ascii="Calibri" w:eastAsia="Calibri" w:hAnsi="Calibri" w:cs="Times New Roman"/>
          <w:lang w:eastAsia="hu-HU"/>
        </w:rPr>
        <w:t>váló eszköze a nettó bér, ami sok esetben aránytalan versenyhelyzetet, illetve a vállalkozás számára költségesebb működést és összességében komoly versenyhátrányt szül. Ebből adódóan jelentősen nőtt a munkavállalók vállalkozások közötti fluktuációja.</w:t>
      </w:r>
    </w:p>
    <w:p w:rsidR="000B426E" w:rsidRDefault="000B426E" w:rsidP="000B426E">
      <w:pPr>
        <w:spacing w:line="240" w:lineRule="auto"/>
        <w:jc w:val="center"/>
        <w:rPr>
          <w:rFonts w:ascii="Calibri" w:eastAsia="Calibri" w:hAnsi="Calibri" w:cs="Times New Roman"/>
          <w:b/>
          <w:lang w:eastAsia="hu-HU"/>
        </w:rPr>
      </w:pPr>
      <w:r w:rsidRPr="00B02136">
        <w:rPr>
          <w:rFonts w:ascii="Calibri" w:eastAsia="Calibri" w:hAnsi="Calibri" w:cs="Times New Roman"/>
          <w:b/>
          <w:lang w:eastAsia="hu-HU"/>
        </w:rPr>
        <w:t>Foglalkoztatottság nemenként Gyöngyösön 2011-ben (fő)</w:t>
      </w:r>
    </w:p>
    <w:tbl>
      <w:tblPr>
        <w:tblStyle w:val="Rcsostblzat"/>
        <w:tblW w:w="0" w:type="auto"/>
        <w:jc w:val="center"/>
        <w:tblLook w:val="04A0" w:firstRow="1" w:lastRow="0" w:firstColumn="1" w:lastColumn="0" w:noHBand="0" w:noVBand="1"/>
      </w:tblPr>
      <w:tblGrid>
        <w:gridCol w:w="3187"/>
        <w:gridCol w:w="3187"/>
      </w:tblGrid>
      <w:tr w:rsidR="000B426E" w:rsidRPr="00413CD2" w:rsidTr="008560CC">
        <w:trPr>
          <w:jc w:val="center"/>
        </w:trPr>
        <w:tc>
          <w:tcPr>
            <w:tcW w:w="3187" w:type="dxa"/>
            <w:shd w:val="clear" w:color="auto" w:fill="BDD6EE" w:themeFill="accent1" w:themeFillTint="66"/>
          </w:tcPr>
          <w:p w:rsidR="000B426E" w:rsidRPr="00413CD2" w:rsidRDefault="000B426E" w:rsidP="008560CC">
            <w:pPr>
              <w:jc w:val="center"/>
              <w:rPr>
                <w:rFonts w:ascii="Calibri" w:eastAsia="Calibri" w:hAnsi="Calibri" w:cs="Times New Roman"/>
                <w:b/>
                <w:sz w:val="20"/>
                <w:szCs w:val="20"/>
                <w:lang w:eastAsia="hu-HU"/>
              </w:rPr>
            </w:pPr>
            <w:r w:rsidRPr="00413CD2">
              <w:rPr>
                <w:rFonts w:ascii="Calibri" w:eastAsia="Calibri" w:hAnsi="Calibri" w:cs="Times New Roman"/>
                <w:b/>
                <w:sz w:val="20"/>
                <w:szCs w:val="20"/>
                <w:lang w:eastAsia="hu-HU"/>
              </w:rPr>
              <w:t>Népesség</w:t>
            </w:r>
          </w:p>
        </w:tc>
        <w:tc>
          <w:tcPr>
            <w:tcW w:w="3187" w:type="dxa"/>
            <w:shd w:val="clear" w:color="auto" w:fill="BDD6EE" w:themeFill="accent1" w:themeFillTint="66"/>
          </w:tcPr>
          <w:p w:rsidR="000B426E" w:rsidRPr="00413CD2" w:rsidRDefault="000B426E" w:rsidP="008560CC">
            <w:pPr>
              <w:jc w:val="center"/>
              <w:rPr>
                <w:rFonts w:ascii="Calibri" w:eastAsia="Calibri" w:hAnsi="Calibri" w:cs="Times New Roman"/>
                <w:b/>
                <w:sz w:val="20"/>
                <w:szCs w:val="20"/>
                <w:lang w:eastAsia="hu-HU"/>
              </w:rPr>
            </w:pPr>
            <w:r w:rsidRPr="00413CD2">
              <w:rPr>
                <w:rFonts w:ascii="Calibri" w:eastAsia="Calibri" w:hAnsi="Calibri" w:cs="Times New Roman"/>
                <w:b/>
                <w:sz w:val="20"/>
                <w:szCs w:val="20"/>
                <w:lang w:eastAsia="hu-HU"/>
              </w:rPr>
              <w:t>Létszám</w:t>
            </w:r>
          </w:p>
        </w:tc>
      </w:tr>
      <w:tr w:rsidR="000B426E" w:rsidRPr="00413CD2" w:rsidTr="008560CC">
        <w:trPr>
          <w:jc w:val="center"/>
        </w:trPr>
        <w:tc>
          <w:tcPr>
            <w:tcW w:w="3187" w:type="dxa"/>
          </w:tcPr>
          <w:p w:rsidR="000B426E" w:rsidRPr="00D568DE" w:rsidRDefault="000B426E" w:rsidP="008560CC">
            <w:pPr>
              <w:jc w:val="both"/>
              <w:rPr>
                <w:rFonts w:ascii="Calibri" w:eastAsia="Calibri" w:hAnsi="Calibri" w:cs="Times New Roman"/>
                <w:b/>
                <w:sz w:val="20"/>
                <w:szCs w:val="20"/>
                <w:lang w:eastAsia="hu-HU"/>
              </w:rPr>
            </w:pPr>
            <w:r w:rsidRPr="00D568DE">
              <w:rPr>
                <w:rFonts w:ascii="Calibri" w:eastAsia="Calibri" w:hAnsi="Calibri" w:cs="Times New Roman"/>
                <w:b/>
                <w:sz w:val="20"/>
                <w:szCs w:val="20"/>
                <w:lang w:eastAsia="hu-HU"/>
              </w:rPr>
              <w:t>Állandó népesség</w:t>
            </w:r>
          </w:p>
        </w:tc>
        <w:tc>
          <w:tcPr>
            <w:tcW w:w="3187" w:type="dxa"/>
          </w:tcPr>
          <w:p w:rsidR="000B426E" w:rsidRPr="00D568DE" w:rsidRDefault="000B426E" w:rsidP="008560CC">
            <w:pPr>
              <w:jc w:val="center"/>
              <w:rPr>
                <w:rFonts w:ascii="Calibri" w:eastAsia="Calibri" w:hAnsi="Calibri" w:cs="Times New Roman"/>
                <w:b/>
                <w:sz w:val="20"/>
                <w:szCs w:val="20"/>
                <w:lang w:eastAsia="hu-HU"/>
              </w:rPr>
            </w:pPr>
            <w:r w:rsidRPr="00D568DE">
              <w:rPr>
                <w:rFonts w:ascii="Calibri" w:eastAsia="Calibri" w:hAnsi="Calibri" w:cs="Times New Roman"/>
                <w:b/>
                <w:sz w:val="20"/>
                <w:szCs w:val="20"/>
                <w:lang w:eastAsia="hu-HU"/>
              </w:rPr>
              <w:t>30.728</w:t>
            </w:r>
          </w:p>
        </w:tc>
      </w:tr>
      <w:tr w:rsidR="000B426E" w:rsidRPr="00413CD2" w:rsidTr="008560CC">
        <w:trPr>
          <w:jc w:val="center"/>
        </w:trPr>
        <w:tc>
          <w:tcPr>
            <w:tcW w:w="3187" w:type="dxa"/>
          </w:tcPr>
          <w:p w:rsidR="000B426E" w:rsidRPr="00D568DE" w:rsidRDefault="000B426E" w:rsidP="008560CC">
            <w:pPr>
              <w:jc w:val="both"/>
              <w:rPr>
                <w:rFonts w:ascii="Calibri" w:eastAsia="Calibri" w:hAnsi="Calibri" w:cs="Times New Roman"/>
                <w:b/>
                <w:sz w:val="20"/>
                <w:szCs w:val="20"/>
                <w:lang w:eastAsia="hu-HU"/>
              </w:rPr>
            </w:pPr>
            <w:proofErr w:type="gramStart"/>
            <w:r w:rsidRPr="00D568DE">
              <w:rPr>
                <w:rFonts w:ascii="Calibri" w:eastAsia="Calibri" w:hAnsi="Calibri" w:cs="Times New Roman"/>
                <w:b/>
                <w:sz w:val="20"/>
                <w:szCs w:val="20"/>
                <w:lang w:eastAsia="hu-HU"/>
              </w:rPr>
              <w:t>Férfi népesség</w:t>
            </w:r>
            <w:proofErr w:type="gramEnd"/>
          </w:p>
        </w:tc>
        <w:tc>
          <w:tcPr>
            <w:tcW w:w="3187" w:type="dxa"/>
          </w:tcPr>
          <w:p w:rsidR="000B426E" w:rsidRPr="00D568DE" w:rsidRDefault="000B426E" w:rsidP="008560CC">
            <w:pPr>
              <w:jc w:val="center"/>
              <w:rPr>
                <w:rFonts w:ascii="Calibri" w:eastAsia="Calibri" w:hAnsi="Calibri" w:cs="Times New Roman"/>
                <w:b/>
                <w:sz w:val="20"/>
                <w:szCs w:val="20"/>
                <w:lang w:eastAsia="hu-HU"/>
              </w:rPr>
            </w:pPr>
            <w:r w:rsidRPr="00D568DE">
              <w:rPr>
                <w:rFonts w:ascii="Calibri" w:eastAsia="Calibri" w:hAnsi="Calibri" w:cs="Times New Roman"/>
                <w:b/>
                <w:sz w:val="20"/>
                <w:szCs w:val="20"/>
                <w:lang w:eastAsia="hu-HU"/>
              </w:rPr>
              <w:t>14.663</w:t>
            </w:r>
          </w:p>
        </w:tc>
      </w:tr>
      <w:tr w:rsidR="000B426E" w:rsidRPr="00413CD2" w:rsidTr="008560CC">
        <w:trPr>
          <w:jc w:val="center"/>
        </w:trPr>
        <w:tc>
          <w:tcPr>
            <w:tcW w:w="3187" w:type="dxa"/>
          </w:tcPr>
          <w:p w:rsidR="000B426E" w:rsidRPr="00D568DE" w:rsidRDefault="000B426E" w:rsidP="00934ED0">
            <w:pPr>
              <w:pStyle w:val="Listaszerbekezds"/>
              <w:numPr>
                <w:ilvl w:val="0"/>
                <w:numId w:val="51"/>
              </w:numPr>
              <w:jc w:val="both"/>
              <w:rPr>
                <w:rFonts w:ascii="Calibri" w:eastAsia="Calibri" w:hAnsi="Calibri" w:cs="Times New Roman"/>
                <w:sz w:val="20"/>
                <w:szCs w:val="20"/>
                <w:lang w:eastAsia="hu-HU"/>
              </w:rPr>
            </w:pPr>
            <w:r w:rsidRPr="00D568DE">
              <w:rPr>
                <w:rFonts w:ascii="Calibri" w:eastAsia="Calibri" w:hAnsi="Calibri" w:cs="Times New Roman"/>
                <w:sz w:val="20"/>
                <w:szCs w:val="20"/>
                <w:lang w:eastAsia="hu-HU"/>
              </w:rPr>
              <w:t>ebből eltartott férfi</w:t>
            </w:r>
          </w:p>
        </w:tc>
        <w:tc>
          <w:tcPr>
            <w:tcW w:w="3187" w:type="dxa"/>
          </w:tcPr>
          <w:p w:rsidR="000B426E" w:rsidRPr="00D568DE" w:rsidRDefault="000B426E" w:rsidP="008560CC">
            <w:pPr>
              <w:jc w:val="center"/>
              <w:rPr>
                <w:rFonts w:ascii="Calibri" w:eastAsia="Calibri" w:hAnsi="Calibri" w:cs="Times New Roman"/>
                <w:sz w:val="20"/>
                <w:szCs w:val="20"/>
                <w:lang w:eastAsia="hu-HU"/>
              </w:rPr>
            </w:pPr>
            <w:r w:rsidRPr="00D568DE">
              <w:rPr>
                <w:rFonts w:ascii="Calibri" w:eastAsia="Calibri" w:hAnsi="Calibri" w:cs="Times New Roman"/>
                <w:sz w:val="20"/>
                <w:szCs w:val="20"/>
                <w:lang w:eastAsia="hu-HU"/>
              </w:rPr>
              <w:t>3.850</w:t>
            </w:r>
          </w:p>
        </w:tc>
      </w:tr>
      <w:tr w:rsidR="000B426E" w:rsidRPr="00413CD2" w:rsidTr="008560CC">
        <w:trPr>
          <w:jc w:val="center"/>
        </w:trPr>
        <w:tc>
          <w:tcPr>
            <w:tcW w:w="3187" w:type="dxa"/>
          </w:tcPr>
          <w:p w:rsidR="000B426E" w:rsidRPr="00D568DE" w:rsidRDefault="000B426E" w:rsidP="00934ED0">
            <w:pPr>
              <w:pStyle w:val="Listaszerbekezds"/>
              <w:numPr>
                <w:ilvl w:val="0"/>
                <w:numId w:val="51"/>
              </w:numPr>
              <w:jc w:val="both"/>
              <w:rPr>
                <w:rFonts w:ascii="Calibri" w:eastAsia="Calibri" w:hAnsi="Calibri" w:cs="Times New Roman"/>
                <w:sz w:val="20"/>
                <w:szCs w:val="20"/>
                <w:lang w:eastAsia="hu-HU"/>
              </w:rPr>
            </w:pPr>
            <w:r w:rsidRPr="00D568DE">
              <w:rPr>
                <w:rFonts w:ascii="Calibri" w:eastAsia="Calibri" w:hAnsi="Calibri" w:cs="Times New Roman"/>
                <w:sz w:val="20"/>
                <w:szCs w:val="20"/>
                <w:lang w:eastAsia="hu-HU"/>
              </w:rPr>
              <w:t>ebből foglalkoztatott férfi</w:t>
            </w:r>
          </w:p>
        </w:tc>
        <w:tc>
          <w:tcPr>
            <w:tcW w:w="3187" w:type="dxa"/>
          </w:tcPr>
          <w:p w:rsidR="000B426E" w:rsidRPr="00D568DE" w:rsidRDefault="000B426E" w:rsidP="008560CC">
            <w:pPr>
              <w:jc w:val="center"/>
              <w:rPr>
                <w:rFonts w:ascii="Calibri" w:eastAsia="Calibri" w:hAnsi="Calibri" w:cs="Times New Roman"/>
                <w:sz w:val="20"/>
                <w:szCs w:val="20"/>
                <w:lang w:eastAsia="hu-HU"/>
              </w:rPr>
            </w:pPr>
            <w:r w:rsidRPr="00D568DE">
              <w:rPr>
                <w:rFonts w:ascii="Calibri" w:eastAsia="Calibri" w:hAnsi="Calibri" w:cs="Times New Roman"/>
                <w:sz w:val="20"/>
                <w:szCs w:val="20"/>
                <w:lang w:eastAsia="hu-HU"/>
              </w:rPr>
              <w:t>6.620</w:t>
            </w:r>
          </w:p>
        </w:tc>
      </w:tr>
      <w:tr w:rsidR="000B426E" w:rsidRPr="00413CD2" w:rsidTr="008560CC">
        <w:trPr>
          <w:jc w:val="center"/>
        </w:trPr>
        <w:tc>
          <w:tcPr>
            <w:tcW w:w="3187" w:type="dxa"/>
          </w:tcPr>
          <w:p w:rsidR="000B426E" w:rsidRPr="00D568DE" w:rsidRDefault="000B426E" w:rsidP="00934ED0">
            <w:pPr>
              <w:pStyle w:val="Listaszerbekezds"/>
              <w:numPr>
                <w:ilvl w:val="0"/>
                <w:numId w:val="51"/>
              </w:numPr>
              <w:jc w:val="both"/>
              <w:rPr>
                <w:rFonts w:ascii="Calibri" w:eastAsia="Calibri" w:hAnsi="Calibri" w:cs="Times New Roman"/>
                <w:sz w:val="20"/>
                <w:szCs w:val="20"/>
                <w:lang w:eastAsia="hu-HU"/>
              </w:rPr>
            </w:pPr>
            <w:r w:rsidRPr="00D568DE">
              <w:rPr>
                <w:rFonts w:ascii="Calibri" w:eastAsia="Calibri" w:hAnsi="Calibri" w:cs="Times New Roman"/>
                <w:sz w:val="20"/>
                <w:szCs w:val="20"/>
                <w:lang w:eastAsia="hu-HU"/>
              </w:rPr>
              <w:t>ebből inaktív kereső férfi</w:t>
            </w:r>
          </w:p>
        </w:tc>
        <w:tc>
          <w:tcPr>
            <w:tcW w:w="3187" w:type="dxa"/>
          </w:tcPr>
          <w:p w:rsidR="000B426E" w:rsidRPr="00D568DE" w:rsidRDefault="000B426E" w:rsidP="008560CC">
            <w:pPr>
              <w:jc w:val="center"/>
              <w:rPr>
                <w:rFonts w:ascii="Calibri" w:eastAsia="Calibri" w:hAnsi="Calibri" w:cs="Times New Roman"/>
                <w:sz w:val="20"/>
                <w:szCs w:val="20"/>
                <w:lang w:eastAsia="hu-HU"/>
              </w:rPr>
            </w:pPr>
            <w:r w:rsidRPr="00D568DE">
              <w:rPr>
                <w:rFonts w:ascii="Calibri" w:eastAsia="Calibri" w:hAnsi="Calibri" w:cs="Times New Roman"/>
                <w:sz w:val="20"/>
                <w:szCs w:val="20"/>
                <w:lang w:eastAsia="hu-HU"/>
              </w:rPr>
              <w:t>3.370</w:t>
            </w:r>
          </w:p>
        </w:tc>
      </w:tr>
      <w:tr w:rsidR="000B426E" w:rsidRPr="00413CD2" w:rsidTr="008560CC">
        <w:trPr>
          <w:jc w:val="center"/>
        </w:trPr>
        <w:tc>
          <w:tcPr>
            <w:tcW w:w="3187" w:type="dxa"/>
          </w:tcPr>
          <w:p w:rsidR="000B426E" w:rsidRPr="00D568DE" w:rsidRDefault="000B426E" w:rsidP="00934ED0">
            <w:pPr>
              <w:pStyle w:val="Listaszerbekezds"/>
              <w:numPr>
                <w:ilvl w:val="0"/>
                <w:numId w:val="51"/>
              </w:numPr>
              <w:jc w:val="both"/>
              <w:rPr>
                <w:rFonts w:ascii="Calibri" w:eastAsia="Calibri" w:hAnsi="Calibri" w:cs="Times New Roman"/>
                <w:sz w:val="20"/>
                <w:szCs w:val="20"/>
                <w:lang w:eastAsia="hu-HU"/>
              </w:rPr>
            </w:pPr>
            <w:r w:rsidRPr="00D568DE">
              <w:rPr>
                <w:rFonts w:ascii="Calibri" w:eastAsia="Calibri" w:hAnsi="Calibri" w:cs="Times New Roman"/>
                <w:sz w:val="20"/>
                <w:szCs w:val="20"/>
                <w:lang w:eastAsia="hu-HU"/>
              </w:rPr>
              <w:t>ebből munkanélküli férfi</w:t>
            </w:r>
          </w:p>
        </w:tc>
        <w:tc>
          <w:tcPr>
            <w:tcW w:w="3187" w:type="dxa"/>
          </w:tcPr>
          <w:p w:rsidR="000B426E" w:rsidRPr="00D568DE" w:rsidRDefault="000B426E" w:rsidP="008560CC">
            <w:pPr>
              <w:jc w:val="center"/>
              <w:rPr>
                <w:rFonts w:ascii="Calibri" w:eastAsia="Calibri" w:hAnsi="Calibri" w:cs="Times New Roman"/>
                <w:sz w:val="20"/>
                <w:szCs w:val="20"/>
                <w:lang w:eastAsia="hu-HU"/>
              </w:rPr>
            </w:pPr>
            <w:r w:rsidRPr="00D568DE">
              <w:rPr>
                <w:rFonts w:ascii="Calibri" w:eastAsia="Calibri" w:hAnsi="Calibri" w:cs="Times New Roman"/>
                <w:sz w:val="20"/>
                <w:szCs w:val="20"/>
                <w:lang w:eastAsia="hu-HU"/>
              </w:rPr>
              <w:t>823</w:t>
            </w:r>
          </w:p>
        </w:tc>
      </w:tr>
      <w:tr w:rsidR="000B426E" w:rsidRPr="00413CD2" w:rsidTr="008560CC">
        <w:trPr>
          <w:jc w:val="center"/>
        </w:trPr>
        <w:tc>
          <w:tcPr>
            <w:tcW w:w="3187" w:type="dxa"/>
          </w:tcPr>
          <w:p w:rsidR="000B426E" w:rsidRPr="00D568DE" w:rsidRDefault="000B426E" w:rsidP="008560CC">
            <w:pPr>
              <w:jc w:val="both"/>
              <w:rPr>
                <w:rFonts w:ascii="Calibri" w:eastAsia="Calibri" w:hAnsi="Calibri" w:cs="Times New Roman"/>
                <w:b/>
                <w:sz w:val="20"/>
                <w:szCs w:val="20"/>
                <w:lang w:eastAsia="hu-HU"/>
              </w:rPr>
            </w:pPr>
            <w:r w:rsidRPr="00D568DE">
              <w:rPr>
                <w:rFonts w:ascii="Calibri" w:eastAsia="Calibri" w:hAnsi="Calibri" w:cs="Times New Roman"/>
                <w:b/>
                <w:sz w:val="20"/>
                <w:szCs w:val="20"/>
                <w:lang w:eastAsia="hu-HU"/>
              </w:rPr>
              <w:t>Női népesség</w:t>
            </w:r>
          </w:p>
        </w:tc>
        <w:tc>
          <w:tcPr>
            <w:tcW w:w="3187" w:type="dxa"/>
          </w:tcPr>
          <w:p w:rsidR="000B426E" w:rsidRPr="00D568DE" w:rsidRDefault="000B426E" w:rsidP="008560CC">
            <w:pPr>
              <w:jc w:val="center"/>
              <w:rPr>
                <w:rFonts w:ascii="Calibri" w:eastAsia="Calibri" w:hAnsi="Calibri" w:cs="Times New Roman"/>
                <w:b/>
                <w:sz w:val="20"/>
                <w:szCs w:val="20"/>
                <w:lang w:eastAsia="hu-HU"/>
              </w:rPr>
            </w:pPr>
            <w:r w:rsidRPr="00D568DE">
              <w:rPr>
                <w:rFonts w:ascii="Calibri" w:eastAsia="Calibri" w:hAnsi="Calibri" w:cs="Times New Roman"/>
                <w:b/>
                <w:sz w:val="20"/>
                <w:szCs w:val="20"/>
                <w:lang w:eastAsia="hu-HU"/>
              </w:rPr>
              <w:t>16.758</w:t>
            </w:r>
          </w:p>
        </w:tc>
      </w:tr>
      <w:tr w:rsidR="000B426E" w:rsidRPr="00413CD2" w:rsidTr="008560CC">
        <w:trPr>
          <w:jc w:val="center"/>
        </w:trPr>
        <w:tc>
          <w:tcPr>
            <w:tcW w:w="3187" w:type="dxa"/>
          </w:tcPr>
          <w:p w:rsidR="000B426E" w:rsidRPr="00D568DE" w:rsidRDefault="000B426E" w:rsidP="00934ED0">
            <w:pPr>
              <w:pStyle w:val="Listaszerbekezds"/>
              <w:numPr>
                <w:ilvl w:val="0"/>
                <w:numId w:val="51"/>
              </w:numPr>
              <w:jc w:val="both"/>
              <w:rPr>
                <w:rFonts w:ascii="Calibri" w:eastAsia="Calibri" w:hAnsi="Calibri" w:cs="Times New Roman"/>
                <w:sz w:val="20"/>
                <w:szCs w:val="20"/>
                <w:lang w:eastAsia="hu-HU"/>
              </w:rPr>
            </w:pPr>
            <w:r w:rsidRPr="00D568DE">
              <w:rPr>
                <w:rFonts w:ascii="Calibri" w:eastAsia="Calibri" w:hAnsi="Calibri" w:cs="Times New Roman"/>
                <w:sz w:val="20"/>
                <w:szCs w:val="20"/>
                <w:lang w:eastAsia="hu-HU"/>
              </w:rPr>
              <w:t xml:space="preserve"> ebből eltartott nő</w:t>
            </w:r>
          </w:p>
        </w:tc>
        <w:tc>
          <w:tcPr>
            <w:tcW w:w="3187" w:type="dxa"/>
          </w:tcPr>
          <w:p w:rsidR="000B426E" w:rsidRPr="00D568DE" w:rsidRDefault="000B426E" w:rsidP="008560CC">
            <w:pPr>
              <w:jc w:val="center"/>
              <w:rPr>
                <w:rFonts w:ascii="Calibri" w:eastAsia="Calibri" w:hAnsi="Calibri" w:cs="Times New Roman"/>
                <w:sz w:val="20"/>
                <w:szCs w:val="20"/>
                <w:lang w:eastAsia="hu-HU"/>
              </w:rPr>
            </w:pPr>
            <w:r w:rsidRPr="00D568DE">
              <w:rPr>
                <w:rFonts w:ascii="Calibri" w:eastAsia="Calibri" w:hAnsi="Calibri" w:cs="Times New Roman"/>
                <w:sz w:val="20"/>
                <w:szCs w:val="20"/>
                <w:lang w:eastAsia="hu-HU"/>
              </w:rPr>
              <w:t>3.496</w:t>
            </w:r>
          </w:p>
        </w:tc>
      </w:tr>
      <w:tr w:rsidR="000B426E" w:rsidRPr="00413CD2" w:rsidTr="008560CC">
        <w:trPr>
          <w:jc w:val="center"/>
        </w:trPr>
        <w:tc>
          <w:tcPr>
            <w:tcW w:w="3187" w:type="dxa"/>
          </w:tcPr>
          <w:p w:rsidR="000B426E" w:rsidRPr="00D568DE" w:rsidRDefault="000B426E" w:rsidP="00934ED0">
            <w:pPr>
              <w:pStyle w:val="Listaszerbekezds"/>
              <w:numPr>
                <w:ilvl w:val="0"/>
                <w:numId w:val="51"/>
              </w:numPr>
              <w:jc w:val="both"/>
              <w:rPr>
                <w:rFonts w:ascii="Calibri" w:eastAsia="Calibri" w:hAnsi="Calibri" w:cs="Times New Roman"/>
                <w:sz w:val="20"/>
                <w:szCs w:val="20"/>
                <w:lang w:eastAsia="hu-HU"/>
              </w:rPr>
            </w:pPr>
            <w:r w:rsidRPr="00D568DE">
              <w:rPr>
                <w:rFonts w:ascii="Calibri" w:eastAsia="Calibri" w:hAnsi="Calibri" w:cs="Times New Roman"/>
                <w:sz w:val="20"/>
                <w:szCs w:val="20"/>
                <w:lang w:eastAsia="hu-HU"/>
              </w:rPr>
              <w:t xml:space="preserve"> ebből foglalkoztatott nő</w:t>
            </w:r>
          </w:p>
        </w:tc>
        <w:tc>
          <w:tcPr>
            <w:tcW w:w="3187" w:type="dxa"/>
          </w:tcPr>
          <w:p w:rsidR="000B426E" w:rsidRPr="00D568DE" w:rsidRDefault="000B426E" w:rsidP="008560CC">
            <w:pPr>
              <w:jc w:val="center"/>
              <w:rPr>
                <w:rFonts w:ascii="Calibri" w:eastAsia="Calibri" w:hAnsi="Calibri" w:cs="Times New Roman"/>
                <w:sz w:val="20"/>
                <w:szCs w:val="20"/>
                <w:lang w:eastAsia="hu-HU"/>
              </w:rPr>
            </w:pPr>
            <w:r w:rsidRPr="00D568DE">
              <w:rPr>
                <w:rFonts w:ascii="Calibri" w:eastAsia="Calibri" w:hAnsi="Calibri" w:cs="Times New Roman"/>
                <w:sz w:val="20"/>
                <w:szCs w:val="20"/>
                <w:lang w:eastAsia="hu-HU"/>
              </w:rPr>
              <w:t>6.227</w:t>
            </w:r>
          </w:p>
        </w:tc>
      </w:tr>
      <w:tr w:rsidR="000B426E" w:rsidRPr="00413CD2" w:rsidTr="008560CC">
        <w:trPr>
          <w:jc w:val="center"/>
        </w:trPr>
        <w:tc>
          <w:tcPr>
            <w:tcW w:w="3187" w:type="dxa"/>
          </w:tcPr>
          <w:p w:rsidR="000B426E" w:rsidRPr="00D568DE" w:rsidRDefault="000B426E" w:rsidP="00934ED0">
            <w:pPr>
              <w:pStyle w:val="Listaszerbekezds"/>
              <w:numPr>
                <w:ilvl w:val="0"/>
                <w:numId w:val="51"/>
              </w:numPr>
              <w:jc w:val="both"/>
              <w:rPr>
                <w:rFonts w:ascii="Calibri" w:eastAsia="Calibri" w:hAnsi="Calibri" w:cs="Times New Roman"/>
                <w:sz w:val="20"/>
                <w:szCs w:val="20"/>
                <w:lang w:eastAsia="hu-HU"/>
              </w:rPr>
            </w:pPr>
            <w:r w:rsidRPr="00D568DE">
              <w:rPr>
                <w:rFonts w:ascii="Calibri" w:eastAsia="Calibri" w:hAnsi="Calibri" w:cs="Times New Roman"/>
                <w:sz w:val="20"/>
                <w:szCs w:val="20"/>
                <w:lang w:eastAsia="hu-HU"/>
              </w:rPr>
              <w:t xml:space="preserve"> ebből inaktív kereső nő</w:t>
            </w:r>
          </w:p>
        </w:tc>
        <w:tc>
          <w:tcPr>
            <w:tcW w:w="3187" w:type="dxa"/>
          </w:tcPr>
          <w:p w:rsidR="000B426E" w:rsidRPr="00D568DE" w:rsidRDefault="000B426E" w:rsidP="008560CC">
            <w:pPr>
              <w:jc w:val="center"/>
              <w:rPr>
                <w:rFonts w:ascii="Calibri" w:eastAsia="Calibri" w:hAnsi="Calibri" w:cs="Times New Roman"/>
                <w:sz w:val="20"/>
                <w:szCs w:val="20"/>
                <w:lang w:eastAsia="hu-HU"/>
              </w:rPr>
            </w:pPr>
            <w:r w:rsidRPr="00D568DE">
              <w:rPr>
                <w:rFonts w:ascii="Calibri" w:eastAsia="Calibri" w:hAnsi="Calibri" w:cs="Times New Roman"/>
                <w:sz w:val="20"/>
                <w:szCs w:val="20"/>
                <w:lang w:eastAsia="hu-HU"/>
              </w:rPr>
              <w:t>6.288</w:t>
            </w:r>
          </w:p>
        </w:tc>
      </w:tr>
      <w:tr w:rsidR="000B426E" w:rsidRPr="00413CD2" w:rsidTr="008560CC">
        <w:trPr>
          <w:jc w:val="center"/>
        </w:trPr>
        <w:tc>
          <w:tcPr>
            <w:tcW w:w="3187" w:type="dxa"/>
          </w:tcPr>
          <w:p w:rsidR="000B426E" w:rsidRPr="00D568DE" w:rsidRDefault="000B426E" w:rsidP="00934ED0">
            <w:pPr>
              <w:pStyle w:val="Listaszerbekezds"/>
              <w:numPr>
                <w:ilvl w:val="0"/>
                <w:numId w:val="51"/>
              </w:numPr>
              <w:jc w:val="both"/>
              <w:rPr>
                <w:rFonts w:ascii="Calibri" w:eastAsia="Calibri" w:hAnsi="Calibri" w:cs="Times New Roman"/>
                <w:sz w:val="20"/>
                <w:szCs w:val="20"/>
                <w:lang w:eastAsia="hu-HU"/>
              </w:rPr>
            </w:pPr>
            <w:r w:rsidRPr="00D568DE">
              <w:rPr>
                <w:rFonts w:ascii="Calibri" w:eastAsia="Calibri" w:hAnsi="Calibri" w:cs="Times New Roman"/>
                <w:sz w:val="20"/>
                <w:szCs w:val="20"/>
                <w:lang w:eastAsia="hu-HU"/>
              </w:rPr>
              <w:t xml:space="preserve"> ebből munkanélküli nő</w:t>
            </w:r>
          </w:p>
        </w:tc>
        <w:tc>
          <w:tcPr>
            <w:tcW w:w="3187" w:type="dxa"/>
          </w:tcPr>
          <w:p w:rsidR="000B426E" w:rsidRPr="00D568DE" w:rsidRDefault="000B426E" w:rsidP="008560CC">
            <w:pPr>
              <w:jc w:val="center"/>
              <w:rPr>
                <w:rFonts w:ascii="Calibri" w:eastAsia="Calibri" w:hAnsi="Calibri" w:cs="Times New Roman"/>
                <w:sz w:val="20"/>
                <w:szCs w:val="20"/>
                <w:lang w:eastAsia="hu-HU"/>
              </w:rPr>
            </w:pPr>
            <w:r w:rsidRPr="00D568DE">
              <w:rPr>
                <w:rFonts w:ascii="Calibri" w:eastAsia="Calibri" w:hAnsi="Calibri" w:cs="Times New Roman"/>
                <w:sz w:val="20"/>
                <w:szCs w:val="20"/>
                <w:lang w:eastAsia="hu-HU"/>
              </w:rPr>
              <w:t>747</w:t>
            </w:r>
          </w:p>
        </w:tc>
      </w:tr>
    </w:tbl>
    <w:p w:rsidR="000B426E" w:rsidRDefault="000B426E" w:rsidP="000B426E">
      <w:pPr>
        <w:spacing w:line="240" w:lineRule="auto"/>
        <w:ind w:left="708" w:firstLine="708"/>
        <w:jc w:val="both"/>
        <w:rPr>
          <w:rFonts w:ascii="Calibri" w:eastAsia="Calibri" w:hAnsi="Calibri" w:cs="Times New Roman"/>
          <w:lang w:eastAsia="hu-HU"/>
        </w:rPr>
      </w:pPr>
      <w:r w:rsidRPr="00413CD2">
        <w:rPr>
          <w:rFonts w:ascii="Calibri" w:eastAsia="Calibri" w:hAnsi="Calibri" w:cs="Times New Roman"/>
          <w:lang w:eastAsia="hu-HU"/>
        </w:rPr>
        <w:t xml:space="preserve">Forrás: </w:t>
      </w:r>
      <w:proofErr w:type="spellStart"/>
      <w:r w:rsidRPr="00413CD2">
        <w:rPr>
          <w:rFonts w:ascii="Calibri" w:eastAsia="Calibri" w:hAnsi="Calibri" w:cs="Times New Roman"/>
          <w:lang w:eastAsia="hu-HU"/>
        </w:rPr>
        <w:t>TeiR</w:t>
      </w:r>
      <w:proofErr w:type="spellEnd"/>
    </w:p>
    <w:p w:rsidR="000B426E" w:rsidRDefault="000B426E" w:rsidP="000B426E">
      <w:pPr>
        <w:spacing w:line="240" w:lineRule="auto"/>
        <w:jc w:val="both"/>
        <w:rPr>
          <w:rFonts w:ascii="Calibri" w:eastAsia="Calibri" w:hAnsi="Calibri" w:cs="Times New Roman"/>
          <w:lang w:eastAsia="hu-HU"/>
        </w:rPr>
      </w:pPr>
      <w:r w:rsidRPr="002150D8">
        <w:rPr>
          <w:rFonts w:ascii="Calibri" w:eastAsia="Calibri" w:hAnsi="Calibri" w:cs="Times New Roman"/>
          <w:lang w:eastAsia="hu-HU"/>
        </w:rPr>
        <w:t xml:space="preserve">A táblázat adatai a 2011-es népszámlálás adatait felhasználva jól mutatják, hogy a teljes </w:t>
      </w:r>
      <w:proofErr w:type="gramStart"/>
      <w:r w:rsidRPr="002150D8">
        <w:rPr>
          <w:rFonts w:ascii="Calibri" w:eastAsia="Calibri" w:hAnsi="Calibri" w:cs="Times New Roman"/>
          <w:lang w:eastAsia="hu-HU"/>
        </w:rPr>
        <w:t xml:space="preserve">férfi </w:t>
      </w:r>
      <w:r w:rsidRPr="00B02136">
        <w:rPr>
          <w:rFonts w:ascii="Calibri" w:eastAsia="Calibri" w:hAnsi="Calibri" w:cs="Times New Roman"/>
          <w:lang w:eastAsia="hu-HU"/>
        </w:rPr>
        <w:t>népességen</w:t>
      </w:r>
      <w:proofErr w:type="gramEnd"/>
      <w:r w:rsidRPr="00B02136">
        <w:rPr>
          <w:rFonts w:ascii="Calibri" w:eastAsia="Calibri" w:hAnsi="Calibri" w:cs="Times New Roman"/>
          <w:lang w:eastAsia="hu-HU"/>
        </w:rPr>
        <w:t xml:space="preserve"> belüli foglalkoztatás 45%-os, míg nők esetében 37%-os értéket mutat. A 2011-es népszámlálási adatok értelében jelenleg az aktív korú, munkaképes lakosság közel 31,2 %-</w:t>
      </w:r>
      <w:proofErr w:type="gramStart"/>
      <w:r w:rsidRPr="00B02136">
        <w:rPr>
          <w:rFonts w:ascii="Calibri" w:eastAsia="Calibri" w:hAnsi="Calibri" w:cs="Times New Roman"/>
          <w:lang w:eastAsia="hu-HU"/>
        </w:rPr>
        <w:t>a</w:t>
      </w:r>
      <w:proofErr w:type="gramEnd"/>
      <w:r w:rsidRPr="00B02136">
        <w:rPr>
          <w:rFonts w:ascii="Calibri" w:eastAsia="Calibri" w:hAnsi="Calibri" w:cs="Times New Roman"/>
          <w:lang w:eastAsia="hu-HU"/>
        </w:rPr>
        <w:t xml:space="preserve"> ingázó foglalkoztatott Gyöngyösről.</w:t>
      </w:r>
    </w:p>
    <w:p w:rsidR="000B426E" w:rsidRDefault="000B426E" w:rsidP="000B426E">
      <w:pPr>
        <w:spacing w:line="240" w:lineRule="auto"/>
        <w:jc w:val="both"/>
        <w:rPr>
          <w:rFonts w:ascii="Calibri" w:eastAsia="Calibri" w:hAnsi="Calibri" w:cs="Times New Roman"/>
          <w:lang w:eastAsia="hu-HU"/>
        </w:rPr>
      </w:pPr>
      <w:r w:rsidRPr="002150D8">
        <w:rPr>
          <w:rFonts w:ascii="Calibri" w:eastAsia="Calibri" w:hAnsi="Calibri" w:cs="Times New Roman"/>
          <w:lang w:eastAsia="hu-HU"/>
        </w:rPr>
        <w:lastRenderedPageBreak/>
        <w:t>A számok, a statisztikák alapján a város munkaerő-piaci helyzete kedvezőbb az országos és régiós viszonyoknál. Azonban érdemes megvizsgálni, hogy a relatív alacsony számú, arányú munkanélküliség valójában milyen munkaerő-piaci lehetőséget rejt magában. Félő, hogy a tartós munkanélküliek olyan társadalmi, szociológiai helyzetben, negatív spirálban vannak, akik piaci jelenléte nem jelent valós megoldást a térségbe betelepülni szándékozó új vállalkozás számára, ezért a más területről történő elszívó hatás és magas fluktuáció újra és újra generálódik, ami a nagyobb városokban és Budapesten is megfigyelhető. Ebből adódóan az önkorm</w:t>
      </w:r>
      <w:r w:rsidR="008560CC">
        <w:rPr>
          <w:rFonts w:ascii="Calibri" w:eastAsia="Calibri" w:hAnsi="Calibri" w:cs="Times New Roman"/>
          <w:lang w:eastAsia="hu-HU"/>
        </w:rPr>
        <w:t>ányzatoknak nemcsak infrastruktu</w:t>
      </w:r>
      <w:r w:rsidRPr="002150D8">
        <w:rPr>
          <w:rFonts w:ascii="Calibri" w:eastAsia="Calibri" w:hAnsi="Calibri" w:cs="Times New Roman"/>
          <w:lang w:eastAsia="hu-HU"/>
        </w:rPr>
        <w:t>rális fejlesztésekkel, hanem a munkavállalói attitűd megerősítését célzó, alulról szerveződő programok, akciók támogatásával és összefogásával is szerepet kell vállalniuk a helyi gazdaság építésében, formálásában.</w:t>
      </w:r>
    </w:p>
    <w:p w:rsidR="000B426E" w:rsidRPr="0029464A" w:rsidRDefault="000B426E" w:rsidP="000B426E">
      <w:pPr>
        <w:spacing w:after="120" w:line="240" w:lineRule="auto"/>
        <w:ind w:firstLine="360"/>
        <w:jc w:val="both"/>
        <w:rPr>
          <w:b/>
          <w:szCs w:val="40"/>
          <w:lang w:eastAsia="hu-HU"/>
        </w:rPr>
      </w:pPr>
      <w:r w:rsidRPr="0029464A">
        <w:rPr>
          <w:b/>
          <w:szCs w:val="40"/>
          <w:lang w:eastAsia="hu-HU"/>
        </w:rPr>
        <w:t>Közfoglalkoztatás</w:t>
      </w:r>
    </w:p>
    <w:p w:rsidR="000B426E" w:rsidRDefault="000B426E" w:rsidP="000B426E">
      <w:pPr>
        <w:spacing w:line="240" w:lineRule="auto"/>
        <w:jc w:val="both"/>
        <w:rPr>
          <w:szCs w:val="40"/>
          <w:lang w:eastAsia="hu-HU"/>
        </w:rPr>
      </w:pPr>
      <w:r w:rsidRPr="00B77852">
        <w:rPr>
          <w:szCs w:val="40"/>
          <w:lang w:eastAsia="hu-HU"/>
        </w:rPr>
        <w:t xml:space="preserve">Gyöngyös </w:t>
      </w:r>
      <w:r>
        <w:rPr>
          <w:szCs w:val="40"/>
          <w:lang w:eastAsia="hu-HU"/>
        </w:rPr>
        <w:t>Város Ö</w:t>
      </w:r>
      <w:r w:rsidRPr="00B77852">
        <w:rPr>
          <w:szCs w:val="40"/>
          <w:lang w:eastAsia="hu-HU"/>
        </w:rPr>
        <w:t>nkormányzata is részt vesz a</w:t>
      </w:r>
      <w:r>
        <w:rPr>
          <w:szCs w:val="40"/>
          <w:lang w:eastAsia="hu-HU"/>
        </w:rPr>
        <w:t xml:space="preserve">z évek óta tartó </w:t>
      </w:r>
      <w:r w:rsidRPr="00B77852">
        <w:rPr>
          <w:szCs w:val="40"/>
          <w:lang w:eastAsia="hu-HU"/>
        </w:rPr>
        <w:t>közfoglalkoztatási programban, ez azt jelen</w:t>
      </w:r>
      <w:r>
        <w:rPr>
          <w:szCs w:val="40"/>
          <w:lang w:eastAsia="hu-HU"/>
        </w:rPr>
        <w:t>ti, hogy az önkormányzat</w:t>
      </w:r>
      <w:r w:rsidRPr="00B77852">
        <w:rPr>
          <w:szCs w:val="40"/>
          <w:lang w:eastAsia="hu-HU"/>
        </w:rPr>
        <w:t xml:space="preserve"> állami támogatás mellett </w:t>
      </w:r>
      <w:r>
        <w:rPr>
          <w:szCs w:val="40"/>
          <w:lang w:eastAsia="hu-HU"/>
        </w:rPr>
        <w:t xml:space="preserve">2015-ben is több hónapos ciklusokban egyszerre több tucat helyi lakos számára </w:t>
      </w:r>
      <w:r w:rsidRPr="00B77852">
        <w:rPr>
          <w:szCs w:val="40"/>
          <w:lang w:eastAsia="hu-HU"/>
        </w:rPr>
        <w:t>biztosít munkát.</w:t>
      </w:r>
      <w:r>
        <w:rPr>
          <w:szCs w:val="40"/>
          <w:lang w:eastAsia="hu-HU"/>
        </w:rPr>
        <w:t xml:space="preserve"> </w:t>
      </w:r>
      <w:r w:rsidRPr="00E900FF">
        <w:rPr>
          <w:szCs w:val="40"/>
          <w:lang w:eastAsia="hu-HU"/>
        </w:rPr>
        <w:t xml:space="preserve">A közmunkaprogram keretében a közterület takarítás és rendezés mellett </w:t>
      </w:r>
      <w:r>
        <w:rPr>
          <w:szCs w:val="40"/>
          <w:lang w:eastAsia="hu-HU"/>
        </w:rPr>
        <w:t xml:space="preserve">a közfoglalkoztatottak </w:t>
      </w:r>
      <w:r w:rsidRPr="00E900FF">
        <w:rPr>
          <w:szCs w:val="40"/>
          <w:lang w:eastAsia="hu-HU"/>
        </w:rPr>
        <w:t>hasznos,</w:t>
      </w:r>
      <w:r>
        <w:rPr>
          <w:szCs w:val="40"/>
          <w:lang w:eastAsia="hu-HU"/>
        </w:rPr>
        <w:t xml:space="preserve"> értékteremtő feladatok ellátásába</w:t>
      </w:r>
      <w:r w:rsidRPr="00E900FF">
        <w:rPr>
          <w:szCs w:val="40"/>
          <w:lang w:eastAsia="hu-HU"/>
        </w:rPr>
        <w:t xml:space="preserve"> </w:t>
      </w:r>
      <w:r>
        <w:rPr>
          <w:szCs w:val="40"/>
          <w:lang w:eastAsia="hu-HU"/>
        </w:rPr>
        <w:t xml:space="preserve">való fokozatos bevonása </w:t>
      </w:r>
      <w:r w:rsidRPr="00E900FF">
        <w:rPr>
          <w:szCs w:val="40"/>
          <w:lang w:eastAsia="hu-HU"/>
        </w:rPr>
        <w:t xml:space="preserve">mind a programban részt vevők, mind a város szempontjából nagy jelentőséggel bír. </w:t>
      </w:r>
    </w:p>
    <w:p w:rsidR="000B426E" w:rsidRDefault="000B426E" w:rsidP="000B426E">
      <w:pPr>
        <w:spacing w:line="240" w:lineRule="auto"/>
        <w:jc w:val="both"/>
        <w:rPr>
          <w:szCs w:val="40"/>
          <w:lang w:eastAsia="hu-HU"/>
        </w:rPr>
      </w:pPr>
      <w:r>
        <w:rPr>
          <w:szCs w:val="40"/>
          <w:lang w:eastAsia="hu-HU"/>
        </w:rPr>
        <w:t xml:space="preserve">A közmunkaprogram keretén belül a foglalkoztatottak a városi csapadékvíz-elvezető hálózat tisztításában, parkok, közterületek tisztításában, intézményi felújításokban vehetnek részt. </w:t>
      </w:r>
      <w:r w:rsidRPr="00E900FF">
        <w:rPr>
          <w:szCs w:val="40"/>
          <w:lang w:eastAsia="hu-HU"/>
        </w:rPr>
        <w:t>A nyíltszelvényű földárkok tisztítása, továbbá a külterületi, különösen a Sárhegyi földutak men</w:t>
      </w:r>
      <w:r>
        <w:rPr>
          <w:szCs w:val="40"/>
          <w:lang w:eastAsia="hu-HU"/>
        </w:rPr>
        <w:t xml:space="preserve">ti vízelvezető árkok tisztítása és </w:t>
      </w:r>
      <w:r w:rsidRPr="00E900FF">
        <w:rPr>
          <w:szCs w:val="40"/>
          <w:lang w:eastAsia="hu-HU"/>
        </w:rPr>
        <w:t xml:space="preserve">kialakítása a csapadékvíz szabályozott elvezetése szempontjából </w:t>
      </w:r>
      <w:r>
        <w:rPr>
          <w:szCs w:val="40"/>
          <w:lang w:eastAsia="hu-HU"/>
        </w:rPr>
        <w:t>fontos</w:t>
      </w:r>
      <w:r w:rsidRPr="00E900FF">
        <w:rPr>
          <w:szCs w:val="40"/>
          <w:lang w:eastAsia="hu-HU"/>
        </w:rPr>
        <w:t xml:space="preserve">. </w:t>
      </w:r>
      <w:r>
        <w:rPr>
          <w:szCs w:val="40"/>
          <w:lang w:eastAsia="hu-HU"/>
        </w:rPr>
        <w:t>A program részeként a Polgármesteri Hivatalban hivatali szolgálat keretében is történik foglalkoztatás.</w:t>
      </w:r>
    </w:p>
    <w:p w:rsidR="000B426E" w:rsidRDefault="000B426E" w:rsidP="000B426E">
      <w:pPr>
        <w:spacing w:line="240" w:lineRule="auto"/>
        <w:jc w:val="both"/>
        <w:rPr>
          <w:szCs w:val="40"/>
          <w:lang w:eastAsia="hu-HU"/>
        </w:rPr>
      </w:pPr>
      <w:r>
        <w:rPr>
          <w:szCs w:val="40"/>
          <w:lang w:eastAsia="hu-HU"/>
        </w:rPr>
        <w:t>Az elmúlt időszak közmunkaprogramjának statisztikai adatait az alábbi táblázat foglalja össze, periódusonkénti bontásban.</w:t>
      </w:r>
    </w:p>
    <w:p w:rsidR="000B426E" w:rsidRPr="00EA5000" w:rsidRDefault="000B426E" w:rsidP="000B426E">
      <w:pPr>
        <w:spacing w:after="120" w:line="240" w:lineRule="auto"/>
        <w:jc w:val="center"/>
        <w:rPr>
          <w:b/>
          <w:szCs w:val="40"/>
          <w:lang w:eastAsia="hu-HU"/>
        </w:rPr>
      </w:pPr>
      <w:r w:rsidRPr="00EA5000">
        <w:rPr>
          <w:b/>
          <w:szCs w:val="40"/>
          <w:lang w:eastAsia="hu-HU"/>
        </w:rPr>
        <w:t>Közfoglalkoztatottak Gyöngyösön</w:t>
      </w:r>
      <w:r>
        <w:rPr>
          <w:b/>
          <w:szCs w:val="40"/>
          <w:lang w:eastAsia="hu-HU"/>
        </w:rPr>
        <w:t xml:space="preserve"> (kumulált érték)</w:t>
      </w:r>
    </w:p>
    <w:tbl>
      <w:tblPr>
        <w:tblStyle w:val="Rcsostblzat"/>
        <w:tblW w:w="0" w:type="auto"/>
        <w:jc w:val="center"/>
        <w:tblLook w:val="04A0" w:firstRow="1" w:lastRow="0" w:firstColumn="1" w:lastColumn="0" w:noHBand="0" w:noVBand="1"/>
      </w:tblPr>
      <w:tblGrid>
        <w:gridCol w:w="3187"/>
        <w:gridCol w:w="3187"/>
      </w:tblGrid>
      <w:tr w:rsidR="000B426E" w:rsidRPr="00635D6B" w:rsidTr="008560CC">
        <w:trPr>
          <w:jc w:val="center"/>
        </w:trPr>
        <w:tc>
          <w:tcPr>
            <w:tcW w:w="3187" w:type="dxa"/>
            <w:shd w:val="clear" w:color="auto" w:fill="BDD6EE" w:themeFill="accent1" w:themeFillTint="66"/>
          </w:tcPr>
          <w:p w:rsidR="000B426E" w:rsidRPr="00635D6B" w:rsidRDefault="000B426E" w:rsidP="008560CC">
            <w:pPr>
              <w:jc w:val="center"/>
              <w:rPr>
                <w:b/>
                <w:sz w:val="20"/>
                <w:szCs w:val="20"/>
                <w:lang w:eastAsia="hu-HU"/>
              </w:rPr>
            </w:pPr>
            <w:r w:rsidRPr="00635D6B">
              <w:rPr>
                <w:b/>
                <w:sz w:val="20"/>
                <w:szCs w:val="20"/>
                <w:lang w:eastAsia="hu-HU"/>
              </w:rPr>
              <w:t>Időszak</w:t>
            </w:r>
          </w:p>
        </w:tc>
        <w:tc>
          <w:tcPr>
            <w:tcW w:w="3187" w:type="dxa"/>
            <w:shd w:val="clear" w:color="auto" w:fill="BDD6EE" w:themeFill="accent1" w:themeFillTint="66"/>
          </w:tcPr>
          <w:p w:rsidR="000B426E" w:rsidRPr="00635D6B" w:rsidRDefault="000B426E" w:rsidP="008560CC">
            <w:pPr>
              <w:jc w:val="center"/>
              <w:rPr>
                <w:b/>
                <w:sz w:val="20"/>
                <w:szCs w:val="20"/>
                <w:lang w:eastAsia="hu-HU"/>
              </w:rPr>
            </w:pPr>
            <w:r w:rsidRPr="00635D6B">
              <w:rPr>
                <w:b/>
                <w:sz w:val="20"/>
                <w:szCs w:val="20"/>
                <w:lang w:eastAsia="hu-HU"/>
              </w:rPr>
              <w:t>Fő</w:t>
            </w:r>
          </w:p>
        </w:tc>
      </w:tr>
      <w:tr w:rsidR="000B426E" w:rsidRPr="00635D6B" w:rsidTr="008560CC">
        <w:trPr>
          <w:jc w:val="center"/>
        </w:trPr>
        <w:tc>
          <w:tcPr>
            <w:tcW w:w="3187" w:type="dxa"/>
          </w:tcPr>
          <w:p w:rsidR="000B426E" w:rsidRPr="00635D6B" w:rsidRDefault="000B426E" w:rsidP="008560CC">
            <w:pPr>
              <w:jc w:val="center"/>
              <w:rPr>
                <w:i/>
                <w:sz w:val="20"/>
                <w:szCs w:val="20"/>
                <w:lang w:eastAsia="hu-HU"/>
              </w:rPr>
            </w:pPr>
            <w:r w:rsidRPr="00635D6B">
              <w:rPr>
                <w:sz w:val="20"/>
                <w:szCs w:val="20"/>
                <w:lang w:eastAsia="hu-HU"/>
              </w:rPr>
              <w:t>2013.11.04-2014.04.30.</w:t>
            </w:r>
          </w:p>
        </w:tc>
        <w:tc>
          <w:tcPr>
            <w:tcW w:w="3187" w:type="dxa"/>
          </w:tcPr>
          <w:p w:rsidR="000B426E" w:rsidRPr="00635D6B" w:rsidRDefault="000B426E" w:rsidP="008560CC">
            <w:pPr>
              <w:jc w:val="center"/>
              <w:rPr>
                <w:sz w:val="20"/>
                <w:szCs w:val="20"/>
                <w:lang w:eastAsia="hu-HU"/>
              </w:rPr>
            </w:pPr>
            <w:r w:rsidRPr="00635D6B">
              <w:rPr>
                <w:sz w:val="20"/>
                <w:szCs w:val="20"/>
                <w:lang w:eastAsia="hu-HU"/>
              </w:rPr>
              <w:t>253 fő</w:t>
            </w:r>
          </w:p>
        </w:tc>
      </w:tr>
      <w:tr w:rsidR="000B426E" w:rsidRPr="00635D6B" w:rsidTr="008560CC">
        <w:trPr>
          <w:jc w:val="center"/>
        </w:trPr>
        <w:tc>
          <w:tcPr>
            <w:tcW w:w="3187" w:type="dxa"/>
          </w:tcPr>
          <w:p w:rsidR="000B426E" w:rsidRPr="00635D6B" w:rsidRDefault="000B426E" w:rsidP="008560CC">
            <w:pPr>
              <w:jc w:val="center"/>
              <w:rPr>
                <w:sz w:val="20"/>
                <w:szCs w:val="20"/>
                <w:lang w:eastAsia="hu-HU"/>
              </w:rPr>
            </w:pPr>
            <w:r w:rsidRPr="00635D6B">
              <w:rPr>
                <w:sz w:val="20"/>
                <w:szCs w:val="20"/>
                <w:lang w:eastAsia="hu-HU"/>
              </w:rPr>
              <w:t>2013.12.01-2014.04.30.</w:t>
            </w:r>
          </w:p>
        </w:tc>
        <w:tc>
          <w:tcPr>
            <w:tcW w:w="3187" w:type="dxa"/>
          </w:tcPr>
          <w:p w:rsidR="000B426E" w:rsidRPr="00635D6B" w:rsidRDefault="000B426E" w:rsidP="008560CC">
            <w:pPr>
              <w:jc w:val="center"/>
              <w:rPr>
                <w:sz w:val="20"/>
                <w:szCs w:val="20"/>
                <w:lang w:eastAsia="hu-HU"/>
              </w:rPr>
            </w:pPr>
            <w:r w:rsidRPr="00635D6B">
              <w:rPr>
                <w:sz w:val="20"/>
                <w:szCs w:val="20"/>
                <w:lang w:eastAsia="hu-HU"/>
              </w:rPr>
              <w:t>102 fő</w:t>
            </w:r>
          </w:p>
        </w:tc>
      </w:tr>
      <w:tr w:rsidR="000B426E" w:rsidRPr="00635D6B" w:rsidTr="008560CC">
        <w:trPr>
          <w:jc w:val="center"/>
        </w:trPr>
        <w:tc>
          <w:tcPr>
            <w:tcW w:w="3187" w:type="dxa"/>
          </w:tcPr>
          <w:p w:rsidR="000B426E" w:rsidRPr="00635D6B" w:rsidRDefault="000B426E" w:rsidP="008560CC">
            <w:pPr>
              <w:jc w:val="center"/>
              <w:rPr>
                <w:i/>
                <w:sz w:val="20"/>
                <w:szCs w:val="20"/>
                <w:lang w:eastAsia="hu-HU"/>
              </w:rPr>
            </w:pPr>
            <w:r w:rsidRPr="00635D6B">
              <w:rPr>
                <w:sz w:val="20"/>
                <w:szCs w:val="20"/>
                <w:lang w:eastAsia="hu-HU"/>
              </w:rPr>
              <w:t>2014.01.01-2014.04.30.</w:t>
            </w:r>
          </w:p>
        </w:tc>
        <w:tc>
          <w:tcPr>
            <w:tcW w:w="3187" w:type="dxa"/>
          </w:tcPr>
          <w:p w:rsidR="000B426E" w:rsidRPr="00635D6B" w:rsidRDefault="000B426E" w:rsidP="008560CC">
            <w:pPr>
              <w:jc w:val="center"/>
              <w:rPr>
                <w:sz w:val="20"/>
                <w:szCs w:val="20"/>
                <w:lang w:eastAsia="hu-HU"/>
              </w:rPr>
            </w:pPr>
            <w:r w:rsidRPr="00635D6B">
              <w:rPr>
                <w:sz w:val="20"/>
                <w:szCs w:val="20"/>
                <w:lang w:eastAsia="hu-HU"/>
              </w:rPr>
              <w:t>212 fő</w:t>
            </w:r>
          </w:p>
        </w:tc>
      </w:tr>
      <w:tr w:rsidR="000B426E" w:rsidRPr="00635D6B" w:rsidTr="008560CC">
        <w:trPr>
          <w:jc w:val="center"/>
        </w:trPr>
        <w:tc>
          <w:tcPr>
            <w:tcW w:w="3187" w:type="dxa"/>
          </w:tcPr>
          <w:p w:rsidR="000B426E" w:rsidRPr="00635D6B" w:rsidRDefault="000B426E" w:rsidP="008560CC">
            <w:pPr>
              <w:jc w:val="center"/>
              <w:rPr>
                <w:i/>
                <w:sz w:val="20"/>
                <w:szCs w:val="20"/>
                <w:lang w:eastAsia="hu-HU"/>
              </w:rPr>
            </w:pPr>
            <w:r w:rsidRPr="00635D6B">
              <w:rPr>
                <w:sz w:val="20"/>
                <w:szCs w:val="20"/>
                <w:lang w:eastAsia="hu-HU"/>
              </w:rPr>
              <w:t>2014.06.01-2014.09.30.</w:t>
            </w:r>
          </w:p>
        </w:tc>
        <w:tc>
          <w:tcPr>
            <w:tcW w:w="3187" w:type="dxa"/>
          </w:tcPr>
          <w:p w:rsidR="000B426E" w:rsidRPr="00635D6B" w:rsidRDefault="000B426E" w:rsidP="008560CC">
            <w:pPr>
              <w:jc w:val="center"/>
              <w:rPr>
                <w:sz w:val="20"/>
                <w:szCs w:val="20"/>
                <w:lang w:eastAsia="hu-HU"/>
              </w:rPr>
            </w:pPr>
            <w:r w:rsidRPr="00635D6B">
              <w:rPr>
                <w:sz w:val="20"/>
                <w:szCs w:val="20"/>
                <w:lang w:eastAsia="hu-HU"/>
              </w:rPr>
              <w:t>39 fő</w:t>
            </w:r>
          </w:p>
        </w:tc>
      </w:tr>
      <w:tr w:rsidR="000B426E" w:rsidRPr="00635D6B" w:rsidTr="008560CC">
        <w:trPr>
          <w:jc w:val="center"/>
        </w:trPr>
        <w:tc>
          <w:tcPr>
            <w:tcW w:w="3187" w:type="dxa"/>
          </w:tcPr>
          <w:p w:rsidR="000B426E" w:rsidRPr="00635D6B" w:rsidRDefault="000B426E" w:rsidP="008560CC">
            <w:pPr>
              <w:jc w:val="center"/>
              <w:rPr>
                <w:i/>
                <w:sz w:val="20"/>
                <w:szCs w:val="20"/>
                <w:lang w:eastAsia="hu-HU"/>
              </w:rPr>
            </w:pPr>
            <w:r w:rsidRPr="00635D6B">
              <w:rPr>
                <w:sz w:val="20"/>
                <w:szCs w:val="20"/>
                <w:lang w:eastAsia="hu-HU"/>
              </w:rPr>
              <w:t>2014.11.24-2014.07.31.</w:t>
            </w:r>
          </w:p>
        </w:tc>
        <w:tc>
          <w:tcPr>
            <w:tcW w:w="3187" w:type="dxa"/>
          </w:tcPr>
          <w:p w:rsidR="000B426E" w:rsidRPr="00635D6B" w:rsidRDefault="000B426E" w:rsidP="008560CC">
            <w:pPr>
              <w:jc w:val="center"/>
              <w:rPr>
                <w:sz w:val="20"/>
                <w:szCs w:val="20"/>
                <w:lang w:eastAsia="hu-HU"/>
              </w:rPr>
            </w:pPr>
            <w:r w:rsidRPr="00635D6B">
              <w:rPr>
                <w:sz w:val="20"/>
                <w:szCs w:val="20"/>
                <w:lang w:eastAsia="hu-HU"/>
              </w:rPr>
              <w:t>10 fő</w:t>
            </w:r>
          </w:p>
        </w:tc>
      </w:tr>
      <w:tr w:rsidR="000B426E" w:rsidRPr="00635D6B" w:rsidTr="008560CC">
        <w:trPr>
          <w:jc w:val="center"/>
        </w:trPr>
        <w:tc>
          <w:tcPr>
            <w:tcW w:w="3187" w:type="dxa"/>
          </w:tcPr>
          <w:p w:rsidR="000B426E" w:rsidRPr="00635D6B" w:rsidRDefault="000B426E" w:rsidP="008560CC">
            <w:pPr>
              <w:jc w:val="center"/>
              <w:rPr>
                <w:i/>
                <w:sz w:val="20"/>
                <w:szCs w:val="20"/>
                <w:lang w:eastAsia="hu-HU"/>
              </w:rPr>
            </w:pPr>
            <w:r w:rsidRPr="00635D6B">
              <w:rPr>
                <w:sz w:val="20"/>
                <w:szCs w:val="20"/>
                <w:lang w:eastAsia="hu-HU"/>
              </w:rPr>
              <w:t>2014.11.24-2015.02.28.</w:t>
            </w:r>
          </w:p>
        </w:tc>
        <w:tc>
          <w:tcPr>
            <w:tcW w:w="3187" w:type="dxa"/>
          </w:tcPr>
          <w:p w:rsidR="000B426E" w:rsidRPr="00635D6B" w:rsidRDefault="000B426E" w:rsidP="008560CC">
            <w:pPr>
              <w:jc w:val="center"/>
              <w:rPr>
                <w:sz w:val="20"/>
                <w:szCs w:val="20"/>
                <w:lang w:eastAsia="hu-HU"/>
              </w:rPr>
            </w:pPr>
            <w:r w:rsidRPr="00635D6B">
              <w:rPr>
                <w:sz w:val="20"/>
                <w:szCs w:val="20"/>
                <w:lang w:eastAsia="hu-HU"/>
              </w:rPr>
              <w:t>150 fő</w:t>
            </w:r>
          </w:p>
        </w:tc>
      </w:tr>
      <w:tr w:rsidR="000B426E" w:rsidRPr="00635D6B" w:rsidTr="008560CC">
        <w:trPr>
          <w:jc w:val="center"/>
        </w:trPr>
        <w:tc>
          <w:tcPr>
            <w:tcW w:w="3187" w:type="dxa"/>
          </w:tcPr>
          <w:p w:rsidR="000B426E" w:rsidRPr="00635D6B" w:rsidRDefault="000B426E" w:rsidP="008560CC">
            <w:pPr>
              <w:jc w:val="center"/>
              <w:rPr>
                <w:i/>
                <w:sz w:val="20"/>
                <w:szCs w:val="20"/>
                <w:lang w:eastAsia="hu-HU"/>
              </w:rPr>
            </w:pPr>
            <w:r w:rsidRPr="00635D6B">
              <w:rPr>
                <w:sz w:val="20"/>
                <w:szCs w:val="20"/>
                <w:lang w:eastAsia="hu-HU"/>
              </w:rPr>
              <w:t>2014.12.01-2015.03.31.</w:t>
            </w:r>
          </w:p>
        </w:tc>
        <w:tc>
          <w:tcPr>
            <w:tcW w:w="3187" w:type="dxa"/>
          </w:tcPr>
          <w:p w:rsidR="000B426E" w:rsidRPr="00635D6B" w:rsidRDefault="000B426E" w:rsidP="008560CC">
            <w:pPr>
              <w:jc w:val="center"/>
              <w:rPr>
                <w:sz w:val="20"/>
                <w:szCs w:val="20"/>
                <w:lang w:eastAsia="hu-HU"/>
              </w:rPr>
            </w:pPr>
            <w:r w:rsidRPr="00635D6B">
              <w:rPr>
                <w:sz w:val="20"/>
                <w:szCs w:val="20"/>
                <w:lang w:eastAsia="hu-HU"/>
              </w:rPr>
              <w:t>68 fő</w:t>
            </w:r>
          </w:p>
        </w:tc>
      </w:tr>
      <w:tr w:rsidR="000B426E" w:rsidRPr="00635D6B" w:rsidTr="008560CC">
        <w:trPr>
          <w:jc w:val="center"/>
        </w:trPr>
        <w:tc>
          <w:tcPr>
            <w:tcW w:w="3187" w:type="dxa"/>
          </w:tcPr>
          <w:p w:rsidR="000B426E" w:rsidRPr="00635D6B" w:rsidRDefault="000B426E" w:rsidP="008560CC">
            <w:pPr>
              <w:jc w:val="center"/>
              <w:rPr>
                <w:i/>
                <w:sz w:val="20"/>
                <w:szCs w:val="20"/>
                <w:lang w:eastAsia="hu-HU"/>
              </w:rPr>
            </w:pPr>
            <w:r w:rsidRPr="00635D6B">
              <w:rPr>
                <w:sz w:val="20"/>
                <w:szCs w:val="20"/>
                <w:lang w:eastAsia="hu-HU"/>
              </w:rPr>
              <w:t>2015.04.01-2015.08.31.</w:t>
            </w:r>
          </w:p>
        </w:tc>
        <w:tc>
          <w:tcPr>
            <w:tcW w:w="3187" w:type="dxa"/>
          </w:tcPr>
          <w:p w:rsidR="000B426E" w:rsidRPr="00635D6B" w:rsidRDefault="000B426E" w:rsidP="008560CC">
            <w:pPr>
              <w:jc w:val="center"/>
              <w:rPr>
                <w:sz w:val="20"/>
                <w:szCs w:val="20"/>
                <w:lang w:eastAsia="hu-HU"/>
              </w:rPr>
            </w:pPr>
            <w:r w:rsidRPr="00635D6B">
              <w:rPr>
                <w:sz w:val="20"/>
                <w:szCs w:val="20"/>
                <w:lang w:eastAsia="hu-HU"/>
              </w:rPr>
              <w:t>55 fő</w:t>
            </w:r>
          </w:p>
        </w:tc>
      </w:tr>
      <w:tr w:rsidR="000B426E" w:rsidRPr="00635D6B" w:rsidTr="008560CC">
        <w:trPr>
          <w:jc w:val="center"/>
        </w:trPr>
        <w:tc>
          <w:tcPr>
            <w:tcW w:w="3187" w:type="dxa"/>
          </w:tcPr>
          <w:p w:rsidR="000B426E" w:rsidRPr="00635D6B" w:rsidRDefault="000B426E" w:rsidP="008560CC">
            <w:pPr>
              <w:jc w:val="center"/>
              <w:rPr>
                <w:sz w:val="20"/>
                <w:szCs w:val="20"/>
                <w:lang w:eastAsia="hu-HU"/>
              </w:rPr>
            </w:pPr>
            <w:r w:rsidRPr="00635D6B">
              <w:rPr>
                <w:sz w:val="20"/>
                <w:szCs w:val="20"/>
                <w:lang w:eastAsia="hu-HU"/>
              </w:rPr>
              <w:t>2015.05.15-2015.08.31.</w:t>
            </w:r>
          </w:p>
        </w:tc>
        <w:tc>
          <w:tcPr>
            <w:tcW w:w="3187" w:type="dxa"/>
          </w:tcPr>
          <w:p w:rsidR="000B426E" w:rsidRPr="00635D6B" w:rsidRDefault="000B426E" w:rsidP="008560CC">
            <w:pPr>
              <w:jc w:val="center"/>
              <w:rPr>
                <w:sz w:val="20"/>
                <w:szCs w:val="20"/>
                <w:lang w:eastAsia="hu-HU"/>
              </w:rPr>
            </w:pPr>
            <w:r w:rsidRPr="00635D6B">
              <w:rPr>
                <w:sz w:val="20"/>
                <w:szCs w:val="20"/>
                <w:lang w:eastAsia="hu-HU"/>
              </w:rPr>
              <w:t>25 fő</w:t>
            </w:r>
          </w:p>
        </w:tc>
      </w:tr>
    </w:tbl>
    <w:p w:rsidR="000B426E" w:rsidRPr="00B93189" w:rsidRDefault="000B426E" w:rsidP="000B426E">
      <w:pPr>
        <w:ind w:left="1276"/>
        <w:rPr>
          <w:szCs w:val="40"/>
          <w:lang w:eastAsia="hu-HU"/>
        </w:rPr>
      </w:pPr>
      <w:r w:rsidRPr="00B93189">
        <w:rPr>
          <w:szCs w:val="40"/>
          <w:lang w:eastAsia="hu-HU"/>
        </w:rPr>
        <w:t>Forrás: Önkormányzati adatszolgáltatás</w:t>
      </w:r>
    </w:p>
    <w:p w:rsidR="000B426E" w:rsidRPr="006C0534" w:rsidRDefault="000B426E" w:rsidP="000B426E">
      <w:pPr>
        <w:spacing w:after="120" w:line="240" w:lineRule="auto"/>
        <w:jc w:val="both"/>
        <w:rPr>
          <w:szCs w:val="40"/>
          <w:lang w:eastAsia="hu-HU"/>
        </w:rPr>
      </w:pPr>
      <w:r w:rsidRPr="002414C1">
        <w:rPr>
          <w:szCs w:val="40"/>
          <w:lang w:eastAsia="hu-HU"/>
        </w:rPr>
        <w:t xml:space="preserve">A programban 2014-ben </w:t>
      </w:r>
      <w:r>
        <w:rPr>
          <w:szCs w:val="40"/>
          <w:lang w:eastAsia="hu-HU"/>
        </w:rPr>
        <w:t xml:space="preserve">mindösszesen </w:t>
      </w:r>
      <w:r w:rsidRPr="002414C1">
        <w:rPr>
          <w:szCs w:val="40"/>
          <w:lang w:eastAsia="hu-HU"/>
        </w:rPr>
        <w:t xml:space="preserve">834 fő, 2015-ben </w:t>
      </w:r>
      <w:r>
        <w:rPr>
          <w:szCs w:val="40"/>
          <w:lang w:eastAsia="hu-HU"/>
        </w:rPr>
        <w:t xml:space="preserve">mindösszesen </w:t>
      </w:r>
      <w:r w:rsidRPr="002414C1">
        <w:rPr>
          <w:szCs w:val="40"/>
          <w:lang w:eastAsia="hu-HU"/>
        </w:rPr>
        <w:t>298 fő vett vagy vesz részt Gyöngyös közigazgatási területén. Ezt egészíti ki a</w:t>
      </w:r>
      <w:r>
        <w:rPr>
          <w:szCs w:val="40"/>
          <w:lang w:eastAsia="hu-HU"/>
        </w:rPr>
        <w:t xml:space="preserve">z </w:t>
      </w:r>
      <w:r w:rsidRPr="002414C1">
        <w:rPr>
          <w:szCs w:val="40"/>
          <w:lang w:eastAsia="hu-HU"/>
        </w:rPr>
        <w:t>Együtt Szebb Jövőért Roma – Magyar Egyesület foglalkoztatása, amely</w:t>
      </w:r>
      <w:r>
        <w:rPr>
          <w:szCs w:val="40"/>
          <w:lang w:eastAsia="hu-HU"/>
        </w:rPr>
        <w:t xml:space="preserve"> 2014 évben 120 főt, illetve 2015 évben 60 főt jelent. A közfoglalkoztatásban a </w:t>
      </w:r>
      <w:r w:rsidRPr="002414C1">
        <w:rPr>
          <w:szCs w:val="40"/>
          <w:lang w:eastAsia="hu-HU"/>
        </w:rPr>
        <w:t>Gyöngyösi Roma Nemzetiségi Önkormányzat</w:t>
      </w:r>
      <w:r>
        <w:rPr>
          <w:szCs w:val="40"/>
          <w:lang w:eastAsia="hu-HU"/>
        </w:rPr>
        <w:t xml:space="preserve"> is részt vesz, általuk 2015-ben 60 f</w:t>
      </w:r>
      <w:r w:rsidR="008F49D0">
        <w:rPr>
          <w:szCs w:val="40"/>
          <w:lang w:eastAsia="hu-HU"/>
        </w:rPr>
        <w:t xml:space="preserve">ő került bevonásra a </w:t>
      </w:r>
      <w:r w:rsidR="008F49D0" w:rsidRPr="006C0534">
        <w:rPr>
          <w:szCs w:val="40"/>
          <w:lang w:eastAsia="hu-HU"/>
        </w:rPr>
        <w:t>programba és az Együtt Veled Szociális és Kulturális Egyesület szervezésében további 47 fő.</w:t>
      </w:r>
    </w:p>
    <w:p w:rsidR="000B426E" w:rsidRPr="0029464A" w:rsidRDefault="000B426E" w:rsidP="000B426E">
      <w:pPr>
        <w:spacing w:after="120" w:line="240" w:lineRule="auto"/>
        <w:ind w:firstLine="360"/>
        <w:jc w:val="both"/>
        <w:rPr>
          <w:b/>
          <w:szCs w:val="40"/>
          <w:lang w:eastAsia="hu-HU"/>
        </w:rPr>
      </w:pPr>
      <w:proofErr w:type="spellStart"/>
      <w:r w:rsidRPr="0029464A">
        <w:rPr>
          <w:b/>
          <w:szCs w:val="40"/>
          <w:lang w:eastAsia="hu-HU"/>
        </w:rPr>
        <w:t>Szegregátumok</w:t>
      </w:r>
      <w:proofErr w:type="spellEnd"/>
      <w:r w:rsidRPr="0029464A">
        <w:rPr>
          <w:b/>
          <w:szCs w:val="40"/>
          <w:lang w:eastAsia="hu-HU"/>
        </w:rPr>
        <w:t xml:space="preserve"> helyzete</w:t>
      </w:r>
    </w:p>
    <w:p w:rsidR="000B426E" w:rsidRPr="00C92100" w:rsidRDefault="000B426E" w:rsidP="000B426E">
      <w:pPr>
        <w:spacing w:after="120" w:line="240" w:lineRule="auto"/>
        <w:jc w:val="both"/>
        <w:rPr>
          <w:szCs w:val="40"/>
          <w:lang w:eastAsia="hu-HU"/>
        </w:rPr>
      </w:pPr>
      <w:r w:rsidRPr="00C92100">
        <w:rPr>
          <w:szCs w:val="40"/>
          <w:lang w:eastAsia="hu-HU"/>
        </w:rPr>
        <w:t xml:space="preserve">Gyöngyös Integrált Városfejlesztési </w:t>
      </w:r>
      <w:r>
        <w:rPr>
          <w:szCs w:val="40"/>
          <w:lang w:eastAsia="hu-HU"/>
        </w:rPr>
        <w:t>S</w:t>
      </w:r>
      <w:r w:rsidRPr="00C92100">
        <w:rPr>
          <w:szCs w:val="40"/>
          <w:lang w:eastAsia="hu-HU"/>
        </w:rPr>
        <w:t>tratégiájára</w:t>
      </w:r>
      <w:r>
        <w:rPr>
          <w:szCs w:val="40"/>
          <w:lang w:eastAsia="hu-HU"/>
        </w:rPr>
        <w:t xml:space="preserve"> (2008) hivatkozva </w:t>
      </w:r>
      <w:r w:rsidRPr="00C92100">
        <w:rPr>
          <w:szCs w:val="40"/>
          <w:lang w:eastAsia="hu-HU"/>
        </w:rPr>
        <w:t xml:space="preserve">Gyöngyös város </w:t>
      </w:r>
      <w:r>
        <w:rPr>
          <w:szCs w:val="40"/>
          <w:lang w:eastAsia="hu-HU"/>
        </w:rPr>
        <w:t>városrészeinek bontása a következő:</w:t>
      </w:r>
    </w:p>
    <w:p w:rsidR="000B426E" w:rsidRPr="00AF7314" w:rsidRDefault="000B426E" w:rsidP="00934ED0">
      <w:pPr>
        <w:pStyle w:val="Listaszerbekezds"/>
        <w:numPr>
          <w:ilvl w:val="0"/>
          <w:numId w:val="55"/>
        </w:numPr>
        <w:spacing w:after="120" w:line="240" w:lineRule="auto"/>
        <w:jc w:val="both"/>
        <w:rPr>
          <w:szCs w:val="40"/>
          <w:lang w:eastAsia="hu-HU"/>
        </w:rPr>
      </w:pPr>
      <w:r w:rsidRPr="00AF7314">
        <w:rPr>
          <w:szCs w:val="40"/>
          <w:lang w:eastAsia="hu-HU"/>
        </w:rPr>
        <w:t>Városközpont;</w:t>
      </w:r>
    </w:p>
    <w:p w:rsidR="000B426E" w:rsidRPr="00AF7314" w:rsidRDefault="000B426E" w:rsidP="00934ED0">
      <w:pPr>
        <w:pStyle w:val="Listaszerbekezds"/>
        <w:numPr>
          <w:ilvl w:val="0"/>
          <w:numId w:val="55"/>
        </w:numPr>
        <w:spacing w:after="120" w:line="240" w:lineRule="auto"/>
        <w:jc w:val="both"/>
        <w:rPr>
          <w:szCs w:val="40"/>
          <w:lang w:eastAsia="hu-HU"/>
        </w:rPr>
      </w:pPr>
      <w:r w:rsidRPr="00AF7314">
        <w:rPr>
          <w:szCs w:val="40"/>
          <w:lang w:eastAsia="hu-HU"/>
        </w:rPr>
        <w:t>Északi városrész;</w:t>
      </w:r>
    </w:p>
    <w:p w:rsidR="000B426E" w:rsidRPr="00AF7314" w:rsidRDefault="000B426E" w:rsidP="00934ED0">
      <w:pPr>
        <w:pStyle w:val="Listaszerbekezds"/>
        <w:numPr>
          <w:ilvl w:val="0"/>
          <w:numId w:val="55"/>
        </w:numPr>
        <w:spacing w:after="120" w:line="240" w:lineRule="auto"/>
        <w:jc w:val="both"/>
        <w:rPr>
          <w:szCs w:val="40"/>
          <w:lang w:eastAsia="hu-HU"/>
        </w:rPr>
      </w:pPr>
      <w:r w:rsidRPr="00AF7314">
        <w:rPr>
          <w:szCs w:val="40"/>
          <w:lang w:eastAsia="hu-HU"/>
        </w:rPr>
        <w:t>Észak-nyugati városrész;</w:t>
      </w:r>
    </w:p>
    <w:p w:rsidR="000B426E" w:rsidRPr="00AF7314" w:rsidRDefault="000B426E" w:rsidP="00934ED0">
      <w:pPr>
        <w:pStyle w:val="Listaszerbekezds"/>
        <w:numPr>
          <w:ilvl w:val="0"/>
          <w:numId w:val="55"/>
        </w:numPr>
        <w:spacing w:after="120" w:line="240" w:lineRule="auto"/>
        <w:jc w:val="both"/>
        <w:rPr>
          <w:szCs w:val="40"/>
          <w:lang w:eastAsia="hu-HU"/>
        </w:rPr>
      </w:pPr>
      <w:r w:rsidRPr="00AF7314">
        <w:rPr>
          <w:szCs w:val="40"/>
          <w:lang w:eastAsia="hu-HU"/>
        </w:rPr>
        <w:t>Keleti városrész;</w:t>
      </w:r>
    </w:p>
    <w:p w:rsidR="000B426E" w:rsidRPr="00AF7314" w:rsidRDefault="000B426E" w:rsidP="00934ED0">
      <w:pPr>
        <w:pStyle w:val="Listaszerbekezds"/>
        <w:numPr>
          <w:ilvl w:val="0"/>
          <w:numId w:val="55"/>
        </w:numPr>
        <w:spacing w:after="120" w:line="240" w:lineRule="auto"/>
        <w:jc w:val="both"/>
        <w:rPr>
          <w:szCs w:val="40"/>
          <w:lang w:eastAsia="hu-HU"/>
        </w:rPr>
      </w:pPr>
      <w:r w:rsidRPr="00AF7314">
        <w:rPr>
          <w:szCs w:val="40"/>
          <w:lang w:eastAsia="hu-HU"/>
        </w:rPr>
        <w:lastRenderedPageBreak/>
        <w:t>Déli városrész;</w:t>
      </w:r>
    </w:p>
    <w:p w:rsidR="000B426E" w:rsidRDefault="000B426E" w:rsidP="00934ED0">
      <w:pPr>
        <w:pStyle w:val="Listaszerbekezds"/>
        <w:numPr>
          <w:ilvl w:val="0"/>
          <w:numId w:val="55"/>
        </w:numPr>
        <w:spacing w:after="120" w:line="240" w:lineRule="auto"/>
        <w:jc w:val="both"/>
        <w:rPr>
          <w:szCs w:val="40"/>
          <w:lang w:eastAsia="hu-HU"/>
        </w:rPr>
      </w:pPr>
      <w:r w:rsidRPr="00AF7314">
        <w:rPr>
          <w:szCs w:val="40"/>
          <w:lang w:eastAsia="hu-HU"/>
        </w:rPr>
        <w:t>Nyugati városrész.</w:t>
      </w:r>
    </w:p>
    <w:p w:rsidR="000B426E" w:rsidRPr="00C92100" w:rsidRDefault="000B426E" w:rsidP="000B426E">
      <w:pPr>
        <w:spacing w:after="120" w:line="240" w:lineRule="auto"/>
        <w:jc w:val="both"/>
        <w:rPr>
          <w:b/>
          <w:szCs w:val="40"/>
          <w:lang w:eastAsia="hu-HU"/>
        </w:rPr>
      </w:pPr>
      <w:r>
        <w:rPr>
          <w:b/>
          <w:szCs w:val="40"/>
          <w:lang w:eastAsia="hu-HU"/>
        </w:rPr>
        <w:t xml:space="preserve">A stratégiában az alábbi </w:t>
      </w:r>
      <w:proofErr w:type="spellStart"/>
      <w:r>
        <w:rPr>
          <w:b/>
          <w:szCs w:val="40"/>
          <w:lang w:eastAsia="hu-HU"/>
        </w:rPr>
        <w:t>s</w:t>
      </w:r>
      <w:r w:rsidR="008560CC">
        <w:rPr>
          <w:b/>
          <w:szCs w:val="40"/>
          <w:lang w:eastAsia="hu-HU"/>
        </w:rPr>
        <w:t>zegregát</w:t>
      </w:r>
      <w:r w:rsidRPr="00C92100">
        <w:rPr>
          <w:b/>
          <w:szCs w:val="40"/>
          <w:lang w:eastAsia="hu-HU"/>
        </w:rPr>
        <w:t>umok</w:t>
      </w:r>
      <w:proofErr w:type="spellEnd"/>
      <w:r>
        <w:rPr>
          <w:b/>
          <w:szCs w:val="40"/>
          <w:lang w:eastAsia="hu-HU"/>
        </w:rPr>
        <w:t xml:space="preserve"> kerültek meghatározásra</w:t>
      </w:r>
      <w:r w:rsidRPr="00C92100">
        <w:rPr>
          <w:b/>
          <w:szCs w:val="40"/>
          <w:lang w:eastAsia="hu-HU"/>
        </w:rPr>
        <w:t>:</w:t>
      </w:r>
    </w:p>
    <w:p w:rsidR="000B426E" w:rsidRPr="006D2CC1" w:rsidRDefault="000B426E" w:rsidP="00934ED0">
      <w:pPr>
        <w:pStyle w:val="Listaszerbekezds"/>
        <w:numPr>
          <w:ilvl w:val="0"/>
          <w:numId w:val="22"/>
        </w:numPr>
        <w:spacing w:after="120" w:line="240" w:lineRule="auto"/>
        <w:ind w:left="709" w:hanging="283"/>
        <w:jc w:val="both"/>
        <w:rPr>
          <w:szCs w:val="40"/>
          <w:lang w:eastAsia="hu-HU"/>
        </w:rPr>
      </w:pPr>
      <w:r>
        <w:rPr>
          <w:szCs w:val="40"/>
          <w:lang w:eastAsia="hu-HU"/>
        </w:rPr>
        <w:t xml:space="preserve">Észak- nyugati város: </w:t>
      </w:r>
      <w:proofErr w:type="spellStart"/>
      <w:r w:rsidRPr="006D2CC1">
        <w:rPr>
          <w:szCs w:val="40"/>
          <w:lang w:eastAsia="hu-HU"/>
        </w:rPr>
        <w:t>Duranda</w:t>
      </w:r>
      <w:proofErr w:type="spellEnd"/>
      <w:r>
        <w:rPr>
          <w:szCs w:val="40"/>
          <w:lang w:eastAsia="hu-HU"/>
        </w:rPr>
        <w:t xml:space="preserve"> – egyik legnagyobb </w:t>
      </w:r>
      <w:proofErr w:type="spellStart"/>
      <w:r>
        <w:rPr>
          <w:szCs w:val="40"/>
          <w:lang w:eastAsia="hu-HU"/>
        </w:rPr>
        <w:t>szegregátum</w:t>
      </w:r>
      <w:proofErr w:type="spellEnd"/>
      <w:r>
        <w:rPr>
          <w:szCs w:val="40"/>
          <w:lang w:eastAsia="hu-HU"/>
        </w:rPr>
        <w:t>, Zsellérközös szerkezeti egység;</w:t>
      </w:r>
    </w:p>
    <w:p w:rsidR="000B426E" w:rsidRPr="006D2CC1" w:rsidRDefault="000B426E" w:rsidP="00934ED0">
      <w:pPr>
        <w:pStyle w:val="Listaszerbekezds"/>
        <w:numPr>
          <w:ilvl w:val="0"/>
          <w:numId w:val="22"/>
        </w:numPr>
        <w:spacing w:after="120" w:line="240" w:lineRule="auto"/>
        <w:ind w:left="709" w:hanging="283"/>
        <w:jc w:val="both"/>
        <w:rPr>
          <w:szCs w:val="40"/>
          <w:lang w:eastAsia="hu-HU"/>
        </w:rPr>
      </w:pPr>
      <w:r>
        <w:rPr>
          <w:szCs w:val="40"/>
          <w:lang w:eastAsia="hu-HU"/>
        </w:rPr>
        <w:t xml:space="preserve">Déli városrész: </w:t>
      </w:r>
      <w:r w:rsidRPr="006D2CC1">
        <w:rPr>
          <w:szCs w:val="40"/>
          <w:lang w:eastAsia="hu-HU"/>
        </w:rPr>
        <w:t>„Harmadosztály”- Erdélyi tér és környéke</w:t>
      </w:r>
      <w:r>
        <w:rPr>
          <w:szCs w:val="40"/>
          <w:lang w:eastAsia="hu-HU"/>
        </w:rPr>
        <w:t>, ipari és kereskedelmi egységekkel határolt lakóterület.</w:t>
      </w:r>
    </w:p>
    <w:p w:rsidR="000B426E" w:rsidRDefault="000B426E" w:rsidP="000B426E">
      <w:pPr>
        <w:spacing w:after="120" w:line="240" w:lineRule="auto"/>
        <w:jc w:val="both"/>
        <w:rPr>
          <w:szCs w:val="40"/>
          <w:lang w:eastAsia="hu-HU"/>
        </w:rPr>
      </w:pPr>
      <w:r>
        <w:rPr>
          <w:szCs w:val="40"/>
          <w:lang w:eastAsia="hu-HU"/>
        </w:rPr>
        <w:t xml:space="preserve">A város egyes részeinek lakossága jelentősen eltérő társadalmi helyzetben él. Az iskolai végzettséget tekintve az </w:t>
      </w:r>
      <w:r w:rsidRPr="004F0AEF">
        <w:rPr>
          <w:b/>
          <w:szCs w:val="40"/>
          <w:lang w:eastAsia="hu-HU"/>
        </w:rPr>
        <w:t>Észak-nyugati városrész</w:t>
      </w:r>
      <w:r>
        <w:rPr>
          <w:b/>
          <w:szCs w:val="40"/>
          <w:lang w:eastAsia="hu-HU"/>
        </w:rPr>
        <w:t xml:space="preserve"> </w:t>
      </w:r>
      <w:r w:rsidRPr="004F0AEF">
        <w:rPr>
          <w:b/>
          <w:szCs w:val="40"/>
          <w:lang w:eastAsia="hu-HU"/>
        </w:rPr>
        <w:t>helyzete a leghátrányosabb</w:t>
      </w:r>
      <w:r>
        <w:rPr>
          <w:szCs w:val="40"/>
          <w:lang w:eastAsia="hu-HU"/>
        </w:rPr>
        <w:t xml:space="preserve">, itt a 15-59 éves korosztály 45,6%-a legfeljebb általános iskolai végzettséggel rendelkezik. Szintén itt a legjelentősebb a munkajövedelemmel nem rendelkezők aránya, az itt élő aktív korúak több mint fele </w:t>
      </w:r>
      <w:r w:rsidRPr="004F0AEF">
        <w:rPr>
          <w:b/>
          <w:szCs w:val="40"/>
          <w:lang w:eastAsia="hu-HU"/>
        </w:rPr>
        <w:t>nem rendelkezik rendszeres munkajövedelemmel.</w:t>
      </w:r>
      <w:r>
        <w:rPr>
          <w:b/>
          <w:szCs w:val="40"/>
          <w:lang w:eastAsia="hu-HU"/>
        </w:rPr>
        <w:t xml:space="preserve"> </w:t>
      </w:r>
      <w:r>
        <w:rPr>
          <w:szCs w:val="40"/>
          <w:lang w:eastAsia="hu-HU"/>
        </w:rPr>
        <w:t xml:space="preserve">A háztartásokra vetített munkanélküliségi adatokat vizsgálva szintén az Észak-nyugati városrész népessége van a legrosszabb helyzetben. A város </w:t>
      </w:r>
      <w:proofErr w:type="gramStart"/>
      <w:r>
        <w:rPr>
          <w:szCs w:val="40"/>
          <w:lang w:eastAsia="hu-HU"/>
        </w:rPr>
        <w:t>ezen</w:t>
      </w:r>
      <w:proofErr w:type="gramEnd"/>
      <w:r>
        <w:rPr>
          <w:szCs w:val="40"/>
          <w:lang w:eastAsia="hu-HU"/>
        </w:rPr>
        <w:t xml:space="preserve"> részén sajnálatos módon a háztartások többségében nincs munkával rendelkező lakó. A területen 2012-ben végzett szükségletfelmérés kimutatta, hogy a </w:t>
      </w:r>
      <w:proofErr w:type="spellStart"/>
      <w:r>
        <w:rPr>
          <w:szCs w:val="40"/>
          <w:lang w:eastAsia="hu-HU"/>
        </w:rPr>
        <w:t>szegregátumban</w:t>
      </w:r>
      <w:proofErr w:type="spellEnd"/>
      <w:r>
        <w:rPr>
          <w:szCs w:val="40"/>
          <w:lang w:eastAsia="hu-HU"/>
        </w:rPr>
        <w:t xml:space="preserve"> található háztartások 75%-ában van regisztrált munkanélküli, a legálisan foglalkoztatottak pedig kivétel nélkül a közfoglalkoztatási programon keresztül jutottak ideiglenesen munkához.</w:t>
      </w:r>
    </w:p>
    <w:p w:rsidR="000B426E" w:rsidRDefault="000B426E" w:rsidP="000B426E">
      <w:pPr>
        <w:spacing w:after="120" w:line="240" w:lineRule="auto"/>
        <w:jc w:val="both"/>
        <w:rPr>
          <w:szCs w:val="40"/>
          <w:lang w:eastAsia="hu-HU"/>
        </w:rPr>
      </w:pPr>
      <w:r>
        <w:rPr>
          <w:szCs w:val="40"/>
          <w:lang w:eastAsia="hu-HU"/>
        </w:rPr>
        <w:t xml:space="preserve">Gyöngyös Város Önkormányzata Integrált Városfejlesztési Stratégiát készít a 2014-2020-as támogatási időszak </w:t>
      </w:r>
      <w:proofErr w:type="spellStart"/>
      <w:r>
        <w:rPr>
          <w:szCs w:val="40"/>
          <w:lang w:eastAsia="hu-HU"/>
        </w:rPr>
        <w:t>forrásfelhasználási</w:t>
      </w:r>
      <w:proofErr w:type="spellEnd"/>
      <w:r>
        <w:rPr>
          <w:szCs w:val="40"/>
          <w:lang w:eastAsia="hu-HU"/>
        </w:rPr>
        <w:t xml:space="preserve"> elvárásának és az elmúlt időszak értékelésének, valamint a jövőbeli célok meghatározásának érdekében, melynek része többek között a </w:t>
      </w:r>
      <w:proofErr w:type="spellStart"/>
      <w:r>
        <w:rPr>
          <w:szCs w:val="40"/>
          <w:lang w:eastAsia="hu-HU"/>
        </w:rPr>
        <w:t>szegregátumok</w:t>
      </w:r>
      <w:proofErr w:type="spellEnd"/>
      <w:r>
        <w:rPr>
          <w:szCs w:val="40"/>
          <w:lang w:eastAsia="hu-HU"/>
        </w:rPr>
        <w:t xml:space="preserve"> újbóli vizsgálata, feltárása.</w:t>
      </w:r>
    </w:p>
    <w:p w:rsidR="000B426E" w:rsidRPr="00AA7921" w:rsidRDefault="000B426E" w:rsidP="000B426E">
      <w:pPr>
        <w:spacing w:after="120" w:line="240" w:lineRule="auto"/>
        <w:jc w:val="both"/>
        <w:rPr>
          <w:szCs w:val="40"/>
          <w:lang w:eastAsia="hu-HU"/>
        </w:rPr>
      </w:pPr>
      <w:r w:rsidRPr="00AA7921">
        <w:rPr>
          <w:szCs w:val="40"/>
          <w:lang w:eastAsia="hu-HU"/>
        </w:rPr>
        <w:t xml:space="preserve">A készülő Integrált Településfejlesztési Stratégiában a </w:t>
      </w:r>
      <w:proofErr w:type="spellStart"/>
      <w:r w:rsidRPr="00AA7921">
        <w:rPr>
          <w:szCs w:val="40"/>
          <w:lang w:eastAsia="hu-HU"/>
        </w:rPr>
        <w:t>szegregátumok</w:t>
      </w:r>
      <w:proofErr w:type="spellEnd"/>
      <w:r w:rsidRPr="00AA7921">
        <w:rPr>
          <w:szCs w:val="40"/>
          <w:lang w:eastAsia="hu-HU"/>
        </w:rPr>
        <w:t xml:space="preserve"> felülvizsgálata és az azt okozó folyamatok hatásainak mérséklésére javasolt intézkedések feltárása megtörtént. A Stratégiában a KSH a 2011-es népszámlálási adatok alapján 4 szegregációval érintett és egy szegregációval veszélyeztetett terület került beazonosításra:</w:t>
      </w:r>
    </w:p>
    <w:p w:rsidR="000B426E" w:rsidRPr="00AA7921" w:rsidRDefault="000B426E" w:rsidP="00934ED0">
      <w:pPr>
        <w:pStyle w:val="Listaszerbekezds"/>
        <w:numPr>
          <w:ilvl w:val="0"/>
          <w:numId w:val="54"/>
        </w:numPr>
        <w:spacing w:after="120" w:line="240" w:lineRule="auto"/>
        <w:jc w:val="both"/>
        <w:rPr>
          <w:b/>
          <w:szCs w:val="40"/>
          <w:lang w:eastAsia="hu-HU"/>
        </w:rPr>
      </w:pPr>
      <w:proofErr w:type="spellStart"/>
      <w:r w:rsidRPr="00AA7921">
        <w:rPr>
          <w:b/>
          <w:szCs w:val="40"/>
          <w:lang w:eastAsia="hu-HU"/>
        </w:rPr>
        <w:t>szegregátum</w:t>
      </w:r>
      <w:proofErr w:type="spellEnd"/>
      <w:r w:rsidRPr="00AA7921">
        <w:rPr>
          <w:b/>
          <w:szCs w:val="40"/>
          <w:lang w:eastAsia="hu-HU"/>
        </w:rPr>
        <w:t xml:space="preserve">: </w:t>
      </w:r>
      <w:r w:rsidRPr="00AA7921">
        <w:rPr>
          <w:szCs w:val="40"/>
          <w:lang w:eastAsia="hu-HU"/>
        </w:rPr>
        <w:t xml:space="preserve">Kertész utca- Püspöki utca által közrefogott terület; </w:t>
      </w:r>
    </w:p>
    <w:p w:rsidR="000B426E" w:rsidRPr="00AA7921" w:rsidRDefault="000B426E" w:rsidP="00934ED0">
      <w:pPr>
        <w:pStyle w:val="Listaszerbekezds"/>
        <w:numPr>
          <w:ilvl w:val="0"/>
          <w:numId w:val="54"/>
        </w:numPr>
        <w:spacing w:after="120" w:line="240" w:lineRule="auto"/>
        <w:jc w:val="both"/>
        <w:rPr>
          <w:b/>
          <w:szCs w:val="40"/>
          <w:lang w:eastAsia="hu-HU"/>
        </w:rPr>
      </w:pPr>
      <w:proofErr w:type="spellStart"/>
      <w:r w:rsidRPr="00AA7921">
        <w:rPr>
          <w:b/>
          <w:szCs w:val="40"/>
          <w:lang w:eastAsia="hu-HU"/>
        </w:rPr>
        <w:t>szegregátum</w:t>
      </w:r>
      <w:proofErr w:type="spellEnd"/>
      <w:r w:rsidRPr="00AA7921">
        <w:rPr>
          <w:b/>
          <w:szCs w:val="40"/>
          <w:lang w:eastAsia="hu-HU"/>
        </w:rPr>
        <w:t xml:space="preserve">: </w:t>
      </w:r>
      <w:r w:rsidRPr="00AA7921">
        <w:rPr>
          <w:szCs w:val="40"/>
          <w:lang w:eastAsia="hu-HU"/>
        </w:rPr>
        <w:t>Bocskai István u</w:t>
      </w:r>
      <w:r w:rsidR="008560CC">
        <w:rPr>
          <w:szCs w:val="40"/>
          <w:lang w:eastAsia="hu-HU"/>
        </w:rPr>
        <w:t xml:space="preserve">. </w:t>
      </w:r>
      <w:r w:rsidRPr="00AA7921">
        <w:rPr>
          <w:szCs w:val="40"/>
          <w:lang w:eastAsia="hu-HU"/>
        </w:rPr>
        <w:t>- Bihari János u</w:t>
      </w:r>
      <w:r w:rsidR="008560CC">
        <w:rPr>
          <w:szCs w:val="40"/>
          <w:lang w:eastAsia="hu-HU"/>
        </w:rPr>
        <w:t xml:space="preserve">. </w:t>
      </w:r>
      <w:r w:rsidRPr="00AA7921">
        <w:rPr>
          <w:szCs w:val="40"/>
          <w:lang w:eastAsia="hu-HU"/>
        </w:rPr>
        <w:t>- Sziget u</w:t>
      </w:r>
      <w:r w:rsidR="008560CC">
        <w:rPr>
          <w:szCs w:val="40"/>
          <w:lang w:eastAsia="hu-HU"/>
        </w:rPr>
        <w:t xml:space="preserve">. </w:t>
      </w:r>
      <w:r w:rsidRPr="00AA7921">
        <w:rPr>
          <w:szCs w:val="40"/>
          <w:lang w:eastAsia="hu-HU"/>
        </w:rPr>
        <w:t>- Berta János u.;</w:t>
      </w:r>
    </w:p>
    <w:p w:rsidR="000B426E" w:rsidRPr="00AA7921" w:rsidRDefault="000B426E" w:rsidP="00934ED0">
      <w:pPr>
        <w:pStyle w:val="Listaszerbekezds"/>
        <w:numPr>
          <w:ilvl w:val="0"/>
          <w:numId w:val="54"/>
        </w:numPr>
        <w:spacing w:after="120" w:line="240" w:lineRule="auto"/>
        <w:jc w:val="both"/>
        <w:rPr>
          <w:szCs w:val="40"/>
          <w:lang w:eastAsia="hu-HU"/>
        </w:rPr>
      </w:pPr>
      <w:proofErr w:type="spellStart"/>
      <w:r w:rsidRPr="00AA7921">
        <w:rPr>
          <w:b/>
          <w:szCs w:val="40"/>
          <w:lang w:eastAsia="hu-HU"/>
        </w:rPr>
        <w:t>szegregátum</w:t>
      </w:r>
      <w:proofErr w:type="spellEnd"/>
      <w:r w:rsidRPr="00AA7921">
        <w:rPr>
          <w:b/>
          <w:szCs w:val="40"/>
          <w:lang w:eastAsia="hu-HU"/>
        </w:rPr>
        <w:t xml:space="preserve">: </w:t>
      </w:r>
      <w:r w:rsidRPr="00AA7921">
        <w:rPr>
          <w:szCs w:val="40"/>
          <w:lang w:eastAsia="hu-HU"/>
        </w:rPr>
        <w:t xml:space="preserve">Fuvaros utca- Menház utca- Szép utca nyugati oldala- </w:t>
      </w:r>
      <w:proofErr w:type="spellStart"/>
      <w:r w:rsidRPr="00AA7921">
        <w:rPr>
          <w:szCs w:val="40"/>
          <w:lang w:eastAsia="hu-HU"/>
        </w:rPr>
        <w:t>Akaszka</w:t>
      </w:r>
      <w:proofErr w:type="spellEnd"/>
      <w:r w:rsidRPr="00AA7921">
        <w:rPr>
          <w:szCs w:val="40"/>
          <w:lang w:eastAsia="hu-HU"/>
        </w:rPr>
        <w:t xml:space="preserve"> utca- Víg utca mindkét oldala- Solymosi </w:t>
      </w:r>
      <w:proofErr w:type="spellStart"/>
      <w:r w:rsidRPr="00AA7921">
        <w:rPr>
          <w:szCs w:val="40"/>
          <w:lang w:eastAsia="hu-HU"/>
        </w:rPr>
        <w:t>külhatár</w:t>
      </w:r>
      <w:proofErr w:type="spellEnd"/>
      <w:r w:rsidRPr="00AA7921">
        <w:rPr>
          <w:szCs w:val="40"/>
          <w:lang w:eastAsia="hu-HU"/>
        </w:rPr>
        <w:t xml:space="preserve"> út- Petőfi Sándor utca- Malom út- Petőfi Sándor utca- Víg utca- Verő utca- Búvó utca- Felsőhíd utca - Halastó utca; </w:t>
      </w:r>
    </w:p>
    <w:p w:rsidR="000B426E" w:rsidRPr="00AA7921" w:rsidRDefault="000B426E" w:rsidP="00934ED0">
      <w:pPr>
        <w:pStyle w:val="Listaszerbekezds"/>
        <w:numPr>
          <w:ilvl w:val="0"/>
          <w:numId w:val="54"/>
        </w:numPr>
        <w:spacing w:after="120" w:line="240" w:lineRule="auto"/>
        <w:jc w:val="both"/>
        <w:rPr>
          <w:b/>
          <w:szCs w:val="40"/>
          <w:lang w:eastAsia="hu-HU"/>
        </w:rPr>
      </w:pPr>
      <w:proofErr w:type="spellStart"/>
      <w:r w:rsidRPr="00AA7921">
        <w:rPr>
          <w:b/>
          <w:szCs w:val="40"/>
          <w:lang w:eastAsia="hu-HU"/>
        </w:rPr>
        <w:t>szegregátum</w:t>
      </w:r>
      <w:proofErr w:type="spellEnd"/>
      <w:r w:rsidRPr="00AA7921">
        <w:rPr>
          <w:b/>
          <w:szCs w:val="40"/>
          <w:lang w:eastAsia="hu-HU"/>
        </w:rPr>
        <w:t xml:space="preserve">: </w:t>
      </w:r>
      <w:r w:rsidRPr="00AA7921">
        <w:rPr>
          <w:szCs w:val="40"/>
          <w:lang w:eastAsia="hu-HU"/>
        </w:rPr>
        <w:t xml:space="preserve">Enyedi utca- Esze Tamás utca folytatása a Karácsondi útig- Karácsondi út nyugati oldala- Gyergyói utca- Csiki utca- Zólyomi utca- Adácsi út- Erdélyi tér; </w:t>
      </w:r>
    </w:p>
    <w:p w:rsidR="000B426E" w:rsidRPr="00AA7921" w:rsidRDefault="000B426E" w:rsidP="000B426E">
      <w:pPr>
        <w:spacing w:after="120" w:line="240" w:lineRule="auto"/>
        <w:ind w:left="360"/>
        <w:jc w:val="both"/>
        <w:rPr>
          <w:szCs w:val="40"/>
          <w:lang w:eastAsia="hu-HU"/>
        </w:rPr>
      </w:pPr>
      <w:r w:rsidRPr="00AA7921">
        <w:rPr>
          <w:b/>
          <w:szCs w:val="40"/>
          <w:lang w:eastAsia="hu-HU"/>
        </w:rPr>
        <w:t xml:space="preserve">Szegregációval veszélyeztetett területnek tekintendő: </w:t>
      </w:r>
      <w:r w:rsidRPr="00AA7921">
        <w:rPr>
          <w:szCs w:val="40"/>
          <w:lang w:eastAsia="hu-HU"/>
        </w:rPr>
        <w:t xml:space="preserve">Nádor utca- </w:t>
      </w:r>
      <w:proofErr w:type="spellStart"/>
      <w:r w:rsidRPr="00AA7921">
        <w:rPr>
          <w:szCs w:val="40"/>
          <w:lang w:eastAsia="hu-HU"/>
        </w:rPr>
        <w:t>Zalár</w:t>
      </w:r>
      <w:proofErr w:type="spellEnd"/>
      <w:r w:rsidRPr="00AA7921">
        <w:rPr>
          <w:szCs w:val="40"/>
          <w:lang w:eastAsia="hu-HU"/>
        </w:rPr>
        <w:t xml:space="preserve"> József utca- Kőrösi Csoma Sándor utca- Deák Ferenc utca által határolt terület. </w:t>
      </w:r>
    </w:p>
    <w:p w:rsidR="000B426E" w:rsidRPr="00AA7921" w:rsidRDefault="000B426E" w:rsidP="000B426E">
      <w:pPr>
        <w:spacing w:after="0" w:line="240" w:lineRule="auto"/>
        <w:jc w:val="both"/>
        <w:rPr>
          <w:szCs w:val="40"/>
          <w:lang w:eastAsia="hu-HU"/>
        </w:rPr>
      </w:pPr>
      <w:r w:rsidRPr="00AA7921">
        <w:rPr>
          <w:szCs w:val="40"/>
          <w:lang w:eastAsia="hu-HU"/>
        </w:rPr>
        <w:t xml:space="preserve">Az Integrált Településfejlesztési Stratégiában a szegregációt okozó folyamatok hatásinak mérséklésére javasolt intézkedések: </w:t>
      </w:r>
    </w:p>
    <w:p w:rsidR="000B426E" w:rsidRPr="00AA7921" w:rsidRDefault="000B426E" w:rsidP="00934ED0">
      <w:pPr>
        <w:pStyle w:val="Listaszerbekezds"/>
        <w:numPr>
          <w:ilvl w:val="0"/>
          <w:numId w:val="55"/>
        </w:numPr>
        <w:spacing w:after="120" w:line="240" w:lineRule="auto"/>
        <w:jc w:val="both"/>
        <w:rPr>
          <w:szCs w:val="40"/>
          <w:lang w:eastAsia="hu-HU"/>
        </w:rPr>
      </w:pPr>
      <w:r w:rsidRPr="00AA7921">
        <w:rPr>
          <w:szCs w:val="40"/>
          <w:lang w:eastAsia="hu-HU"/>
        </w:rPr>
        <w:t>Foglalkoztatási integráció;</w:t>
      </w:r>
    </w:p>
    <w:p w:rsidR="000B426E" w:rsidRPr="00AA7921" w:rsidRDefault="000B426E" w:rsidP="00934ED0">
      <w:pPr>
        <w:pStyle w:val="Listaszerbekezds"/>
        <w:numPr>
          <w:ilvl w:val="0"/>
          <w:numId w:val="55"/>
        </w:numPr>
        <w:spacing w:after="120" w:line="240" w:lineRule="auto"/>
        <w:jc w:val="both"/>
        <w:rPr>
          <w:szCs w:val="40"/>
          <w:lang w:eastAsia="hu-HU"/>
        </w:rPr>
      </w:pPr>
      <w:r w:rsidRPr="00AA7921">
        <w:rPr>
          <w:szCs w:val="40"/>
          <w:lang w:eastAsia="hu-HU"/>
        </w:rPr>
        <w:t>Lakhatási integráció;</w:t>
      </w:r>
    </w:p>
    <w:p w:rsidR="000B426E" w:rsidRDefault="000B426E" w:rsidP="00934ED0">
      <w:pPr>
        <w:pStyle w:val="Listaszerbekezds"/>
        <w:numPr>
          <w:ilvl w:val="0"/>
          <w:numId w:val="55"/>
        </w:numPr>
        <w:spacing w:after="120" w:line="240" w:lineRule="auto"/>
        <w:jc w:val="both"/>
        <w:rPr>
          <w:szCs w:val="40"/>
          <w:lang w:eastAsia="hu-HU"/>
        </w:rPr>
      </w:pPr>
      <w:r w:rsidRPr="00AA7921">
        <w:rPr>
          <w:szCs w:val="40"/>
          <w:lang w:eastAsia="hu-HU"/>
        </w:rPr>
        <w:t>Oktatási integráció.</w:t>
      </w:r>
    </w:p>
    <w:p w:rsidR="000B426E" w:rsidRDefault="000B426E" w:rsidP="000B426E">
      <w:pPr>
        <w:spacing w:after="120" w:line="240" w:lineRule="auto"/>
        <w:jc w:val="both"/>
        <w:rPr>
          <w:szCs w:val="40"/>
          <w:lang w:eastAsia="hu-HU"/>
        </w:rPr>
      </w:pPr>
      <w:r w:rsidRPr="00D874AC">
        <w:rPr>
          <w:szCs w:val="40"/>
          <w:lang w:eastAsia="hu-HU"/>
        </w:rPr>
        <w:t xml:space="preserve">Gyöngyös Város Önkormányzata elkötelezett abban, hogy a tervezett fejlesztések hozzájáruljanak az integrációhoz. A 2007-2013 közötti időszakban megkezdett, a </w:t>
      </w:r>
      <w:proofErr w:type="spellStart"/>
      <w:r w:rsidRPr="00D874AC">
        <w:rPr>
          <w:szCs w:val="40"/>
          <w:lang w:eastAsia="hu-HU"/>
        </w:rPr>
        <w:t>szegregátumokat</w:t>
      </w:r>
      <w:proofErr w:type="spellEnd"/>
      <w:r w:rsidRPr="00D874AC">
        <w:rPr>
          <w:szCs w:val="40"/>
          <w:lang w:eastAsia="hu-HU"/>
        </w:rPr>
        <w:t xml:space="preserve">, a </w:t>
      </w:r>
      <w:proofErr w:type="spellStart"/>
      <w:r w:rsidRPr="00D874AC">
        <w:rPr>
          <w:szCs w:val="40"/>
          <w:lang w:eastAsia="hu-HU"/>
        </w:rPr>
        <w:t>szegregátumokban</w:t>
      </w:r>
      <w:proofErr w:type="spellEnd"/>
      <w:r w:rsidRPr="00D874AC">
        <w:rPr>
          <w:szCs w:val="40"/>
          <w:lang w:eastAsia="hu-HU"/>
        </w:rPr>
        <w:t xml:space="preserve"> élők integrációját elősegítő </w:t>
      </w:r>
      <w:proofErr w:type="spellStart"/>
      <w:r w:rsidRPr="00D874AC">
        <w:rPr>
          <w:szCs w:val="40"/>
          <w:lang w:eastAsia="hu-HU"/>
        </w:rPr>
        <w:t>városrehabilitációs</w:t>
      </w:r>
      <w:proofErr w:type="spellEnd"/>
      <w:r w:rsidRPr="00D874AC">
        <w:rPr>
          <w:szCs w:val="40"/>
          <w:lang w:eastAsia="hu-HU"/>
        </w:rPr>
        <w:t xml:space="preserve"> programok eredményei indo</w:t>
      </w:r>
      <w:r>
        <w:rPr>
          <w:szCs w:val="40"/>
          <w:lang w:eastAsia="hu-HU"/>
        </w:rPr>
        <w:t>kolják az</w:t>
      </w:r>
      <w:r w:rsidRPr="00D874AC">
        <w:rPr>
          <w:szCs w:val="40"/>
          <w:lang w:eastAsia="hu-HU"/>
        </w:rPr>
        <w:t>ok folytatását.</w:t>
      </w:r>
      <w:r>
        <w:rPr>
          <w:szCs w:val="40"/>
          <w:lang w:eastAsia="hu-HU"/>
        </w:rPr>
        <w:t xml:space="preserve"> </w:t>
      </w:r>
      <w:r w:rsidR="008560CC">
        <w:rPr>
          <w:szCs w:val="40"/>
          <w:lang w:eastAsia="hu-HU"/>
        </w:rPr>
        <w:t xml:space="preserve">      </w:t>
      </w:r>
      <w:r>
        <w:rPr>
          <w:szCs w:val="40"/>
          <w:lang w:eastAsia="hu-HU"/>
        </w:rPr>
        <w:t>A 2014-2020-as támogatási időszak egy legf</w:t>
      </w:r>
      <w:r w:rsidR="008560CC">
        <w:rPr>
          <w:szCs w:val="40"/>
          <w:lang w:eastAsia="hu-HU"/>
        </w:rPr>
        <w:t>o</w:t>
      </w:r>
      <w:r>
        <w:rPr>
          <w:szCs w:val="40"/>
          <w:lang w:eastAsia="hu-HU"/>
        </w:rPr>
        <w:t xml:space="preserve">ntosabb fejlesztési terve ennek az önkormányzatnak a </w:t>
      </w:r>
      <w:proofErr w:type="spellStart"/>
      <w:r>
        <w:rPr>
          <w:szCs w:val="40"/>
          <w:lang w:eastAsia="hu-HU"/>
        </w:rPr>
        <w:t>városrehabilitáció</w:t>
      </w:r>
      <w:proofErr w:type="spellEnd"/>
      <w:r>
        <w:rPr>
          <w:szCs w:val="40"/>
          <w:lang w:eastAsia="hu-HU"/>
        </w:rPr>
        <w:t xml:space="preserve"> folytatása.</w:t>
      </w:r>
    </w:p>
    <w:p w:rsidR="000B426E" w:rsidRDefault="000B426E" w:rsidP="000B426E">
      <w:pPr>
        <w:spacing w:after="120" w:line="240" w:lineRule="auto"/>
        <w:jc w:val="both"/>
        <w:rPr>
          <w:szCs w:val="40"/>
          <w:lang w:eastAsia="hu-HU"/>
        </w:rPr>
      </w:pPr>
      <w:r w:rsidRPr="00D874AC">
        <w:rPr>
          <w:noProof/>
          <w:szCs w:val="40"/>
          <w:lang w:eastAsia="hu-HU"/>
        </w:rPr>
        <w:lastRenderedPageBreak/>
        <mc:AlternateContent>
          <mc:Choice Requires="wps">
            <w:drawing>
              <wp:anchor distT="45720" distB="45720" distL="114300" distR="114300" simplePos="0" relativeHeight="251662336" behindDoc="0" locked="0" layoutInCell="1" allowOverlap="1" wp14:anchorId="04C79606" wp14:editId="77D3194D">
                <wp:simplePos x="0" y="0"/>
                <wp:positionH relativeFrom="margin">
                  <wp:posOffset>19685</wp:posOffset>
                </wp:positionH>
                <wp:positionV relativeFrom="paragraph">
                  <wp:posOffset>238125</wp:posOffset>
                </wp:positionV>
                <wp:extent cx="5742305" cy="1870710"/>
                <wp:effectExtent l="0" t="0" r="10795" b="15240"/>
                <wp:wrapTopAndBottom/>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305" cy="1870710"/>
                        </a:xfrm>
                        <a:prstGeom prst="rect">
                          <a:avLst/>
                        </a:prstGeom>
                        <a:solidFill>
                          <a:srgbClr val="FFFFFF"/>
                        </a:solidFill>
                        <a:ln w="9525">
                          <a:solidFill>
                            <a:srgbClr val="000000"/>
                          </a:solidFill>
                          <a:miter lim="800000"/>
                          <a:headEnd/>
                          <a:tailEnd/>
                        </a:ln>
                      </wps:spPr>
                      <wps:txbx>
                        <w:txbxContent>
                          <w:p w:rsidR="0069288F" w:rsidRPr="008854A0" w:rsidRDefault="0069288F" w:rsidP="000B426E">
                            <w:pPr>
                              <w:spacing w:after="120" w:line="240" w:lineRule="auto"/>
                              <w:jc w:val="both"/>
                              <w:rPr>
                                <w:b/>
                                <w:szCs w:val="40"/>
                                <w:lang w:eastAsia="hu-HU"/>
                              </w:rPr>
                            </w:pPr>
                            <w:r w:rsidRPr="008854A0">
                              <w:rPr>
                                <w:b/>
                                <w:szCs w:val="40"/>
                                <w:lang w:eastAsia="hu-HU"/>
                              </w:rPr>
                              <w:t>Összeg</w:t>
                            </w:r>
                            <w:r>
                              <w:rPr>
                                <w:b/>
                                <w:szCs w:val="40"/>
                                <w:lang w:eastAsia="hu-HU"/>
                              </w:rPr>
                              <w:t>e</w:t>
                            </w:r>
                            <w:r w:rsidRPr="008854A0">
                              <w:rPr>
                                <w:b/>
                                <w:szCs w:val="40"/>
                                <w:lang w:eastAsia="hu-HU"/>
                              </w:rPr>
                              <w:t>zés</w:t>
                            </w:r>
                          </w:p>
                          <w:p w:rsidR="0069288F" w:rsidRPr="008854A0" w:rsidRDefault="0069288F" w:rsidP="000B426E">
                            <w:pPr>
                              <w:spacing w:after="120" w:line="240" w:lineRule="auto"/>
                              <w:jc w:val="both"/>
                              <w:rPr>
                                <w:szCs w:val="40"/>
                                <w:lang w:eastAsia="hu-HU"/>
                              </w:rPr>
                            </w:pPr>
                            <w:r w:rsidRPr="008854A0">
                              <w:rPr>
                                <w:szCs w:val="40"/>
                                <w:lang w:eastAsia="hu-HU"/>
                              </w:rPr>
                              <w:t>Gyöngyös és vonzáskörzet</w:t>
                            </w:r>
                            <w:r>
                              <w:rPr>
                                <w:szCs w:val="40"/>
                                <w:lang w:eastAsia="hu-HU"/>
                              </w:rPr>
                              <w:t>én</w:t>
                            </w:r>
                            <w:r w:rsidRPr="008854A0">
                              <w:rPr>
                                <w:szCs w:val="40"/>
                                <w:lang w:eastAsia="hu-HU"/>
                              </w:rPr>
                              <w:t>e</w:t>
                            </w:r>
                            <w:r>
                              <w:rPr>
                                <w:szCs w:val="40"/>
                                <w:lang w:eastAsia="hu-HU"/>
                              </w:rPr>
                              <w:t>k</w:t>
                            </w:r>
                            <w:r w:rsidRPr="008854A0">
                              <w:rPr>
                                <w:szCs w:val="40"/>
                                <w:lang w:eastAsia="hu-HU"/>
                              </w:rPr>
                              <w:t xml:space="preserve"> népességcsökkenése</w:t>
                            </w:r>
                            <w:r>
                              <w:rPr>
                                <w:szCs w:val="40"/>
                                <w:lang w:eastAsia="hu-HU"/>
                              </w:rPr>
                              <w:t>, valamint a helyi társadalom elöregedése</w:t>
                            </w:r>
                            <w:r w:rsidRPr="008854A0">
                              <w:rPr>
                                <w:szCs w:val="40"/>
                                <w:lang w:eastAsia="hu-HU"/>
                              </w:rPr>
                              <w:t xml:space="preserve"> </w:t>
                            </w:r>
                            <w:r>
                              <w:rPr>
                                <w:szCs w:val="40"/>
                                <w:lang w:eastAsia="hu-HU"/>
                              </w:rPr>
                              <w:t>a város jövője szempontjából az egyik legnagyobb kihívást jelentő probléma</w:t>
                            </w:r>
                            <w:r w:rsidRPr="008854A0">
                              <w:rPr>
                                <w:szCs w:val="40"/>
                                <w:lang w:eastAsia="hu-HU"/>
                              </w:rPr>
                              <w:t xml:space="preserve">. A folyamat </w:t>
                            </w:r>
                            <w:r>
                              <w:rPr>
                                <w:szCs w:val="40"/>
                                <w:lang w:eastAsia="hu-HU"/>
                              </w:rPr>
                              <w:t xml:space="preserve">előrevetíti az </w:t>
                            </w:r>
                            <w:r w:rsidRPr="008854A0">
                              <w:rPr>
                                <w:szCs w:val="40"/>
                                <w:lang w:eastAsia="hu-HU"/>
                              </w:rPr>
                              <w:t>óvodák, iskolák, felsőoktatási intézmények férőhelyszámának c</w:t>
                            </w:r>
                            <w:r>
                              <w:rPr>
                                <w:szCs w:val="40"/>
                                <w:lang w:eastAsia="hu-HU"/>
                              </w:rPr>
                              <w:t>sökkentését, az idősellátást végző intézmények kapacitáshiányát</w:t>
                            </w:r>
                            <w:r w:rsidRPr="008854A0">
                              <w:rPr>
                                <w:szCs w:val="40"/>
                                <w:lang w:eastAsia="hu-HU"/>
                              </w:rPr>
                              <w:t xml:space="preserve">. </w:t>
                            </w:r>
                            <w:r>
                              <w:rPr>
                                <w:szCs w:val="40"/>
                                <w:lang w:eastAsia="hu-HU"/>
                              </w:rPr>
                              <w:t>Az aktív korúak számának csökkenése kihat a helyi cégek versenyképességére, illetve korlátot jelenthet a jövőben ide települni szándékozó vállalkozások számára. A munkanélküliek relatív alacsony száma kedvezőnek mondható, viszont az a tény, hogy közöttük magas a tartós munkanélküliek aránya azt is jelzi, hogy a városban megtalálható egy olyan társadalmi csoport, amelyek számára a munka világába már nem vagy csak nagyon nehezen lehetséges a visszatérés.</w:t>
                            </w:r>
                          </w:p>
                          <w:p w:rsidR="0069288F" w:rsidRDefault="0069288F" w:rsidP="000B426E">
                            <w:pPr>
                              <w:spacing w:after="120" w:line="240" w:lineRule="auto"/>
                              <w:jc w:val="both"/>
                            </w:pPr>
                            <w:r>
                              <w:rPr>
                                <w:szCs w:val="40"/>
                                <w:lang w:eastAsia="hu-HU"/>
                              </w:rPr>
                              <w:t>A fenti folyamatok hatásai mérsékelhetők a helyi gazdaság célzott fejlesztésével</w:t>
                            </w:r>
                            <w:r w:rsidRPr="008854A0">
                              <w:rPr>
                                <w:szCs w:val="40"/>
                                <w:lang w:eastAsia="hu-HU"/>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C79606" id="_x0000_t202" coordsize="21600,21600" o:spt="202" path="m,l,21600r21600,l21600,xe">
                <v:stroke joinstyle="miter"/>
                <v:path gradientshapeok="t" o:connecttype="rect"/>
              </v:shapetype>
              <v:shape id="Szövegdoboz 2" o:spid="_x0000_s1026" type="#_x0000_t202" style="position:absolute;left:0;text-align:left;margin-left:1.55pt;margin-top:18.75pt;width:452.15pt;height:147.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">
                <v:textbox>
                  <w:txbxContent>
                    <w:p w:rsidR="0069288F" w:rsidRPr="008854A0" w:rsidRDefault="0069288F" w:rsidP="000B426E">
                      <w:pPr>
                        <w:spacing w:after="120" w:line="240" w:lineRule="auto"/>
                        <w:jc w:val="both"/>
                        <w:rPr>
                          <w:b/>
                          <w:szCs w:val="40"/>
                          <w:lang w:eastAsia="hu-HU"/>
                        </w:rPr>
                      </w:pPr>
                      <w:r w:rsidRPr="008854A0">
                        <w:rPr>
                          <w:b/>
                          <w:szCs w:val="40"/>
                          <w:lang w:eastAsia="hu-HU"/>
                        </w:rPr>
                        <w:t>Összeg</w:t>
                      </w:r>
                      <w:r>
                        <w:rPr>
                          <w:b/>
                          <w:szCs w:val="40"/>
                          <w:lang w:eastAsia="hu-HU"/>
                        </w:rPr>
                        <w:t>e</w:t>
                      </w:r>
                      <w:r w:rsidRPr="008854A0">
                        <w:rPr>
                          <w:b/>
                          <w:szCs w:val="40"/>
                          <w:lang w:eastAsia="hu-HU"/>
                        </w:rPr>
                        <w:t>zés</w:t>
                      </w:r>
                    </w:p>
                    <w:p w:rsidR="0069288F" w:rsidRPr="008854A0" w:rsidRDefault="0069288F" w:rsidP="000B426E">
                      <w:pPr>
                        <w:spacing w:after="120" w:line="240" w:lineRule="auto"/>
                        <w:jc w:val="both"/>
                        <w:rPr>
                          <w:szCs w:val="40"/>
                          <w:lang w:eastAsia="hu-HU"/>
                        </w:rPr>
                      </w:pPr>
                      <w:r w:rsidRPr="008854A0">
                        <w:rPr>
                          <w:szCs w:val="40"/>
                          <w:lang w:eastAsia="hu-HU"/>
                        </w:rPr>
                        <w:t>Gyöngyös és vonzáskörzet</w:t>
                      </w:r>
                      <w:r>
                        <w:rPr>
                          <w:szCs w:val="40"/>
                          <w:lang w:eastAsia="hu-HU"/>
                        </w:rPr>
                        <w:t>én</w:t>
                      </w:r>
                      <w:r w:rsidRPr="008854A0">
                        <w:rPr>
                          <w:szCs w:val="40"/>
                          <w:lang w:eastAsia="hu-HU"/>
                        </w:rPr>
                        <w:t>e</w:t>
                      </w:r>
                      <w:r>
                        <w:rPr>
                          <w:szCs w:val="40"/>
                          <w:lang w:eastAsia="hu-HU"/>
                        </w:rPr>
                        <w:t>k</w:t>
                      </w:r>
                      <w:r w:rsidRPr="008854A0">
                        <w:rPr>
                          <w:szCs w:val="40"/>
                          <w:lang w:eastAsia="hu-HU"/>
                        </w:rPr>
                        <w:t xml:space="preserve"> népességcsökkenése</w:t>
                      </w:r>
                      <w:r>
                        <w:rPr>
                          <w:szCs w:val="40"/>
                          <w:lang w:eastAsia="hu-HU"/>
                        </w:rPr>
                        <w:t>, valamint a helyi társadalom elöregedése</w:t>
                      </w:r>
                      <w:r w:rsidRPr="008854A0">
                        <w:rPr>
                          <w:szCs w:val="40"/>
                          <w:lang w:eastAsia="hu-HU"/>
                        </w:rPr>
                        <w:t xml:space="preserve"> </w:t>
                      </w:r>
                      <w:r>
                        <w:rPr>
                          <w:szCs w:val="40"/>
                          <w:lang w:eastAsia="hu-HU"/>
                        </w:rPr>
                        <w:t>a város jövője szempontjából az egyik legnagyobb kihívást jelentő probléma</w:t>
                      </w:r>
                      <w:r w:rsidRPr="008854A0">
                        <w:rPr>
                          <w:szCs w:val="40"/>
                          <w:lang w:eastAsia="hu-HU"/>
                        </w:rPr>
                        <w:t xml:space="preserve">. A folyamat </w:t>
                      </w:r>
                      <w:r>
                        <w:rPr>
                          <w:szCs w:val="40"/>
                          <w:lang w:eastAsia="hu-HU"/>
                        </w:rPr>
                        <w:t xml:space="preserve">előrevetíti az </w:t>
                      </w:r>
                      <w:r w:rsidRPr="008854A0">
                        <w:rPr>
                          <w:szCs w:val="40"/>
                          <w:lang w:eastAsia="hu-HU"/>
                        </w:rPr>
                        <w:t>óvodák, iskolák, felsőoktatási intézmények férőhelyszámának c</w:t>
                      </w:r>
                      <w:r>
                        <w:rPr>
                          <w:szCs w:val="40"/>
                          <w:lang w:eastAsia="hu-HU"/>
                        </w:rPr>
                        <w:t>sökkentését, az idősellátást végző intézmények kapacitáshiányát</w:t>
                      </w:r>
                      <w:r w:rsidRPr="008854A0">
                        <w:rPr>
                          <w:szCs w:val="40"/>
                          <w:lang w:eastAsia="hu-HU"/>
                        </w:rPr>
                        <w:t xml:space="preserve">. </w:t>
                      </w:r>
                      <w:r>
                        <w:rPr>
                          <w:szCs w:val="40"/>
                          <w:lang w:eastAsia="hu-HU"/>
                        </w:rPr>
                        <w:t>Az aktív korúak számának csökkenése kihat a helyi cégek versenyképességére, illetve korlátot jelenthet a jövőben ide települni szándékozó vállalkozások számára. A munkanélküliek relatív alacsony száma kedvezőnek mondható, viszont az a tény, hogy közöttük magas a tartós munkanélküliek aránya azt is jelzi, hogy a városban megtalálható egy olyan társadalmi csoport, amelyek számára a munka világába már nem vagy csak nagyon nehezen lehetséges a visszatérés.</w:t>
                      </w:r>
                    </w:p>
                    <w:p w:rsidR="0069288F" w:rsidRDefault="0069288F" w:rsidP="000B426E">
                      <w:pPr>
                        <w:spacing w:after="120" w:line="240" w:lineRule="auto"/>
                        <w:jc w:val="both"/>
                      </w:pPr>
                      <w:r>
                        <w:rPr>
                          <w:szCs w:val="40"/>
                          <w:lang w:eastAsia="hu-HU"/>
                        </w:rPr>
                        <w:t>A fenti folyamatok hatásai mérsékelhetők a helyi gazdaság célzott fejlesztésével</w:t>
                      </w:r>
                      <w:r w:rsidRPr="008854A0">
                        <w:rPr>
                          <w:szCs w:val="40"/>
                          <w:lang w:eastAsia="hu-HU"/>
                        </w:rPr>
                        <w:t>.</w:t>
                      </w:r>
                    </w:p>
                  </w:txbxContent>
                </v:textbox>
                <w10:wrap type="topAndBottom" anchorx="margin"/>
              </v:shape>
            </w:pict>
          </mc:Fallback>
        </mc:AlternateContent>
      </w:r>
    </w:p>
    <w:p w:rsidR="000B426E" w:rsidRPr="00D874AC" w:rsidRDefault="000B426E" w:rsidP="000B426E">
      <w:pPr>
        <w:spacing w:after="120" w:line="240" w:lineRule="auto"/>
        <w:jc w:val="both"/>
        <w:rPr>
          <w:szCs w:val="40"/>
          <w:lang w:eastAsia="hu-HU"/>
        </w:rPr>
      </w:pPr>
    </w:p>
    <w:p w:rsidR="000B426E" w:rsidRPr="006C0534" w:rsidRDefault="000B426E" w:rsidP="00934ED0">
      <w:pPr>
        <w:pStyle w:val="Cmsor2"/>
        <w:numPr>
          <w:ilvl w:val="1"/>
          <w:numId w:val="19"/>
        </w:numPr>
        <w:spacing w:after="240"/>
        <w:rPr>
          <w:b/>
          <w:color w:val="auto"/>
        </w:rPr>
      </w:pPr>
      <w:bookmarkStart w:id="6" w:name="_Toc431553692"/>
      <w:r w:rsidRPr="006C0534">
        <w:rPr>
          <w:b/>
          <w:color w:val="auto"/>
        </w:rPr>
        <w:t>Közszolgáltatási intézmények helyzete, kihasználtsága</w:t>
      </w:r>
      <w:bookmarkEnd w:id="6"/>
    </w:p>
    <w:p w:rsidR="000B426E" w:rsidRPr="006C0534" w:rsidRDefault="000B426E" w:rsidP="00934ED0">
      <w:pPr>
        <w:pStyle w:val="Cmsor3"/>
        <w:numPr>
          <w:ilvl w:val="2"/>
          <w:numId w:val="19"/>
        </w:numPr>
        <w:spacing w:after="240"/>
        <w:rPr>
          <w:b/>
          <w:color w:val="auto"/>
        </w:rPr>
      </w:pPr>
      <w:bookmarkStart w:id="7" w:name="_Toc431553693"/>
      <w:r w:rsidRPr="006C0534">
        <w:rPr>
          <w:b/>
          <w:color w:val="auto"/>
        </w:rPr>
        <w:t>Bölcsődei ellátás</w:t>
      </w:r>
      <w:bookmarkEnd w:id="7"/>
    </w:p>
    <w:p w:rsidR="000B426E" w:rsidRPr="004C1AC2" w:rsidRDefault="000B426E" w:rsidP="000B426E">
      <w:pPr>
        <w:jc w:val="both"/>
        <w:rPr>
          <w:szCs w:val="40"/>
          <w:lang w:eastAsia="hu-HU"/>
        </w:rPr>
      </w:pPr>
      <w:r w:rsidRPr="004C1AC2">
        <w:rPr>
          <w:szCs w:val="40"/>
          <w:lang w:eastAsia="hu-HU"/>
        </w:rPr>
        <w:t>Gyöngyös város a családban nevelkedő 20 hetes és 3 éves kor közötti gyermekek napközbeni ellátását három bölcsődei intézményben látja el.</w:t>
      </w:r>
    </w:p>
    <w:p w:rsidR="000B426E" w:rsidRPr="00CA3D61" w:rsidRDefault="000B426E" w:rsidP="000B426E">
      <w:pPr>
        <w:spacing w:after="120" w:line="240" w:lineRule="auto"/>
        <w:jc w:val="center"/>
        <w:rPr>
          <w:b/>
          <w:szCs w:val="40"/>
          <w:lang w:eastAsia="hu-HU"/>
        </w:rPr>
      </w:pPr>
      <w:r w:rsidRPr="00CA3D61">
        <w:rPr>
          <w:b/>
          <w:szCs w:val="40"/>
          <w:lang w:eastAsia="hu-HU"/>
        </w:rPr>
        <w:t>Bölcsődei férőhelyek</w:t>
      </w:r>
    </w:p>
    <w:tbl>
      <w:tblPr>
        <w:tblpPr w:leftFromText="141" w:rightFromText="141" w:vertAnchor="page" w:horzAnchor="margin" w:tblpY="765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0"/>
        <w:gridCol w:w="709"/>
        <w:gridCol w:w="708"/>
        <w:gridCol w:w="851"/>
        <w:gridCol w:w="850"/>
        <w:gridCol w:w="851"/>
        <w:gridCol w:w="850"/>
        <w:gridCol w:w="709"/>
        <w:gridCol w:w="709"/>
        <w:gridCol w:w="850"/>
      </w:tblGrid>
      <w:tr w:rsidR="000B426E" w:rsidRPr="00D31C67" w:rsidTr="008560CC">
        <w:trPr>
          <w:trHeight w:val="315"/>
          <w:tblHeader/>
        </w:trPr>
        <w:tc>
          <w:tcPr>
            <w:tcW w:w="1980" w:type="dxa"/>
            <w:shd w:val="clear" w:color="auto" w:fill="BDD6EE" w:themeFill="accent1" w:themeFillTint="66"/>
            <w:vAlign w:val="bottom"/>
            <w:hideMark/>
          </w:tcPr>
          <w:p w:rsidR="000B426E" w:rsidRPr="00D31C67" w:rsidRDefault="000B426E" w:rsidP="008560CC">
            <w:pPr>
              <w:spacing w:after="0"/>
              <w:rPr>
                <w:rFonts w:ascii="Calibri" w:eastAsia="Times New Roman" w:hAnsi="Calibri" w:cs="Arial"/>
                <w:sz w:val="20"/>
                <w:szCs w:val="20"/>
              </w:rPr>
            </w:pPr>
          </w:p>
        </w:tc>
        <w:tc>
          <w:tcPr>
            <w:tcW w:w="709" w:type="dxa"/>
            <w:shd w:val="clear" w:color="auto" w:fill="BDD6EE" w:themeFill="accent1" w:themeFillTint="66"/>
            <w:vAlign w:val="center"/>
            <w:hideMark/>
          </w:tcPr>
          <w:p w:rsidR="000B426E" w:rsidRPr="00D31C67" w:rsidRDefault="000B426E" w:rsidP="008560CC">
            <w:pPr>
              <w:spacing w:after="0"/>
              <w:jc w:val="center"/>
              <w:rPr>
                <w:rFonts w:ascii="Calibri" w:eastAsia="Times New Roman" w:hAnsi="Calibri" w:cs="Arial"/>
                <w:b/>
                <w:bCs/>
                <w:sz w:val="20"/>
                <w:szCs w:val="20"/>
              </w:rPr>
            </w:pPr>
            <w:r w:rsidRPr="00D31C67">
              <w:rPr>
                <w:rFonts w:ascii="Calibri" w:eastAsia="Times New Roman" w:hAnsi="Calibri" w:cs="Arial"/>
                <w:b/>
                <w:bCs/>
                <w:sz w:val="20"/>
                <w:szCs w:val="20"/>
              </w:rPr>
              <w:t>2001</w:t>
            </w:r>
          </w:p>
        </w:tc>
        <w:tc>
          <w:tcPr>
            <w:tcW w:w="708" w:type="dxa"/>
            <w:shd w:val="clear" w:color="auto" w:fill="BDD6EE" w:themeFill="accent1" w:themeFillTint="66"/>
            <w:vAlign w:val="center"/>
            <w:hideMark/>
          </w:tcPr>
          <w:p w:rsidR="000B426E" w:rsidRPr="00D31C67" w:rsidRDefault="000B426E" w:rsidP="008560CC">
            <w:pPr>
              <w:spacing w:after="0"/>
              <w:jc w:val="center"/>
              <w:rPr>
                <w:rFonts w:ascii="Calibri" w:eastAsia="Times New Roman" w:hAnsi="Calibri" w:cs="Arial"/>
                <w:b/>
                <w:bCs/>
                <w:sz w:val="20"/>
                <w:szCs w:val="20"/>
              </w:rPr>
            </w:pPr>
            <w:r w:rsidRPr="00D31C67">
              <w:rPr>
                <w:rFonts w:ascii="Calibri" w:eastAsia="Times New Roman" w:hAnsi="Calibri" w:cs="Arial"/>
                <w:b/>
                <w:bCs/>
                <w:sz w:val="20"/>
                <w:szCs w:val="20"/>
              </w:rPr>
              <w:t>2007</w:t>
            </w:r>
          </w:p>
        </w:tc>
        <w:tc>
          <w:tcPr>
            <w:tcW w:w="851" w:type="dxa"/>
            <w:shd w:val="clear" w:color="auto" w:fill="BDD6EE" w:themeFill="accent1" w:themeFillTint="66"/>
            <w:vAlign w:val="center"/>
            <w:hideMark/>
          </w:tcPr>
          <w:p w:rsidR="000B426E" w:rsidRPr="00D31C67" w:rsidRDefault="000B426E" w:rsidP="008560CC">
            <w:pPr>
              <w:spacing w:after="0"/>
              <w:jc w:val="center"/>
              <w:rPr>
                <w:rFonts w:ascii="Calibri" w:eastAsia="Times New Roman" w:hAnsi="Calibri" w:cs="Arial"/>
                <w:b/>
                <w:bCs/>
                <w:sz w:val="20"/>
                <w:szCs w:val="20"/>
              </w:rPr>
            </w:pPr>
            <w:r w:rsidRPr="00D31C67">
              <w:rPr>
                <w:rFonts w:ascii="Calibri" w:eastAsia="Times New Roman" w:hAnsi="Calibri" w:cs="Arial"/>
                <w:b/>
                <w:bCs/>
                <w:sz w:val="20"/>
                <w:szCs w:val="20"/>
              </w:rPr>
              <w:t>2008</w:t>
            </w:r>
          </w:p>
        </w:tc>
        <w:tc>
          <w:tcPr>
            <w:tcW w:w="850" w:type="dxa"/>
            <w:shd w:val="clear" w:color="auto" w:fill="BDD6EE" w:themeFill="accent1" w:themeFillTint="66"/>
            <w:vAlign w:val="center"/>
            <w:hideMark/>
          </w:tcPr>
          <w:p w:rsidR="000B426E" w:rsidRPr="00D31C67" w:rsidRDefault="000B426E" w:rsidP="008560CC">
            <w:pPr>
              <w:spacing w:after="0"/>
              <w:jc w:val="center"/>
              <w:rPr>
                <w:rFonts w:ascii="Calibri" w:eastAsia="Times New Roman" w:hAnsi="Calibri" w:cs="Arial"/>
                <w:b/>
                <w:bCs/>
                <w:sz w:val="20"/>
                <w:szCs w:val="20"/>
              </w:rPr>
            </w:pPr>
            <w:r w:rsidRPr="00D31C67">
              <w:rPr>
                <w:rFonts w:ascii="Calibri" w:eastAsia="Times New Roman" w:hAnsi="Calibri" w:cs="Arial"/>
                <w:b/>
                <w:bCs/>
                <w:sz w:val="20"/>
                <w:szCs w:val="20"/>
              </w:rPr>
              <w:t>2009</w:t>
            </w:r>
          </w:p>
        </w:tc>
        <w:tc>
          <w:tcPr>
            <w:tcW w:w="851" w:type="dxa"/>
            <w:shd w:val="clear" w:color="auto" w:fill="BDD6EE" w:themeFill="accent1" w:themeFillTint="66"/>
            <w:vAlign w:val="center"/>
            <w:hideMark/>
          </w:tcPr>
          <w:p w:rsidR="000B426E" w:rsidRPr="00D31C67" w:rsidRDefault="000B426E" w:rsidP="008560CC">
            <w:pPr>
              <w:spacing w:after="0"/>
              <w:jc w:val="center"/>
              <w:rPr>
                <w:rFonts w:ascii="Calibri" w:eastAsia="Times New Roman" w:hAnsi="Calibri" w:cs="Arial"/>
                <w:b/>
                <w:bCs/>
                <w:sz w:val="20"/>
                <w:szCs w:val="20"/>
              </w:rPr>
            </w:pPr>
            <w:r w:rsidRPr="00D31C67">
              <w:rPr>
                <w:rFonts w:ascii="Calibri" w:eastAsia="Times New Roman" w:hAnsi="Calibri" w:cs="Arial"/>
                <w:b/>
                <w:bCs/>
                <w:sz w:val="20"/>
                <w:szCs w:val="20"/>
              </w:rPr>
              <w:t>2010</w:t>
            </w:r>
          </w:p>
        </w:tc>
        <w:tc>
          <w:tcPr>
            <w:tcW w:w="850" w:type="dxa"/>
            <w:shd w:val="clear" w:color="auto" w:fill="BDD6EE" w:themeFill="accent1" w:themeFillTint="66"/>
            <w:vAlign w:val="center"/>
            <w:hideMark/>
          </w:tcPr>
          <w:p w:rsidR="000B426E" w:rsidRPr="00D31C67" w:rsidRDefault="000B426E" w:rsidP="008560CC">
            <w:pPr>
              <w:spacing w:after="0"/>
              <w:jc w:val="center"/>
              <w:rPr>
                <w:rFonts w:ascii="Calibri" w:eastAsia="Times New Roman" w:hAnsi="Calibri" w:cs="Arial"/>
                <w:b/>
                <w:bCs/>
                <w:sz w:val="20"/>
                <w:szCs w:val="20"/>
              </w:rPr>
            </w:pPr>
            <w:r w:rsidRPr="00D31C67">
              <w:rPr>
                <w:rFonts w:ascii="Calibri" w:eastAsia="Times New Roman" w:hAnsi="Calibri" w:cs="Arial"/>
                <w:b/>
                <w:bCs/>
                <w:sz w:val="20"/>
                <w:szCs w:val="20"/>
              </w:rPr>
              <w:t>2011</w:t>
            </w:r>
          </w:p>
        </w:tc>
        <w:tc>
          <w:tcPr>
            <w:tcW w:w="709" w:type="dxa"/>
            <w:shd w:val="clear" w:color="auto" w:fill="BDD6EE" w:themeFill="accent1" w:themeFillTint="66"/>
            <w:vAlign w:val="center"/>
            <w:hideMark/>
          </w:tcPr>
          <w:p w:rsidR="000B426E" w:rsidRPr="00D31C67" w:rsidRDefault="000B426E" w:rsidP="008560CC">
            <w:pPr>
              <w:spacing w:after="0"/>
              <w:jc w:val="center"/>
              <w:rPr>
                <w:rFonts w:ascii="Calibri" w:eastAsia="Times New Roman" w:hAnsi="Calibri" w:cs="Arial"/>
                <w:b/>
                <w:bCs/>
                <w:sz w:val="20"/>
                <w:szCs w:val="20"/>
              </w:rPr>
            </w:pPr>
            <w:r w:rsidRPr="00D31C67">
              <w:rPr>
                <w:rFonts w:ascii="Calibri" w:eastAsia="Times New Roman" w:hAnsi="Calibri" w:cs="Arial"/>
                <w:b/>
                <w:bCs/>
                <w:sz w:val="20"/>
                <w:szCs w:val="20"/>
              </w:rPr>
              <w:t>2012</w:t>
            </w:r>
          </w:p>
        </w:tc>
        <w:tc>
          <w:tcPr>
            <w:tcW w:w="709" w:type="dxa"/>
            <w:shd w:val="clear" w:color="auto" w:fill="BDD6EE" w:themeFill="accent1" w:themeFillTint="66"/>
            <w:vAlign w:val="center"/>
            <w:hideMark/>
          </w:tcPr>
          <w:p w:rsidR="000B426E" w:rsidRPr="00D31C67" w:rsidRDefault="000B426E" w:rsidP="008560CC">
            <w:pPr>
              <w:spacing w:after="0"/>
              <w:jc w:val="center"/>
              <w:rPr>
                <w:rFonts w:ascii="Calibri" w:eastAsia="Times New Roman" w:hAnsi="Calibri" w:cs="Arial"/>
                <w:b/>
                <w:bCs/>
                <w:sz w:val="20"/>
                <w:szCs w:val="20"/>
              </w:rPr>
            </w:pPr>
            <w:r w:rsidRPr="00D31C67">
              <w:rPr>
                <w:rFonts w:ascii="Calibri" w:eastAsia="Times New Roman" w:hAnsi="Calibri" w:cs="Arial"/>
                <w:b/>
                <w:bCs/>
                <w:sz w:val="20"/>
                <w:szCs w:val="20"/>
              </w:rPr>
              <w:t>2013</w:t>
            </w:r>
          </w:p>
        </w:tc>
        <w:tc>
          <w:tcPr>
            <w:tcW w:w="850" w:type="dxa"/>
            <w:shd w:val="clear" w:color="auto" w:fill="BDD6EE" w:themeFill="accent1" w:themeFillTint="66"/>
          </w:tcPr>
          <w:p w:rsidR="000B426E" w:rsidRPr="00D31C67" w:rsidRDefault="000B426E" w:rsidP="008560CC">
            <w:pPr>
              <w:spacing w:after="0"/>
              <w:jc w:val="center"/>
              <w:rPr>
                <w:rFonts w:ascii="Calibri" w:eastAsia="Times New Roman" w:hAnsi="Calibri" w:cs="Arial"/>
                <w:b/>
                <w:bCs/>
                <w:sz w:val="20"/>
                <w:szCs w:val="20"/>
              </w:rPr>
            </w:pPr>
            <w:r>
              <w:rPr>
                <w:rFonts w:ascii="Calibri" w:eastAsia="Times New Roman" w:hAnsi="Calibri" w:cs="Arial"/>
                <w:b/>
                <w:bCs/>
                <w:sz w:val="20"/>
                <w:szCs w:val="20"/>
              </w:rPr>
              <w:t>2014</w:t>
            </w:r>
          </w:p>
        </w:tc>
      </w:tr>
      <w:tr w:rsidR="000B426E" w:rsidRPr="00D31C67" w:rsidTr="008560CC">
        <w:trPr>
          <w:trHeight w:val="615"/>
        </w:trPr>
        <w:tc>
          <w:tcPr>
            <w:tcW w:w="1980" w:type="dxa"/>
            <w:shd w:val="clear" w:color="auto" w:fill="auto"/>
            <w:vAlign w:val="bottom"/>
            <w:hideMark/>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Működő bölcsődei férőhelyek száma (db)</w:t>
            </w:r>
          </w:p>
        </w:tc>
        <w:tc>
          <w:tcPr>
            <w:tcW w:w="709"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120</w:t>
            </w:r>
          </w:p>
        </w:tc>
        <w:tc>
          <w:tcPr>
            <w:tcW w:w="708"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120</w:t>
            </w:r>
          </w:p>
        </w:tc>
        <w:tc>
          <w:tcPr>
            <w:tcW w:w="851"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120</w:t>
            </w:r>
          </w:p>
        </w:tc>
        <w:tc>
          <w:tcPr>
            <w:tcW w:w="850"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120</w:t>
            </w:r>
          </w:p>
        </w:tc>
        <w:tc>
          <w:tcPr>
            <w:tcW w:w="851"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128</w:t>
            </w:r>
          </w:p>
        </w:tc>
        <w:tc>
          <w:tcPr>
            <w:tcW w:w="850"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182</w:t>
            </w:r>
          </w:p>
        </w:tc>
        <w:tc>
          <w:tcPr>
            <w:tcW w:w="709"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192</w:t>
            </w:r>
          </w:p>
        </w:tc>
        <w:tc>
          <w:tcPr>
            <w:tcW w:w="709"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192</w:t>
            </w:r>
          </w:p>
        </w:tc>
        <w:tc>
          <w:tcPr>
            <w:tcW w:w="850" w:type="dxa"/>
            <w:vAlign w:val="center"/>
          </w:tcPr>
          <w:p w:rsidR="000B426E" w:rsidRPr="00D31C67" w:rsidRDefault="000B426E" w:rsidP="008560CC">
            <w:pPr>
              <w:spacing w:after="0"/>
              <w:jc w:val="center"/>
              <w:rPr>
                <w:rFonts w:ascii="Calibri" w:eastAsia="Times New Roman" w:hAnsi="Calibri" w:cs="Arial"/>
                <w:sz w:val="20"/>
                <w:szCs w:val="20"/>
              </w:rPr>
            </w:pPr>
            <w:r>
              <w:rPr>
                <w:rFonts w:ascii="Calibri" w:eastAsia="Times New Roman" w:hAnsi="Calibri" w:cs="Arial"/>
                <w:sz w:val="20"/>
                <w:szCs w:val="20"/>
              </w:rPr>
              <w:t>192</w:t>
            </w:r>
          </w:p>
        </w:tc>
      </w:tr>
      <w:tr w:rsidR="000B426E" w:rsidRPr="00D31C67" w:rsidTr="008560CC">
        <w:trPr>
          <w:trHeight w:val="315"/>
        </w:trPr>
        <w:tc>
          <w:tcPr>
            <w:tcW w:w="1980" w:type="dxa"/>
            <w:shd w:val="clear" w:color="auto" w:fill="auto"/>
            <w:vAlign w:val="bottom"/>
            <w:hideMark/>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Bölcsődébe beírt gyermekek száma (fő)</w:t>
            </w:r>
          </w:p>
        </w:tc>
        <w:tc>
          <w:tcPr>
            <w:tcW w:w="709"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154</w:t>
            </w:r>
          </w:p>
        </w:tc>
        <w:tc>
          <w:tcPr>
            <w:tcW w:w="708"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166</w:t>
            </w:r>
          </w:p>
        </w:tc>
        <w:tc>
          <w:tcPr>
            <w:tcW w:w="851"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159</w:t>
            </w:r>
          </w:p>
        </w:tc>
        <w:tc>
          <w:tcPr>
            <w:tcW w:w="850"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162</w:t>
            </w:r>
          </w:p>
        </w:tc>
        <w:tc>
          <w:tcPr>
            <w:tcW w:w="851"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162</w:t>
            </w:r>
          </w:p>
        </w:tc>
        <w:tc>
          <w:tcPr>
            <w:tcW w:w="850"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136</w:t>
            </w:r>
          </w:p>
        </w:tc>
        <w:tc>
          <w:tcPr>
            <w:tcW w:w="709"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182</w:t>
            </w:r>
          </w:p>
        </w:tc>
        <w:tc>
          <w:tcPr>
            <w:tcW w:w="709"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180</w:t>
            </w:r>
          </w:p>
        </w:tc>
        <w:tc>
          <w:tcPr>
            <w:tcW w:w="850" w:type="dxa"/>
            <w:vAlign w:val="center"/>
          </w:tcPr>
          <w:p w:rsidR="000B426E" w:rsidRPr="00D31C67" w:rsidRDefault="000B426E" w:rsidP="008560CC">
            <w:pPr>
              <w:spacing w:after="0"/>
              <w:jc w:val="center"/>
              <w:rPr>
                <w:rFonts w:ascii="Calibri" w:eastAsia="Times New Roman" w:hAnsi="Calibri" w:cs="Arial"/>
                <w:sz w:val="20"/>
                <w:szCs w:val="20"/>
              </w:rPr>
            </w:pPr>
            <w:r>
              <w:rPr>
                <w:rFonts w:ascii="Calibri" w:eastAsia="Times New Roman" w:hAnsi="Calibri" w:cs="Arial"/>
                <w:sz w:val="20"/>
                <w:szCs w:val="20"/>
              </w:rPr>
              <w:t>140</w:t>
            </w:r>
          </w:p>
        </w:tc>
      </w:tr>
      <w:tr w:rsidR="000B426E" w:rsidRPr="00D31C67" w:rsidTr="008560CC">
        <w:trPr>
          <w:trHeight w:val="315"/>
        </w:trPr>
        <w:tc>
          <w:tcPr>
            <w:tcW w:w="1980" w:type="dxa"/>
            <w:shd w:val="clear" w:color="auto" w:fill="auto"/>
            <w:vAlign w:val="bottom"/>
            <w:hideMark/>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Bölcsődék férőhely-kihasználtsága (%)</w:t>
            </w:r>
          </w:p>
        </w:tc>
        <w:tc>
          <w:tcPr>
            <w:tcW w:w="709"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128%</w:t>
            </w:r>
          </w:p>
        </w:tc>
        <w:tc>
          <w:tcPr>
            <w:tcW w:w="708"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138%</w:t>
            </w:r>
          </w:p>
        </w:tc>
        <w:tc>
          <w:tcPr>
            <w:tcW w:w="851"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133%</w:t>
            </w:r>
          </w:p>
        </w:tc>
        <w:tc>
          <w:tcPr>
            <w:tcW w:w="850"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135%</w:t>
            </w:r>
          </w:p>
        </w:tc>
        <w:tc>
          <w:tcPr>
            <w:tcW w:w="851"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127%</w:t>
            </w:r>
          </w:p>
        </w:tc>
        <w:tc>
          <w:tcPr>
            <w:tcW w:w="850"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75%</w:t>
            </w:r>
          </w:p>
        </w:tc>
        <w:tc>
          <w:tcPr>
            <w:tcW w:w="709"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95%</w:t>
            </w:r>
          </w:p>
        </w:tc>
        <w:tc>
          <w:tcPr>
            <w:tcW w:w="709"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94%</w:t>
            </w:r>
          </w:p>
        </w:tc>
        <w:tc>
          <w:tcPr>
            <w:tcW w:w="850" w:type="dxa"/>
            <w:vAlign w:val="center"/>
          </w:tcPr>
          <w:p w:rsidR="000B426E" w:rsidRPr="00D31C67" w:rsidRDefault="000B426E" w:rsidP="008560CC">
            <w:pPr>
              <w:spacing w:after="0"/>
              <w:jc w:val="center"/>
              <w:rPr>
                <w:rFonts w:ascii="Calibri" w:eastAsia="Times New Roman" w:hAnsi="Calibri" w:cs="Arial"/>
                <w:sz w:val="20"/>
                <w:szCs w:val="20"/>
              </w:rPr>
            </w:pPr>
            <w:r>
              <w:rPr>
                <w:rFonts w:ascii="Calibri" w:eastAsia="Times New Roman" w:hAnsi="Calibri" w:cs="Arial"/>
                <w:sz w:val="20"/>
                <w:szCs w:val="20"/>
              </w:rPr>
              <w:t>73%</w:t>
            </w:r>
          </w:p>
        </w:tc>
      </w:tr>
      <w:tr w:rsidR="000B426E" w:rsidRPr="00D31C67" w:rsidTr="008560CC">
        <w:trPr>
          <w:trHeight w:val="315"/>
        </w:trPr>
        <w:tc>
          <w:tcPr>
            <w:tcW w:w="1980" w:type="dxa"/>
            <w:shd w:val="clear" w:color="auto" w:fill="auto"/>
            <w:vAlign w:val="bottom"/>
            <w:hideMark/>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Bölcsődék száma (db)</w:t>
            </w:r>
          </w:p>
        </w:tc>
        <w:tc>
          <w:tcPr>
            <w:tcW w:w="709"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3</w:t>
            </w:r>
          </w:p>
        </w:tc>
        <w:tc>
          <w:tcPr>
            <w:tcW w:w="708"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3</w:t>
            </w:r>
          </w:p>
        </w:tc>
        <w:tc>
          <w:tcPr>
            <w:tcW w:w="851"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3</w:t>
            </w:r>
          </w:p>
        </w:tc>
        <w:tc>
          <w:tcPr>
            <w:tcW w:w="850"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3</w:t>
            </w:r>
          </w:p>
        </w:tc>
        <w:tc>
          <w:tcPr>
            <w:tcW w:w="851"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3</w:t>
            </w:r>
          </w:p>
        </w:tc>
        <w:tc>
          <w:tcPr>
            <w:tcW w:w="850"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3</w:t>
            </w:r>
          </w:p>
        </w:tc>
        <w:tc>
          <w:tcPr>
            <w:tcW w:w="709"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3</w:t>
            </w:r>
          </w:p>
        </w:tc>
        <w:tc>
          <w:tcPr>
            <w:tcW w:w="709"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3</w:t>
            </w:r>
          </w:p>
        </w:tc>
        <w:tc>
          <w:tcPr>
            <w:tcW w:w="850" w:type="dxa"/>
            <w:vAlign w:val="center"/>
          </w:tcPr>
          <w:p w:rsidR="000B426E" w:rsidRPr="00D31C67" w:rsidRDefault="000B426E" w:rsidP="008560CC">
            <w:pPr>
              <w:spacing w:after="0"/>
              <w:jc w:val="center"/>
              <w:rPr>
                <w:rFonts w:ascii="Calibri" w:eastAsia="Times New Roman" w:hAnsi="Calibri" w:cs="Arial"/>
                <w:sz w:val="20"/>
                <w:szCs w:val="20"/>
              </w:rPr>
            </w:pPr>
            <w:r>
              <w:rPr>
                <w:rFonts w:ascii="Calibri" w:eastAsia="Times New Roman" w:hAnsi="Calibri" w:cs="Arial"/>
                <w:sz w:val="20"/>
                <w:szCs w:val="20"/>
              </w:rPr>
              <w:t>3</w:t>
            </w:r>
          </w:p>
        </w:tc>
      </w:tr>
      <w:tr w:rsidR="000B426E" w:rsidRPr="00D31C67" w:rsidTr="008560CC">
        <w:trPr>
          <w:trHeight w:val="615"/>
        </w:trPr>
        <w:tc>
          <w:tcPr>
            <w:tcW w:w="1980" w:type="dxa"/>
            <w:shd w:val="clear" w:color="auto" w:fill="auto"/>
            <w:vAlign w:val="bottom"/>
            <w:hideMark/>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Családi napköziben engedélyezett férőhelyek száma (db)</w:t>
            </w:r>
          </w:p>
        </w:tc>
        <w:tc>
          <w:tcPr>
            <w:tcW w:w="709"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Pr>
                <w:rFonts w:ascii="Calibri" w:eastAsia="Times New Roman" w:hAnsi="Calibri" w:cs="Arial"/>
                <w:sz w:val="20"/>
                <w:szCs w:val="20"/>
              </w:rPr>
              <w:t>-</w:t>
            </w:r>
          </w:p>
        </w:tc>
        <w:tc>
          <w:tcPr>
            <w:tcW w:w="708"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Pr>
                <w:rFonts w:ascii="Calibri" w:eastAsia="Times New Roman" w:hAnsi="Calibri" w:cs="Arial"/>
                <w:sz w:val="20"/>
                <w:szCs w:val="20"/>
              </w:rPr>
              <w:t>-</w:t>
            </w:r>
          </w:p>
        </w:tc>
        <w:tc>
          <w:tcPr>
            <w:tcW w:w="851"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30</w:t>
            </w:r>
          </w:p>
        </w:tc>
        <w:tc>
          <w:tcPr>
            <w:tcW w:w="850"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30</w:t>
            </w:r>
          </w:p>
        </w:tc>
        <w:tc>
          <w:tcPr>
            <w:tcW w:w="851"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29</w:t>
            </w:r>
          </w:p>
        </w:tc>
        <w:tc>
          <w:tcPr>
            <w:tcW w:w="850"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22</w:t>
            </w:r>
          </w:p>
        </w:tc>
        <w:tc>
          <w:tcPr>
            <w:tcW w:w="709"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64</w:t>
            </w:r>
          </w:p>
        </w:tc>
        <w:tc>
          <w:tcPr>
            <w:tcW w:w="709"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50</w:t>
            </w:r>
          </w:p>
        </w:tc>
        <w:tc>
          <w:tcPr>
            <w:tcW w:w="850" w:type="dxa"/>
            <w:vAlign w:val="center"/>
          </w:tcPr>
          <w:p w:rsidR="000B426E" w:rsidRPr="00D31C67" w:rsidRDefault="000B426E" w:rsidP="008560CC">
            <w:pPr>
              <w:spacing w:after="0"/>
              <w:jc w:val="center"/>
              <w:rPr>
                <w:rFonts w:ascii="Calibri" w:eastAsia="Times New Roman" w:hAnsi="Calibri" w:cs="Arial"/>
                <w:sz w:val="20"/>
                <w:szCs w:val="20"/>
              </w:rPr>
            </w:pPr>
            <w:r>
              <w:rPr>
                <w:rFonts w:ascii="Calibri" w:eastAsia="Times New Roman" w:hAnsi="Calibri" w:cs="Arial"/>
                <w:sz w:val="20"/>
                <w:szCs w:val="20"/>
              </w:rPr>
              <w:t>37</w:t>
            </w:r>
          </w:p>
        </w:tc>
      </w:tr>
      <w:tr w:rsidR="000B426E" w:rsidRPr="00D31C67" w:rsidTr="008560CC">
        <w:trPr>
          <w:trHeight w:val="300"/>
        </w:trPr>
        <w:tc>
          <w:tcPr>
            <w:tcW w:w="1980" w:type="dxa"/>
            <w:shd w:val="clear" w:color="auto" w:fill="auto"/>
            <w:vAlign w:val="bottom"/>
            <w:hideMark/>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Családi napközik száma (db)</w:t>
            </w:r>
          </w:p>
        </w:tc>
        <w:tc>
          <w:tcPr>
            <w:tcW w:w="709"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Pr>
                <w:rFonts w:ascii="Calibri" w:eastAsia="Times New Roman" w:hAnsi="Calibri" w:cs="Arial"/>
                <w:sz w:val="20"/>
                <w:szCs w:val="20"/>
              </w:rPr>
              <w:t>-</w:t>
            </w:r>
          </w:p>
        </w:tc>
        <w:tc>
          <w:tcPr>
            <w:tcW w:w="708"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Pr>
                <w:rFonts w:ascii="Calibri" w:eastAsia="Times New Roman" w:hAnsi="Calibri" w:cs="Arial"/>
                <w:sz w:val="20"/>
                <w:szCs w:val="20"/>
              </w:rPr>
              <w:t>-</w:t>
            </w:r>
          </w:p>
        </w:tc>
        <w:tc>
          <w:tcPr>
            <w:tcW w:w="851"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5.0</w:t>
            </w:r>
          </w:p>
        </w:tc>
        <w:tc>
          <w:tcPr>
            <w:tcW w:w="850"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5.0</w:t>
            </w:r>
          </w:p>
        </w:tc>
        <w:tc>
          <w:tcPr>
            <w:tcW w:w="851"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5.0</w:t>
            </w:r>
          </w:p>
        </w:tc>
        <w:tc>
          <w:tcPr>
            <w:tcW w:w="850"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4.0</w:t>
            </w:r>
          </w:p>
        </w:tc>
        <w:tc>
          <w:tcPr>
            <w:tcW w:w="709"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8.0</w:t>
            </w:r>
          </w:p>
        </w:tc>
        <w:tc>
          <w:tcPr>
            <w:tcW w:w="709"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8.0</w:t>
            </w:r>
          </w:p>
        </w:tc>
        <w:tc>
          <w:tcPr>
            <w:tcW w:w="850" w:type="dxa"/>
            <w:vAlign w:val="center"/>
          </w:tcPr>
          <w:p w:rsidR="000B426E" w:rsidRPr="00D31C67" w:rsidRDefault="000B426E" w:rsidP="008560CC">
            <w:pPr>
              <w:spacing w:after="0"/>
              <w:jc w:val="center"/>
              <w:rPr>
                <w:rFonts w:ascii="Calibri" w:eastAsia="Times New Roman" w:hAnsi="Calibri" w:cs="Arial"/>
                <w:sz w:val="20"/>
                <w:szCs w:val="20"/>
              </w:rPr>
            </w:pPr>
            <w:r>
              <w:rPr>
                <w:rFonts w:ascii="Calibri" w:eastAsia="Times New Roman" w:hAnsi="Calibri" w:cs="Arial"/>
                <w:sz w:val="20"/>
                <w:szCs w:val="20"/>
              </w:rPr>
              <w:t>7.0</w:t>
            </w:r>
          </w:p>
        </w:tc>
      </w:tr>
    </w:tbl>
    <w:p w:rsidR="000B426E" w:rsidRDefault="000B426E" w:rsidP="000B426E">
      <w:pPr>
        <w:spacing w:line="240" w:lineRule="auto"/>
        <w:jc w:val="both"/>
        <w:rPr>
          <w:szCs w:val="40"/>
          <w:lang w:eastAsia="hu-HU"/>
        </w:rPr>
      </w:pPr>
      <w:r>
        <w:rPr>
          <w:szCs w:val="40"/>
          <w:lang w:eastAsia="hu-HU"/>
        </w:rPr>
        <w:t>Forrás: Egészségügyi Fejlesztési Koncepció</w:t>
      </w:r>
    </w:p>
    <w:p w:rsidR="000B426E" w:rsidRDefault="000B426E" w:rsidP="000B426E">
      <w:pPr>
        <w:jc w:val="center"/>
        <w:rPr>
          <w:b/>
          <w:szCs w:val="40"/>
          <w:lang w:eastAsia="hu-HU"/>
        </w:rPr>
      </w:pPr>
      <w:r>
        <w:rPr>
          <w:b/>
          <w:szCs w:val="40"/>
          <w:lang w:eastAsia="hu-HU"/>
        </w:rPr>
        <w:t>Bölcsődék</w:t>
      </w:r>
      <w:r w:rsidRPr="00CA3D61">
        <w:rPr>
          <w:b/>
          <w:szCs w:val="40"/>
          <w:lang w:eastAsia="hu-HU"/>
        </w:rPr>
        <w:t xml:space="preserve"> és családi napközi</w:t>
      </w:r>
      <w:r>
        <w:rPr>
          <w:b/>
          <w:szCs w:val="40"/>
          <w:lang w:eastAsia="hu-HU"/>
        </w:rPr>
        <w:t>k Gyöngyösön</w:t>
      </w:r>
    </w:p>
    <w:tbl>
      <w:tblPr>
        <w:tblStyle w:val="Rcsostblzat"/>
        <w:tblpPr w:leftFromText="141" w:rightFromText="141" w:vertAnchor="text" w:horzAnchor="margin" w:tblpY="30"/>
        <w:tblW w:w="9159" w:type="dxa"/>
        <w:tblLook w:val="04A0" w:firstRow="1" w:lastRow="0" w:firstColumn="1" w:lastColumn="0" w:noHBand="0" w:noVBand="1"/>
      </w:tblPr>
      <w:tblGrid>
        <w:gridCol w:w="3837"/>
        <w:gridCol w:w="2423"/>
        <w:gridCol w:w="2899"/>
      </w:tblGrid>
      <w:tr w:rsidR="000B426E" w:rsidRPr="0098152C" w:rsidTr="008560CC">
        <w:trPr>
          <w:trHeight w:val="396"/>
        </w:trPr>
        <w:tc>
          <w:tcPr>
            <w:tcW w:w="3837" w:type="dxa"/>
            <w:shd w:val="clear" w:color="auto" w:fill="BDD6EE" w:themeFill="accent1" w:themeFillTint="66"/>
            <w:vAlign w:val="center"/>
          </w:tcPr>
          <w:p w:rsidR="000B426E" w:rsidRPr="00AA7921" w:rsidRDefault="000B426E" w:rsidP="008560CC">
            <w:pPr>
              <w:jc w:val="center"/>
              <w:rPr>
                <w:b/>
                <w:sz w:val="20"/>
                <w:szCs w:val="20"/>
                <w:lang w:eastAsia="hu-HU"/>
              </w:rPr>
            </w:pPr>
            <w:r w:rsidRPr="00AA7921">
              <w:rPr>
                <w:b/>
                <w:sz w:val="20"/>
                <w:szCs w:val="20"/>
                <w:lang w:eastAsia="hu-HU"/>
              </w:rPr>
              <w:t>Intézmény</w:t>
            </w:r>
          </w:p>
        </w:tc>
        <w:tc>
          <w:tcPr>
            <w:tcW w:w="2423" w:type="dxa"/>
            <w:shd w:val="clear" w:color="auto" w:fill="BDD6EE" w:themeFill="accent1" w:themeFillTint="66"/>
            <w:vAlign w:val="center"/>
          </w:tcPr>
          <w:p w:rsidR="000B426E" w:rsidRPr="00AA7921" w:rsidRDefault="000B426E" w:rsidP="008560CC">
            <w:pPr>
              <w:jc w:val="center"/>
              <w:rPr>
                <w:b/>
                <w:sz w:val="20"/>
                <w:szCs w:val="20"/>
                <w:lang w:eastAsia="hu-HU"/>
              </w:rPr>
            </w:pPr>
            <w:r w:rsidRPr="00AA7921">
              <w:rPr>
                <w:b/>
                <w:sz w:val="20"/>
                <w:szCs w:val="20"/>
                <w:lang w:eastAsia="hu-HU"/>
              </w:rPr>
              <w:t>Engedélyezett férőhely (fő)</w:t>
            </w:r>
          </w:p>
        </w:tc>
        <w:tc>
          <w:tcPr>
            <w:tcW w:w="2899" w:type="dxa"/>
            <w:shd w:val="clear" w:color="auto" w:fill="BDD6EE" w:themeFill="accent1" w:themeFillTint="66"/>
            <w:vAlign w:val="center"/>
          </w:tcPr>
          <w:p w:rsidR="000B426E" w:rsidRPr="00AA7921" w:rsidRDefault="000B426E" w:rsidP="008560CC">
            <w:pPr>
              <w:jc w:val="center"/>
              <w:rPr>
                <w:b/>
                <w:sz w:val="20"/>
                <w:szCs w:val="20"/>
                <w:lang w:eastAsia="hu-HU"/>
              </w:rPr>
            </w:pPr>
            <w:r w:rsidRPr="00AA7921">
              <w:rPr>
                <w:b/>
                <w:sz w:val="20"/>
                <w:szCs w:val="20"/>
                <w:lang w:eastAsia="hu-HU"/>
              </w:rPr>
              <w:t>Betöltött férőhely (fő)</w:t>
            </w:r>
          </w:p>
        </w:tc>
      </w:tr>
      <w:tr w:rsidR="000B426E" w:rsidRPr="0098152C" w:rsidTr="008560CC">
        <w:trPr>
          <w:trHeight w:val="203"/>
        </w:trPr>
        <w:tc>
          <w:tcPr>
            <w:tcW w:w="3837" w:type="dxa"/>
            <w:vAlign w:val="center"/>
          </w:tcPr>
          <w:p w:rsidR="000B426E" w:rsidRPr="0098152C" w:rsidRDefault="000B426E" w:rsidP="008560CC">
            <w:pPr>
              <w:jc w:val="center"/>
              <w:rPr>
                <w:b/>
                <w:sz w:val="20"/>
                <w:szCs w:val="20"/>
                <w:lang w:eastAsia="hu-HU"/>
              </w:rPr>
            </w:pPr>
            <w:r w:rsidRPr="0098152C">
              <w:rPr>
                <w:b/>
                <w:sz w:val="20"/>
                <w:szCs w:val="20"/>
                <w:lang w:eastAsia="hu-HU"/>
              </w:rPr>
              <w:t>Dobó Úti Bölcsőde</w:t>
            </w:r>
          </w:p>
        </w:tc>
        <w:tc>
          <w:tcPr>
            <w:tcW w:w="2423" w:type="dxa"/>
            <w:vAlign w:val="center"/>
          </w:tcPr>
          <w:p w:rsidR="000B426E" w:rsidRPr="0098152C" w:rsidRDefault="000B426E" w:rsidP="008560CC">
            <w:pPr>
              <w:jc w:val="center"/>
              <w:rPr>
                <w:sz w:val="20"/>
                <w:szCs w:val="20"/>
                <w:lang w:eastAsia="hu-HU"/>
              </w:rPr>
            </w:pPr>
            <w:r w:rsidRPr="0098152C">
              <w:rPr>
                <w:sz w:val="20"/>
                <w:szCs w:val="20"/>
                <w:lang w:eastAsia="hu-HU"/>
              </w:rPr>
              <w:t>110</w:t>
            </w:r>
          </w:p>
        </w:tc>
        <w:tc>
          <w:tcPr>
            <w:tcW w:w="2899" w:type="dxa"/>
            <w:vAlign w:val="center"/>
          </w:tcPr>
          <w:p w:rsidR="000B426E" w:rsidRPr="0098152C" w:rsidRDefault="000B426E" w:rsidP="008560CC">
            <w:pPr>
              <w:jc w:val="center"/>
              <w:rPr>
                <w:sz w:val="20"/>
                <w:szCs w:val="20"/>
                <w:lang w:eastAsia="hu-HU"/>
              </w:rPr>
            </w:pPr>
            <w:r w:rsidRPr="0098152C">
              <w:rPr>
                <w:sz w:val="20"/>
                <w:szCs w:val="20"/>
                <w:lang w:eastAsia="hu-HU"/>
              </w:rPr>
              <w:t>96</w:t>
            </w:r>
          </w:p>
        </w:tc>
      </w:tr>
      <w:tr w:rsidR="000B426E" w:rsidRPr="0098152C" w:rsidTr="008560CC">
        <w:trPr>
          <w:trHeight w:val="407"/>
        </w:trPr>
        <w:tc>
          <w:tcPr>
            <w:tcW w:w="3837" w:type="dxa"/>
            <w:vAlign w:val="center"/>
          </w:tcPr>
          <w:p w:rsidR="000B426E" w:rsidRPr="0098152C" w:rsidRDefault="000B426E" w:rsidP="008560CC">
            <w:pPr>
              <w:jc w:val="center"/>
              <w:rPr>
                <w:b/>
                <w:sz w:val="20"/>
                <w:szCs w:val="20"/>
                <w:lang w:eastAsia="hu-HU"/>
              </w:rPr>
            </w:pPr>
            <w:r w:rsidRPr="0098152C">
              <w:rPr>
                <w:b/>
                <w:sz w:val="20"/>
                <w:szCs w:val="20"/>
                <w:lang w:eastAsia="hu-HU"/>
              </w:rPr>
              <w:t>Jeruzsálem Úti Bölcsőde</w:t>
            </w:r>
          </w:p>
        </w:tc>
        <w:tc>
          <w:tcPr>
            <w:tcW w:w="2423" w:type="dxa"/>
            <w:vAlign w:val="center"/>
          </w:tcPr>
          <w:p w:rsidR="000B426E" w:rsidRPr="0098152C" w:rsidRDefault="000B426E" w:rsidP="008560CC">
            <w:pPr>
              <w:jc w:val="center"/>
              <w:rPr>
                <w:sz w:val="20"/>
                <w:szCs w:val="20"/>
                <w:lang w:eastAsia="hu-HU"/>
              </w:rPr>
            </w:pPr>
            <w:r w:rsidRPr="0098152C">
              <w:rPr>
                <w:sz w:val="20"/>
                <w:szCs w:val="20"/>
                <w:lang w:eastAsia="hu-HU"/>
              </w:rPr>
              <w:t>26</w:t>
            </w:r>
          </w:p>
        </w:tc>
        <w:tc>
          <w:tcPr>
            <w:tcW w:w="2899" w:type="dxa"/>
            <w:vAlign w:val="center"/>
          </w:tcPr>
          <w:p w:rsidR="000B426E" w:rsidRPr="0098152C" w:rsidRDefault="000B426E" w:rsidP="008560CC">
            <w:pPr>
              <w:jc w:val="center"/>
              <w:rPr>
                <w:sz w:val="20"/>
                <w:szCs w:val="20"/>
                <w:lang w:eastAsia="hu-HU"/>
              </w:rPr>
            </w:pPr>
            <w:r w:rsidRPr="0098152C">
              <w:rPr>
                <w:sz w:val="20"/>
                <w:szCs w:val="20"/>
                <w:lang w:eastAsia="hu-HU"/>
              </w:rPr>
              <w:t>26</w:t>
            </w:r>
          </w:p>
        </w:tc>
      </w:tr>
      <w:tr w:rsidR="000B426E" w:rsidRPr="0098152C" w:rsidTr="008560CC">
        <w:trPr>
          <w:trHeight w:val="192"/>
        </w:trPr>
        <w:tc>
          <w:tcPr>
            <w:tcW w:w="3837" w:type="dxa"/>
            <w:vAlign w:val="center"/>
          </w:tcPr>
          <w:p w:rsidR="000B426E" w:rsidRPr="0098152C" w:rsidRDefault="000B426E" w:rsidP="008560CC">
            <w:pPr>
              <w:jc w:val="center"/>
              <w:rPr>
                <w:b/>
                <w:sz w:val="20"/>
                <w:szCs w:val="20"/>
                <w:lang w:eastAsia="hu-HU"/>
              </w:rPr>
            </w:pPr>
            <w:r w:rsidRPr="0098152C">
              <w:rPr>
                <w:b/>
                <w:sz w:val="20"/>
                <w:szCs w:val="20"/>
                <w:lang w:eastAsia="hu-HU"/>
              </w:rPr>
              <w:t>Visonta Úti Bölcsőde</w:t>
            </w:r>
          </w:p>
        </w:tc>
        <w:tc>
          <w:tcPr>
            <w:tcW w:w="2423" w:type="dxa"/>
            <w:vAlign w:val="center"/>
          </w:tcPr>
          <w:p w:rsidR="000B426E" w:rsidRPr="0098152C" w:rsidRDefault="000B426E" w:rsidP="008560CC">
            <w:pPr>
              <w:jc w:val="center"/>
              <w:rPr>
                <w:sz w:val="20"/>
                <w:szCs w:val="20"/>
                <w:lang w:eastAsia="hu-HU"/>
              </w:rPr>
            </w:pPr>
            <w:r w:rsidRPr="0098152C">
              <w:rPr>
                <w:sz w:val="20"/>
                <w:szCs w:val="20"/>
                <w:lang w:eastAsia="hu-HU"/>
              </w:rPr>
              <w:t>56</w:t>
            </w:r>
          </w:p>
        </w:tc>
        <w:tc>
          <w:tcPr>
            <w:tcW w:w="2899" w:type="dxa"/>
            <w:vAlign w:val="center"/>
          </w:tcPr>
          <w:p w:rsidR="000B426E" w:rsidRPr="0098152C" w:rsidRDefault="000B426E" w:rsidP="008560CC">
            <w:pPr>
              <w:jc w:val="center"/>
              <w:rPr>
                <w:sz w:val="20"/>
                <w:szCs w:val="20"/>
                <w:lang w:eastAsia="hu-HU"/>
              </w:rPr>
            </w:pPr>
            <w:r w:rsidRPr="0098152C">
              <w:rPr>
                <w:sz w:val="20"/>
                <w:szCs w:val="20"/>
                <w:lang w:eastAsia="hu-HU"/>
              </w:rPr>
              <w:t>50</w:t>
            </w:r>
          </w:p>
        </w:tc>
      </w:tr>
    </w:tbl>
    <w:p w:rsidR="000B426E" w:rsidRDefault="000B426E" w:rsidP="000B426E">
      <w:pPr>
        <w:spacing w:line="240" w:lineRule="auto"/>
        <w:jc w:val="both"/>
        <w:rPr>
          <w:szCs w:val="40"/>
          <w:lang w:eastAsia="hu-HU"/>
        </w:rPr>
      </w:pPr>
      <w:r>
        <w:rPr>
          <w:szCs w:val="40"/>
          <w:lang w:eastAsia="hu-HU"/>
        </w:rPr>
        <w:t>Forrás: KSH tájékoztatási adatbázis</w:t>
      </w:r>
    </w:p>
    <w:p w:rsidR="000B426E" w:rsidRDefault="000B426E" w:rsidP="000B426E">
      <w:pPr>
        <w:spacing w:after="120" w:line="240" w:lineRule="auto"/>
        <w:ind w:firstLine="360"/>
        <w:jc w:val="both"/>
        <w:rPr>
          <w:b/>
          <w:szCs w:val="40"/>
          <w:lang w:eastAsia="hu-HU"/>
        </w:rPr>
      </w:pPr>
      <w:r>
        <w:rPr>
          <w:b/>
          <w:szCs w:val="40"/>
          <w:lang w:eastAsia="hu-HU"/>
        </w:rPr>
        <w:t>Dobó Úti Bölcsőde</w:t>
      </w:r>
    </w:p>
    <w:p w:rsidR="000B426E" w:rsidRPr="004C1AC2" w:rsidRDefault="000B426E" w:rsidP="000B426E">
      <w:pPr>
        <w:jc w:val="both"/>
      </w:pPr>
      <w:r w:rsidRPr="004C1AC2">
        <w:t xml:space="preserve">A Dobó Úti Bölcsőde 1980-ban nyílt meg, jelenleg egy sikeres pályázat által kibővülve 110 férőhellyel működik. Négy gondozási egységben nyolc csoportszobában folyik a nevelő munka, akadálymentes környezetben. </w:t>
      </w:r>
    </w:p>
    <w:p w:rsidR="000B426E" w:rsidRPr="004C1AC2" w:rsidRDefault="000B426E" w:rsidP="000B426E">
      <w:pPr>
        <w:jc w:val="both"/>
      </w:pPr>
      <w:r w:rsidRPr="004C1AC2">
        <w:lastRenderedPageBreak/>
        <w:t>A bölcsőde az alapellátáson túl a városban egyedülálló lehetőséget kínál a gyermekek és szülők számára együtt is használható játszószoba és az időszakos gyermekfelügyeletet biztosító szolgáltatásai által. Az intézményben önálló konyha működik, mely az óvodai étkeztetést is biztosítja.</w:t>
      </w:r>
    </w:p>
    <w:p w:rsidR="000B426E" w:rsidRDefault="000B426E" w:rsidP="000B426E">
      <w:pPr>
        <w:spacing w:after="120" w:line="240" w:lineRule="auto"/>
        <w:ind w:firstLine="360"/>
        <w:jc w:val="both"/>
        <w:rPr>
          <w:b/>
          <w:szCs w:val="40"/>
          <w:lang w:eastAsia="hu-HU"/>
        </w:rPr>
      </w:pPr>
      <w:r>
        <w:rPr>
          <w:b/>
          <w:szCs w:val="40"/>
          <w:lang w:eastAsia="hu-HU"/>
        </w:rPr>
        <w:t>Jeruzsálem Úti Bölcsőde</w:t>
      </w:r>
    </w:p>
    <w:p w:rsidR="000B426E" w:rsidRDefault="000B426E" w:rsidP="000B426E">
      <w:pPr>
        <w:jc w:val="both"/>
      </w:pPr>
      <w:r w:rsidRPr="004C1AC2">
        <w:t>Az intézmény 2012 óta a Dobó Úti Bölcsőde telephelyeként működik. Az intézmény a város központjában, két csoportszobával várja a kisgyermekeket. Az intézményben önálló konyha működik, amely óvodai étkeztetést is biztosít.</w:t>
      </w:r>
    </w:p>
    <w:p w:rsidR="000B426E" w:rsidRDefault="000B426E" w:rsidP="000B426E">
      <w:pPr>
        <w:spacing w:after="120" w:line="240" w:lineRule="auto"/>
        <w:ind w:firstLine="360"/>
        <w:jc w:val="both"/>
        <w:rPr>
          <w:b/>
          <w:szCs w:val="40"/>
          <w:lang w:eastAsia="hu-HU"/>
        </w:rPr>
      </w:pPr>
      <w:r>
        <w:rPr>
          <w:b/>
          <w:szCs w:val="40"/>
          <w:lang w:eastAsia="hu-HU"/>
        </w:rPr>
        <w:t>Visonta Úti Bölcsőde</w:t>
      </w:r>
    </w:p>
    <w:p w:rsidR="000B426E" w:rsidRDefault="000B426E" w:rsidP="000B426E">
      <w:pPr>
        <w:spacing w:line="240" w:lineRule="auto"/>
        <w:jc w:val="both"/>
        <w:rPr>
          <w:szCs w:val="40"/>
          <w:lang w:eastAsia="hu-HU"/>
        </w:rPr>
      </w:pPr>
      <w:r w:rsidRPr="001A52DC">
        <w:rPr>
          <w:szCs w:val="40"/>
          <w:lang w:eastAsia="hu-HU"/>
        </w:rPr>
        <w:t xml:space="preserve">Az intézmény </w:t>
      </w:r>
      <w:r>
        <w:rPr>
          <w:szCs w:val="40"/>
          <w:lang w:eastAsia="hu-HU"/>
        </w:rPr>
        <w:t>két ellátási egységben, négy csoportszobával biztosítja a gyermekek napközbeni ellátását. Az intézmény energetikai korszerűsítése KEOP forrás felhasználásával valósult meg. Az intézményben az óvodai étkeztetésben is részt vevő önálló konyha működik.</w:t>
      </w:r>
    </w:p>
    <w:p w:rsidR="000B426E" w:rsidRPr="00FE2EC9" w:rsidRDefault="000B426E" w:rsidP="000B426E">
      <w:pPr>
        <w:spacing w:after="120" w:line="240" w:lineRule="auto"/>
        <w:ind w:firstLine="360"/>
        <w:jc w:val="both"/>
        <w:rPr>
          <w:b/>
          <w:szCs w:val="40"/>
          <w:lang w:eastAsia="hu-HU"/>
        </w:rPr>
      </w:pPr>
      <w:r>
        <w:rPr>
          <w:b/>
          <w:szCs w:val="40"/>
          <w:lang w:eastAsia="hu-HU"/>
        </w:rPr>
        <w:t>Családi napközi</w:t>
      </w:r>
    </w:p>
    <w:p w:rsidR="000B426E" w:rsidRPr="004C1AC2" w:rsidRDefault="000B426E" w:rsidP="000B426E">
      <w:pPr>
        <w:jc w:val="both"/>
      </w:pPr>
      <w:r w:rsidRPr="004C1AC2">
        <w:t>Gyöngyösön a 1,5-5 éves korú, elsősorban hátrányos helyzetű családokban nevelkedő gyermekek napközbeni ellátásának biztosítása érdekében jelenleg négy családi napközi is üzemel, amely mellet</w:t>
      </w:r>
      <w:r w:rsidR="008F49D0">
        <w:t>t</w:t>
      </w:r>
      <w:r w:rsidRPr="004C1AC2">
        <w:t xml:space="preserve"> nem állami intézményként működik 3 családi napközivel az Üdvhadsereg Szabadegyház intézménye is.</w:t>
      </w:r>
    </w:p>
    <w:p w:rsidR="000B426E" w:rsidRPr="004C1AC2" w:rsidRDefault="000B426E" w:rsidP="000B426E">
      <w:pPr>
        <w:jc w:val="both"/>
      </w:pPr>
      <w:r w:rsidRPr="004C1AC2">
        <w:t>A férőhelyek betöltöttsége, a családi napközik működtetésével kapcsolatos igények mutatják, hogy az ellátás szükséges a város és vonzáskörzete szempontjából. Az intézmények kihasználtsága a folyamatos bővítéseknek köszönhetően nem mutatnak túlterheltséget, így az ellátást igénylő szülők számára a szolgáltatás biztosított.</w:t>
      </w:r>
    </w:p>
    <w:p w:rsidR="000B426E" w:rsidRPr="006C0534" w:rsidRDefault="000B426E" w:rsidP="000B426E">
      <w:pPr>
        <w:jc w:val="both"/>
      </w:pPr>
      <w:r w:rsidRPr="006C0534">
        <w:t xml:space="preserve">Az Apolló </w:t>
      </w:r>
      <w:proofErr w:type="spellStart"/>
      <w:r w:rsidRPr="006C0534">
        <w:t>Tyres</w:t>
      </w:r>
      <w:proofErr w:type="spellEnd"/>
      <w:r w:rsidRPr="006C0534">
        <w:t xml:space="preserve"> Kft. térségi nagyberuházása, az Ipari Parkban történő gyártási tevékenységek bővítése előre vetíti a férőhelyek </w:t>
      </w:r>
      <w:r w:rsidR="008F49D0" w:rsidRPr="006C0534">
        <w:t>iránti igény növekedését</w:t>
      </w:r>
      <w:r w:rsidRPr="006C0534">
        <w:t>, hiszen mind a helyi, mind a térségi munkaerő felvétele indukálja a gyermekek nappali ellátásának megemelkedő szükségletét.</w:t>
      </w:r>
    </w:p>
    <w:p w:rsidR="000B426E" w:rsidRDefault="000B426E" w:rsidP="000B426E">
      <w:pPr>
        <w:jc w:val="both"/>
      </w:pPr>
      <w:r w:rsidRPr="006307E6">
        <w:t>Az intézményekben ellátott gyermekek korösszetétele az elmúlt években változott. A GYED extra bevezetésével az egy éves korú gyermekek száma növekedett, mely a szülők munka világába való visszaintegrálódását jelzi.</w:t>
      </w:r>
    </w:p>
    <w:p w:rsidR="000B426E" w:rsidRPr="006307E6" w:rsidRDefault="000B426E" w:rsidP="000B426E">
      <w:pPr>
        <w:jc w:val="both"/>
      </w:pPr>
    </w:p>
    <w:p w:rsidR="000B426E" w:rsidRPr="006C0534" w:rsidRDefault="000B426E" w:rsidP="00934ED0">
      <w:pPr>
        <w:pStyle w:val="Cmsor3"/>
        <w:numPr>
          <w:ilvl w:val="2"/>
          <w:numId w:val="19"/>
        </w:numPr>
        <w:spacing w:after="240"/>
        <w:rPr>
          <w:b/>
          <w:color w:val="auto"/>
        </w:rPr>
      </w:pPr>
      <w:bookmarkStart w:id="8" w:name="_Toc431553694"/>
      <w:r w:rsidRPr="006C0534">
        <w:rPr>
          <w:b/>
          <w:color w:val="auto"/>
        </w:rPr>
        <w:t>Óvodai nevelés</w:t>
      </w:r>
      <w:bookmarkEnd w:id="8"/>
    </w:p>
    <w:p w:rsidR="000B426E" w:rsidRPr="00AB372A" w:rsidRDefault="000B426E" w:rsidP="000B426E">
      <w:pPr>
        <w:jc w:val="both"/>
      </w:pPr>
      <w:r>
        <w:t>Az óvodai nevelést biztosító intézmények teljes egészében lefedik a város területét. A városban jelenleg kilenc tagóvoda működik. Az önkormányzati intézmények mellett folytatja működését és nevelő munkáját a Szent Erzsébet Római Katolikus Óvoda.</w:t>
      </w:r>
    </w:p>
    <w:p w:rsidR="000B426E" w:rsidRPr="00AB372A" w:rsidRDefault="000B426E" w:rsidP="000B426E">
      <w:pPr>
        <w:spacing w:after="0" w:line="240" w:lineRule="auto"/>
        <w:jc w:val="center"/>
        <w:rPr>
          <w:b/>
          <w:szCs w:val="40"/>
          <w:lang w:eastAsia="hu-HU"/>
        </w:rPr>
      </w:pPr>
      <w:r w:rsidRPr="00AB372A">
        <w:rPr>
          <w:b/>
          <w:szCs w:val="40"/>
          <w:lang w:eastAsia="hu-HU"/>
        </w:rPr>
        <w:t>Óvodai ellátás</w:t>
      </w:r>
    </w:p>
    <w:tbl>
      <w:tblPr>
        <w:tblW w:w="901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08"/>
        <w:gridCol w:w="709"/>
        <w:gridCol w:w="709"/>
        <w:gridCol w:w="709"/>
        <w:gridCol w:w="708"/>
        <w:gridCol w:w="709"/>
        <w:gridCol w:w="851"/>
        <w:gridCol w:w="850"/>
        <w:gridCol w:w="709"/>
        <w:gridCol w:w="850"/>
      </w:tblGrid>
      <w:tr w:rsidR="000B426E" w:rsidRPr="00D31C67" w:rsidTr="008560CC">
        <w:trPr>
          <w:trHeight w:val="315"/>
          <w:tblHeader/>
        </w:trPr>
        <w:tc>
          <w:tcPr>
            <w:tcW w:w="2208" w:type="dxa"/>
            <w:shd w:val="clear" w:color="auto" w:fill="BDD6EE" w:themeFill="accent1" w:themeFillTint="66"/>
            <w:vAlign w:val="bottom"/>
            <w:hideMark/>
          </w:tcPr>
          <w:p w:rsidR="000B426E" w:rsidRPr="00A80E76" w:rsidRDefault="000B426E" w:rsidP="008560CC">
            <w:pPr>
              <w:spacing w:after="0"/>
              <w:jc w:val="center"/>
              <w:rPr>
                <w:rFonts w:ascii="Calibri" w:eastAsia="Times New Roman" w:hAnsi="Calibri" w:cs="Arial"/>
                <w:b/>
                <w:bCs/>
                <w:sz w:val="20"/>
                <w:szCs w:val="20"/>
              </w:rPr>
            </w:pPr>
            <w:r>
              <w:rPr>
                <w:rFonts w:ascii="Calibri" w:eastAsia="Times New Roman" w:hAnsi="Calibri" w:cs="Arial"/>
                <w:b/>
                <w:bCs/>
                <w:sz w:val="20"/>
                <w:szCs w:val="20"/>
              </w:rPr>
              <w:t>Óvodai ellátás</w:t>
            </w:r>
          </w:p>
        </w:tc>
        <w:tc>
          <w:tcPr>
            <w:tcW w:w="709" w:type="dxa"/>
            <w:shd w:val="clear" w:color="auto" w:fill="BDD6EE" w:themeFill="accent1" w:themeFillTint="66"/>
            <w:vAlign w:val="center"/>
            <w:hideMark/>
          </w:tcPr>
          <w:p w:rsidR="000B426E" w:rsidRPr="00D31C67" w:rsidRDefault="000B426E" w:rsidP="008560CC">
            <w:pPr>
              <w:spacing w:after="0"/>
              <w:jc w:val="center"/>
              <w:rPr>
                <w:rFonts w:ascii="Calibri" w:eastAsia="Times New Roman" w:hAnsi="Calibri" w:cs="Arial"/>
                <w:b/>
                <w:bCs/>
                <w:sz w:val="20"/>
                <w:szCs w:val="20"/>
              </w:rPr>
            </w:pPr>
            <w:r w:rsidRPr="00D31C67">
              <w:rPr>
                <w:rFonts w:ascii="Calibri" w:eastAsia="Times New Roman" w:hAnsi="Calibri" w:cs="Arial"/>
                <w:b/>
                <w:bCs/>
                <w:sz w:val="20"/>
                <w:szCs w:val="20"/>
              </w:rPr>
              <w:t>2001</w:t>
            </w:r>
          </w:p>
        </w:tc>
        <w:tc>
          <w:tcPr>
            <w:tcW w:w="709" w:type="dxa"/>
            <w:shd w:val="clear" w:color="auto" w:fill="BDD6EE" w:themeFill="accent1" w:themeFillTint="66"/>
            <w:vAlign w:val="center"/>
            <w:hideMark/>
          </w:tcPr>
          <w:p w:rsidR="000B426E" w:rsidRPr="00D31C67" w:rsidRDefault="000B426E" w:rsidP="008560CC">
            <w:pPr>
              <w:spacing w:after="0"/>
              <w:jc w:val="center"/>
              <w:rPr>
                <w:rFonts w:ascii="Calibri" w:eastAsia="Times New Roman" w:hAnsi="Calibri" w:cs="Arial"/>
                <w:b/>
                <w:bCs/>
                <w:sz w:val="20"/>
                <w:szCs w:val="20"/>
              </w:rPr>
            </w:pPr>
            <w:r w:rsidRPr="00D31C67">
              <w:rPr>
                <w:rFonts w:ascii="Calibri" w:eastAsia="Times New Roman" w:hAnsi="Calibri" w:cs="Arial"/>
                <w:b/>
                <w:bCs/>
                <w:sz w:val="20"/>
                <w:szCs w:val="20"/>
              </w:rPr>
              <w:t>2007</w:t>
            </w:r>
          </w:p>
        </w:tc>
        <w:tc>
          <w:tcPr>
            <w:tcW w:w="709" w:type="dxa"/>
            <w:shd w:val="clear" w:color="auto" w:fill="BDD6EE" w:themeFill="accent1" w:themeFillTint="66"/>
            <w:vAlign w:val="center"/>
            <w:hideMark/>
          </w:tcPr>
          <w:p w:rsidR="000B426E" w:rsidRPr="00D31C67" w:rsidRDefault="000B426E" w:rsidP="008560CC">
            <w:pPr>
              <w:spacing w:after="0"/>
              <w:jc w:val="center"/>
              <w:rPr>
                <w:rFonts w:ascii="Calibri" w:eastAsia="Times New Roman" w:hAnsi="Calibri" w:cs="Arial"/>
                <w:b/>
                <w:bCs/>
                <w:sz w:val="20"/>
                <w:szCs w:val="20"/>
              </w:rPr>
            </w:pPr>
            <w:r w:rsidRPr="00D31C67">
              <w:rPr>
                <w:rFonts w:ascii="Calibri" w:eastAsia="Times New Roman" w:hAnsi="Calibri" w:cs="Arial"/>
                <w:b/>
                <w:bCs/>
                <w:sz w:val="20"/>
                <w:szCs w:val="20"/>
              </w:rPr>
              <w:t>2008</w:t>
            </w:r>
          </w:p>
        </w:tc>
        <w:tc>
          <w:tcPr>
            <w:tcW w:w="708" w:type="dxa"/>
            <w:shd w:val="clear" w:color="auto" w:fill="BDD6EE" w:themeFill="accent1" w:themeFillTint="66"/>
            <w:vAlign w:val="center"/>
            <w:hideMark/>
          </w:tcPr>
          <w:p w:rsidR="000B426E" w:rsidRPr="00D31C67" w:rsidRDefault="000B426E" w:rsidP="008560CC">
            <w:pPr>
              <w:spacing w:after="0"/>
              <w:jc w:val="center"/>
              <w:rPr>
                <w:rFonts w:ascii="Calibri" w:eastAsia="Times New Roman" w:hAnsi="Calibri" w:cs="Arial"/>
                <w:b/>
                <w:bCs/>
                <w:sz w:val="20"/>
                <w:szCs w:val="20"/>
              </w:rPr>
            </w:pPr>
            <w:r w:rsidRPr="00D31C67">
              <w:rPr>
                <w:rFonts w:ascii="Calibri" w:eastAsia="Times New Roman" w:hAnsi="Calibri" w:cs="Arial"/>
                <w:b/>
                <w:bCs/>
                <w:sz w:val="20"/>
                <w:szCs w:val="20"/>
              </w:rPr>
              <w:t>2009</w:t>
            </w:r>
          </w:p>
        </w:tc>
        <w:tc>
          <w:tcPr>
            <w:tcW w:w="709" w:type="dxa"/>
            <w:shd w:val="clear" w:color="auto" w:fill="BDD6EE" w:themeFill="accent1" w:themeFillTint="66"/>
            <w:vAlign w:val="center"/>
            <w:hideMark/>
          </w:tcPr>
          <w:p w:rsidR="000B426E" w:rsidRPr="00D31C67" w:rsidRDefault="000B426E" w:rsidP="008560CC">
            <w:pPr>
              <w:spacing w:after="0"/>
              <w:jc w:val="center"/>
              <w:rPr>
                <w:rFonts w:ascii="Calibri" w:eastAsia="Times New Roman" w:hAnsi="Calibri" w:cs="Arial"/>
                <w:b/>
                <w:bCs/>
                <w:sz w:val="20"/>
                <w:szCs w:val="20"/>
              </w:rPr>
            </w:pPr>
            <w:r w:rsidRPr="00D31C67">
              <w:rPr>
                <w:rFonts w:ascii="Calibri" w:eastAsia="Times New Roman" w:hAnsi="Calibri" w:cs="Arial"/>
                <w:b/>
                <w:bCs/>
                <w:sz w:val="20"/>
                <w:szCs w:val="20"/>
              </w:rPr>
              <w:t>2010</w:t>
            </w:r>
          </w:p>
        </w:tc>
        <w:tc>
          <w:tcPr>
            <w:tcW w:w="851" w:type="dxa"/>
            <w:shd w:val="clear" w:color="auto" w:fill="BDD6EE" w:themeFill="accent1" w:themeFillTint="66"/>
            <w:vAlign w:val="center"/>
            <w:hideMark/>
          </w:tcPr>
          <w:p w:rsidR="000B426E" w:rsidRPr="00D31C67" w:rsidRDefault="000B426E" w:rsidP="008560CC">
            <w:pPr>
              <w:spacing w:after="0"/>
              <w:jc w:val="center"/>
              <w:rPr>
                <w:rFonts w:ascii="Calibri" w:eastAsia="Times New Roman" w:hAnsi="Calibri" w:cs="Arial"/>
                <w:b/>
                <w:bCs/>
                <w:sz w:val="20"/>
                <w:szCs w:val="20"/>
              </w:rPr>
            </w:pPr>
            <w:r w:rsidRPr="00D31C67">
              <w:rPr>
                <w:rFonts w:ascii="Calibri" w:eastAsia="Times New Roman" w:hAnsi="Calibri" w:cs="Arial"/>
                <w:b/>
                <w:bCs/>
                <w:sz w:val="20"/>
                <w:szCs w:val="20"/>
              </w:rPr>
              <w:t>2011</w:t>
            </w:r>
          </w:p>
        </w:tc>
        <w:tc>
          <w:tcPr>
            <w:tcW w:w="850" w:type="dxa"/>
            <w:shd w:val="clear" w:color="auto" w:fill="BDD6EE" w:themeFill="accent1" w:themeFillTint="66"/>
            <w:vAlign w:val="center"/>
            <w:hideMark/>
          </w:tcPr>
          <w:p w:rsidR="000B426E" w:rsidRPr="00D31C67" w:rsidRDefault="000B426E" w:rsidP="008560CC">
            <w:pPr>
              <w:spacing w:after="0"/>
              <w:jc w:val="center"/>
              <w:rPr>
                <w:rFonts w:ascii="Calibri" w:eastAsia="Times New Roman" w:hAnsi="Calibri" w:cs="Arial"/>
                <w:b/>
                <w:bCs/>
                <w:sz w:val="20"/>
                <w:szCs w:val="20"/>
              </w:rPr>
            </w:pPr>
            <w:r w:rsidRPr="00D31C67">
              <w:rPr>
                <w:rFonts w:ascii="Calibri" w:eastAsia="Times New Roman" w:hAnsi="Calibri" w:cs="Arial"/>
                <w:b/>
                <w:bCs/>
                <w:sz w:val="20"/>
                <w:szCs w:val="20"/>
              </w:rPr>
              <w:t>2012</w:t>
            </w:r>
          </w:p>
        </w:tc>
        <w:tc>
          <w:tcPr>
            <w:tcW w:w="709" w:type="dxa"/>
            <w:shd w:val="clear" w:color="auto" w:fill="BDD6EE" w:themeFill="accent1" w:themeFillTint="66"/>
            <w:vAlign w:val="center"/>
            <w:hideMark/>
          </w:tcPr>
          <w:p w:rsidR="000B426E" w:rsidRPr="00D31C67" w:rsidRDefault="000B426E" w:rsidP="008560CC">
            <w:pPr>
              <w:spacing w:after="0"/>
              <w:jc w:val="center"/>
              <w:rPr>
                <w:rFonts w:ascii="Calibri" w:eastAsia="Times New Roman" w:hAnsi="Calibri" w:cs="Arial"/>
                <w:b/>
                <w:bCs/>
                <w:sz w:val="20"/>
                <w:szCs w:val="20"/>
              </w:rPr>
            </w:pPr>
            <w:r w:rsidRPr="00D31C67">
              <w:rPr>
                <w:rFonts w:ascii="Calibri" w:eastAsia="Times New Roman" w:hAnsi="Calibri" w:cs="Arial"/>
                <w:b/>
                <w:bCs/>
                <w:sz w:val="20"/>
                <w:szCs w:val="20"/>
              </w:rPr>
              <w:t>2013</w:t>
            </w:r>
          </w:p>
        </w:tc>
        <w:tc>
          <w:tcPr>
            <w:tcW w:w="850" w:type="dxa"/>
            <w:shd w:val="clear" w:color="auto" w:fill="BDD6EE" w:themeFill="accent1" w:themeFillTint="66"/>
          </w:tcPr>
          <w:p w:rsidR="000B426E" w:rsidRPr="00D31C67" w:rsidRDefault="000B426E" w:rsidP="008560CC">
            <w:pPr>
              <w:spacing w:after="0"/>
              <w:jc w:val="center"/>
              <w:rPr>
                <w:rFonts w:ascii="Calibri" w:eastAsia="Times New Roman" w:hAnsi="Calibri" w:cs="Arial"/>
                <w:b/>
                <w:bCs/>
                <w:sz w:val="20"/>
                <w:szCs w:val="20"/>
              </w:rPr>
            </w:pPr>
            <w:r>
              <w:rPr>
                <w:rFonts w:ascii="Calibri" w:eastAsia="Times New Roman" w:hAnsi="Calibri" w:cs="Arial"/>
                <w:b/>
                <w:bCs/>
                <w:sz w:val="20"/>
                <w:szCs w:val="20"/>
              </w:rPr>
              <w:t>2014</w:t>
            </w:r>
          </w:p>
        </w:tc>
      </w:tr>
      <w:tr w:rsidR="000B426E" w:rsidRPr="00D31C67" w:rsidTr="008560CC">
        <w:trPr>
          <w:trHeight w:val="819"/>
        </w:trPr>
        <w:tc>
          <w:tcPr>
            <w:tcW w:w="2208" w:type="dxa"/>
            <w:shd w:val="clear" w:color="auto" w:fill="auto"/>
            <w:vAlign w:val="bottom"/>
            <w:hideMark/>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Óvodai feladat</w:t>
            </w:r>
            <w:r w:rsidR="008560CC">
              <w:rPr>
                <w:rFonts w:ascii="Calibri" w:eastAsia="Times New Roman" w:hAnsi="Calibri" w:cs="Arial"/>
                <w:sz w:val="20"/>
                <w:szCs w:val="20"/>
              </w:rPr>
              <w:t>-</w:t>
            </w:r>
            <w:r w:rsidRPr="00D31C67">
              <w:rPr>
                <w:rFonts w:ascii="Calibri" w:eastAsia="Times New Roman" w:hAnsi="Calibri" w:cs="Arial"/>
                <w:sz w:val="20"/>
                <w:szCs w:val="20"/>
              </w:rPr>
              <w:t>ellátási helyek száma (gyógypedagógiai neveléssel együtt) (db)</w:t>
            </w:r>
          </w:p>
        </w:tc>
        <w:tc>
          <w:tcPr>
            <w:tcW w:w="709"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12</w:t>
            </w:r>
          </w:p>
        </w:tc>
        <w:tc>
          <w:tcPr>
            <w:tcW w:w="709"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12</w:t>
            </w:r>
          </w:p>
        </w:tc>
        <w:tc>
          <w:tcPr>
            <w:tcW w:w="709"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12</w:t>
            </w:r>
          </w:p>
        </w:tc>
        <w:tc>
          <w:tcPr>
            <w:tcW w:w="708"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11</w:t>
            </w:r>
          </w:p>
        </w:tc>
        <w:tc>
          <w:tcPr>
            <w:tcW w:w="709"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11</w:t>
            </w:r>
          </w:p>
        </w:tc>
        <w:tc>
          <w:tcPr>
            <w:tcW w:w="851"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11</w:t>
            </w:r>
          </w:p>
        </w:tc>
        <w:tc>
          <w:tcPr>
            <w:tcW w:w="850"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11</w:t>
            </w:r>
          </w:p>
        </w:tc>
        <w:tc>
          <w:tcPr>
            <w:tcW w:w="709"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11</w:t>
            </w:r>
          </w:p>
        </w:tc>
        <w:tc>
          <w:tcPr>
            <w:tcW w:w="850" w:type="dxa"/>
            <w:vAlign w:val="center"/>
          </w:tcPr>
          <w:p w:rsidR="000B426E" w:rsidRPr="00D31C67" w:rsidRDefault="000B426E" w:rsidP="008560CC">
            <w:pPr>
              <w:spacing w:after="0"/>
              <w:jc w:val="center"/>
              <w:rPr>
                <w:rFonts w:ascii="Calibri" w:eastAsia="Times New Roman" w:hAnsi="Calibri" w:cs="Arial"/>
                <w:sz w:val="20"/>
                <w:szCs w:val="20"/>
              </w:rPr>
            </w:pPr>
            <w:r>
              <w:rPr>
                <w:rFonts w:ascii="Calibri" w:eastAsia="Times New Roman" w:hAnsi="Calibri" w:cs="Arial"/>
                <w:sz w:val="20"/>
                <w:szCs w:val="20"/>
              </w:rPr>
              <w:t>11</w:t>
            </w:r>
          </w:p>
        </w:tc>
      </w:tr>
      <w:tr w:rsidR="000B426E" w:rsidRPr="00D31C67" w:rsidTr="008560CC">
        <w:trPr>
          <w:trHeight w:val="845"/>
        </w:trPr>
        <w:tc>
          <w:tcPr>
            <w:tcW w:w="2208" w:type="dxa"/>
            <w:shd w:val="clear" w:color="auto" w:fill="auto"/>
            <w:vAlign w:val="bottom"/>
            <w:hideMark/>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Óvodai férőhelyek száma (gyógypedagógiai neveléssel együtt) (fő)</w:t>
            </w:r>
          </w:p>
        </w:tc>
        <w:tc>
          <w:tcPr>
            <w:tcW w:w="709"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1</w:t>
            </w:r>
            <w:r>
              <w:rPr>
                <w:rFonts w:ascii="Calibri" w:eastAsia="Times New Roman" w:hAnsi="Calibri" w:cs="Arial"/>
                <w:sz w:val="20"/>
                <w:szCs w:val="20"/>
              </w:rPr>
              <w:t>.</w:t>
            </w:r>
            <w:r w:rsidRPr="00D31C67">
              <w:rPr>
                <w:rFonts w:ascii="Calibri" w:eastAsia="Times New Roman" w:hAnsi="Calibri" w:cs="Arial"/>
                <w:sz w:val="20"/>
                <w:szCs w:val="20"/>
              </w:rPr>
              <w:t>145</w:t>
            </w:r>
          </w:p>
        </w:tc>
        <w:tc>
          <w:tcPr>
            <w:tcW w:w="709"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1</w:t>
            </w:r>
            <w:r>
              <w:rPr>
                <w:rFonts w:ascii="Calibri" w:eastAsia="Times New Roman" w:hAnsi="Calibri" w:cs="Arial"/>
                <w:sz w:val="20"/>
                <w:szCs w:val="20"/>
              </w:rPr>
              <w:t>.</w:t>
            </w:r>
            <w:r w:rsidRPr="00D31C67">
              <w:rPr>
                <w:rFonts w:ascii="Calibri" w:eastAsia="Times New Roman" w:hAnsi="Calibri" w:cs="Arial"/>
                <w:sz w:val="20"/>
                <w:szCs w:val="20"/>
              </w:rPr>
              <w:t>146</w:t>
            </w:r>
          </w:p>
        </w:tc>
        <w:tc>
          <w:tcPr>
            <w:tcW w:w="709"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1</w:t>
            </w:r>
            <w:r>
              <w:rPr>
                <w:rFonts w:ascii="Calibri" w:eastAsia="Times New Roman" w:hAnsi="Calibri" w:cs="Arial"/>
                <w:sz w:val="20"/>
                <w:szCs w:val="20"/>
              </w:rPr>
              <w:t>.</w:t>
            </w:r>
            <w:r w:rsidRPr="00D31C67">
              <w:rPr>
                <w:rFonts w:ascii="Calibri" w:eastAsia="Times New Roman" w:hAnsi="Calibri" w:cs="Arial"/>
                <w:sz w:val="20"/>
                <w:szCs w:val="20"/>
              </w:rPr>
              <w:t>190</w:t>
            </w:r>
          </w:p>
        </w:tc>
        <w:tc>
          <w:tcPr>
            <w:tcW w:w="708"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1</w:t>
            </w:r>
            <w:r>
              <w:rPr>
                <w:rFonts w:ascii="Calibri" w:eastAsia="Times New Roman" w:hAnsi="Calibri" w:cs="Arial"/>
                <w:sz w:val="20"/>
                <w:szCs w:val="20"/>
              </w:rPr>
              <w:t>.</w:t>
            </w:r>
            <w:r w:rsidRPr="00D31C67">
              <w:rPr>
                <w:rFonts w:ascii="Calibri" w:eastAsia="Times New Roman" w:hAnsi="Calibri" w:cs="Arial"/>
                <w:sz w:val="20"/>
                <w:szCs w:val="20"/>
              </w:rPr>
              <w:t>190</w:t>
            </w:r>
          </w:p>
        </w:tc>
        <w:tc>
          <w:tcPr>
            <w:tcW w:w="709"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1</w:t>
            </w:r>
            <w:r>
              <w:rPr>
                <w:rFonts w:ascii="Calibri" w:eastAsia="Times New Roman" w:hAnsi="Calibri" w:cs="Arial"/>
                <w:sz w:val="20"/>
                <w:szCs w:val="20"/>
              </w:rPr>
              <w:t>.</w:t>
            </w:r>
            <w:r w:rsidRPr="00D31C67">
              <w:rPr>
                <w:rFonts w:ascii="Calibri" w:eastAsia="Times New Roman" w:hAnsi="Calibri" w:cs="Arial"/>
                <w:sz w:val="20"/>
                <w:szCs w:val="20"/>
              </w:rPr>
              <w:t>254</w:t>
            </w:r>
          </w:p>
        </w:tc>
        <w:tc>
          <w:tcPr>
            <w:tcW w:w="851"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1</w:t>
            </w:r>
            <w:r>
              <w:rPr>
                <w:rFonts w:ascii="Calibri" w:eastAsia="Times New Roman" w:hAnsi="Calibri" w:cs="Arial"/>
                <w:sz w:val="20"/>
                <w:szCs w:val="20"/>
              </w:rPr>
              <w:t>.</w:t>
            </w:r>
            <w:r w:rsidRPr="00D31C67">
              <w:rPr>
                <w:rFonts w:ascii="Calibri" w:eastAsia="Times New Roman" w:hAnsi="Calibri" w:cs="Arial"/>
                <w:sz w:val="20"/>
                <w:szCs w:val="20"/>
              </w:rPr>
              <w:t>266</w:t>
            </w:r>
          </w:p>
        </w:tc>
        <w:tc>
          <w:tcPr>
            <w:tcW w:w="850"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1</w:t>
            </w:r>
            <w:r>
              <w:rPr>
                <w:rFonts w:ascii="Calibri" w:eastAsia="Times New Roman" w:hAnsi="Calibri" w:cs="Arial"/>
                <w:sz w:val="20"/>
                <w:szCs w:val="20"/>
              </w:rPr>
              <w:t>.</w:t>
            </w:r>
            <w:r w:rsidRPr="00D31C67">
              <w:rPr>
                <w:rFonts w:ascii="Calibri" w:eastAsia="Times New Roman" w:hAnsi="Calibri" w:cs="Arial"/>
                <w:sz w:val="20"/>
                <w:szCs w:val="20"/>
              </w:rPr>
              <w:t>268</w:t>
            </w:r>
          </w:p>
        </w:tc>
        <w:tc>
          <w:tcPr>
            <w:tcW w:w="709"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1</w:t>
            </w:r>
            <w:r>
              <w:rPr>
                <w:rFonts w:ascii="Calibri" w:eastAsia="Times New Roman" w:hAnsi="Calibri" w:cs="Arial"/>
                <w:sz w:val="20"/>
                <w:szCs w:val="20"/>
              </w:rPr>
              <w:t>.</w:t>
            </w:r>
            <w:r w:rsidRPr="00D31C67">
              <w:rPr>
                <w:rFonts w:ascii="Calibri" w:eastAsia="Times New Roman" w:hAnsi="Calibri" w:cs="Arial"/>
                <w:sz w:val="20"/>
                <w:szCs w:val="20"/>
              </w:rPr>
              <w:t>198</w:t>
            </w:r>
          </w:p>
        </w:tc>
        <w:tc>
          <w:tcPr>
            <w:tcW w:w="850" w:type="dxa"/>
            <w:vAlign w:val="center"/>
          </w:tcPr>
          <w:p w:rsidR="000B426E" w:rsidRPr="00D31C67" w:rsidRDefault="000B426E" w:rsidP="008560CC">
            <w:pPr>
              <w:spacing w:after="0"/>
              <w:jc w:val="center"/>
              <w:rPr>
                <w:rFonts w:ascii="Calibri" w:eastAsia="Times New Roman" w:hAnsi="Calibri" w:cs="Arial"/>
                <w:sz w:val="20"/>
                <w:szCs w:val="20"/>
              </w:rPr>
            </w:pPr>
            <w:r>
              <w:rPr>
                <w:rFonts w:ascii="Calibri" w:eastAsia="Times New Roman" w:hAnsi="Calibri" w:cs="Arial"/>
                <w:sz w:val="20"/>
                <w:szCs w:val="20"/>
              </w:rPr>
              <w:t>1.247</w:t>
            </w:r>
          </w:p>
        </w:tc>
      </w:tr>
      <w:tr w:rsidR="000B426E" w:rsidRPr="00D31C67" w:rsidTr="008560CC">
        <w:trPr>
          <w:trHeight w:val="831"/>
        </w:trPr>
        <w:tc>
          <w:tcPr>
            <w:tcW w:w="2208" w:type="dxa"/>
            <w:shd w:val="clear" w:color="auto" w:fill="auto"/>
            <w:vAlign w:val="center"/>
            <w:hideMark/>
          </w:tcPr>
          <w:p w:rsidR="000B426E" w:rsidRPr="00D31C67" w:rsidRDefault="000B426E" w:rsidP="008560CC">
            <w:pPr>
              <w:spacing w:after="0" w:line="240" w:lineRule="auto"/>
              <w:jc w:val="center"/>
              <w:rPr>
                <w:rFonts w:ascii="Calibri" w:eastAsia="Times New Roman" w:hAnsi="Calibri" w:cs="Arial"/>
                <w:sz w:val="20"/>
                <w:szCs w:val="20"/>
              </w:rPr>
            </w:pPr>
            <w:r w:rsidRPr="00D31C67">
              <w:rPr>
                <w:rFonts w:ascii="Calibri" w:eastAsia="Times New Roman" w:hAnsi="Calibri" w:cs="Arial"/>
                <w:sz w:val="20"/>
                <w:szCs w:val="20"/>
              </w:rPr>
              <w:t xml:space="preserve">Óvodába beírt gyermekek száma </w:t>
            </w:r>
            <w:r w:rsidRPr="00D31C67">
              <w:rPr>
                <w:rFonts w:ascii="Calibri" w:eastAsia="Times New Roman" w:hAnsi="Calibri" w:cs="Arial"/>
                <w:sz w:val="20"/>
                <w:szCs w:val="20"/>
              </w:rPr>
              <w:lastRenderedPageBreak/>
              <w:t>(gyógypedagógiai neveléssel együtt) (fő)</w:t>
            </w:r>
          </w:p>
        </w:tc>
        <w:tc>
          <w:tcPr>
            <w:tcW w:w="709"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lastRenderedPageBreak/>
              <w:t>1</w:t>
            </w:r>
            <w:r>
              <w:rPr>
                <w:rFonts w:ascii="Calibri" w:eastAsia="Times New Roman" w:hAnsi="Calibri" w:cs="Arial"/>
                <w:sz w:val="20"/>
                <w:szCs w:val="20"/>
              </w:rPr>
              <w:t>.</w:t>
            </w:r>
            <w:r w:rsidRPr="00D31C67">
              <w:rPr>
                <w:rFonts w:ascii="Calibri" w:eastAsia="Times New Roman" w:hAnsi="Calibri" w:cs="Arial"/>
                <w:sz w:val="20"/>
                <w:szCs w:val="20"/>
              </w:rPr>
              <w:t>047</w:t>
            </w:r>
          </w:p>
        </w:tc>
        <w:tc>
          <w:tcPr>
            <w:tcW w:w="709"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1</w:t>
            </w:r>
            <w:r>
              <w:rPr>
                <w:rFonts w:ascii="Calibri" w:eastAsia="Times New Roman" w:hAnsi="Calibri" w:cs="Arial"/>
                <w:sz w:val="20"/>
                <w:szCs w:val="20"/>
              </w:rPr>
              <w:t>.</w:t>
            </w:r>
            <w:r w:rsidRPr="00D31C67">
              <w:rPr>
                <w:rFonts w:ascii="Calibri" w:eastAsia="Times New Roman" w:hAnsi="Calibri" w:cs="Arial"/>
                <w:sz w:val="20"/>
                <w:szCs w:val="20"/>
              </w:rPr>
              <w:t>049</w:t>
            </w:r>
          </w:p>
        </w:tc>
        <w:tc>
          <w:tcPr>
            <w:tcW w:w="709"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1</w:t>
            </w:r>
            <w:r>
              <w:rPr>
                <w:rFonts w:ascii="Calibri" w:eastAsia="Times New Roman" w:hAnsi="Calibri" w:cs="Arial"/>
                <w:sz w:val="20"/>
                <w:szCs w:val="20"/>
              </w:rPr>
              <w:t>.</w:t>
            </w:r>
            <w:r w:rsidRPr="00D31C67">
              <w:rPr>
                <w:rFonts w:ascii="Calibri" w:eastAsia="Times New Roman" w:hAnsi="Calibri" w:cs="Arial"/>
                <w:sz w:val="20"/>
                <w:szCs w:val="20"/>
              </w:rPr>
              <w:t>012</w:t>
            </w:r>
          </w:p>
        </w:tc>
        <w:tc>
          <w:tcPr>
            <w:tcW w:w="708"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1</w:t>
            </w:r>
            <w:r>
              <w:rPr>
                <w:rFonts w:ascii="Calibri" w:eastAsia="Times New Roman" w:hAnsi="Calibri" w:cs="Arial"/>
                <w:sz w:val="20"/>
                <w:szCs w:val="20"/>
              </w:rPr>
              <w:t>.</w:t>
            </w:r>
            <w:r w:rsidRPr="00D31C67">
              <w:rPr>
                <w:rFonts w:ascii="Calibri" w:eastAsia="Times New Roman" w:hAnsi="Calibri" w:cs="Arial"/>
                <w:sz w:val="20"/>
                <w:szCs w:val="20"/>
              </w:rPr>
              <w:t>052</w:t>
            </w:r>
          </w:p>
        </w:tc>
        <w:tc>
          <w:tcPr>
            <w:tcW w:w="709"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1</w:t>
            </w:r>
            <w:r>
              <w:rPr>
                <w:rFonts w:ascii="Calibri" w:eastAsia="Times New Roman" w:hAnsi="Calibri" w:cs="Arial"/>
                <w:sz w:val="20"/>
                <w:szCs w:val="20"/>
              </w:rPr>
              <w:t>.</w:t>
            </w:r>
            <w:r w:rsidRPr="00D31C67">
              <w:rPr>
                <w:rFonts w:ascii="Calibri" w:eastAsia="Times New Roman" w:hAnsi="Calibri" w:cs="Arial"/>
                <w:sz w:val="20"/>
                <w:szCs w:val="20"/>
              </w:rPr>
              <w:t>098</w:t>
            </w:r>
          </w:p>
        </w:tc>
        <w:tc>
          <w:tcPr>
            <w:tcW w:w="851"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1</w:t>
            </w:r>
            <w:r>
              <w:rPr>
                <w:rFonts w:ascii="Calibri" w:eastAsia="Times New Roman" w:hAnsi="Calibri" w:cs="Arial"/>
                <w:sz w:val="20"/>
                <w:szCs w:val="20"/>
              </w:rPr>
              <w:t>.</w:t>
            </w:r>
            <w:r w:rsidRPr="00D31C67">
              <w:rPr>
                <w:rFonts w:ascii="Calibri" w:eastAsia="Times New Roman" w:hAnsi="Calibri" w:cs="Arial"/>
                <w:sz w:val="20"/>
                <w:szCs w:val="20"/>
              </w:rPr>
              <w:t>082</w:t>
            </w:r>
          </w:p>
        </w:tc>
        <w:tc>
          <w:tcPr>
            <w:tcW w:w="850"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1</w:t>
            </w:r>
            <w:r>
              <w:rPr>
                <w:rFonts w:ascii="Calibri" w:eastAsia="Times New Roman" w:hAnsi="Calibri" w:cs="Arial"/>
                <w:sz w:val="20"/>
                <w:szCs w:val="20"/>
              </w:rPr>
              <w:t>.</w:t>
            </w:r>
            <w:r w:rsidRPr="00D31C67">
              <w:rPr>
                <w:rFonts w:ascii="Calibri" w:eastAsia="Times New Roman" w:hAnsi="Calibri" w:cs="Arial"/>
                <w:sz w:val="20"/>
                <w:szCs w:val="20"/>
              </w:rPr>
              <w:t>072</w:t>
            </w:r>
          </w:p>
        </w:tc>
        <w:tc>
          <w:tcPr>
            <w:tcW w:w="709"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1</w:t>
            </w:r>
            <w:r>
              <w:rPr>
                <w:rFonts w:ascii="Calibri" w:eastAsia="Times New Roman" w:hAnsi="Calibri" w:cs="Arial"/>
                <w:sz w:val="20"/>
                <w:szCs w:val="20"/>
              </w:rPr>
              <w:t>.</w:t>
            </w:r>
            <w:r w:rsidRPr="00D31C67">
              <w:rPr>
                <w:rFonts w:ascii="Calibri" w:eastAsia="Times New Roman" w:hAnsi="Calibri" w:cs="Arial"/>
                <w:sz w:val="20"/>
                <w:szCs w:val="20"/>
              </w:rPr>
              <w:t>043</w:t>
            </w:r>
          </w:p>
        </w:tc>
        <w:tc>
          <w:tcPr>
            <w:tcW w:w="850" w:type="dxa"/>
            <w:vAlign w:val="center"/>
          </w:tcPr>
          <w:p w:rsidR="000B426E" w:rsidRPr="00D31C67" w:rsidRDefault="000B426E" w:rsidP="008560CC">
            <w:pPr>
              <w:spacing w:after="0"/>
              <w:jc w:val="center"/>
              <w:rPr>
                <w:rFonts w:ascii="Calibri" w:eastAsia="Times New Roman" w:hAnsi="Calibri" w:cs="Arial"/>
                <w:sz w:val="20"/>
                <w:szCs w:val="20"/>
              </w:rPr>
            </w:pPr>
            <w:r>
              <w:rPr>
                <w:rFonts w:ascii="Calibri" w:eastAsia="Times New Roman" w:hAnsi="Calibri" w:cs="Arial"/>
                <w:sz w:val="20"/>
                <w:szCs w:val="20"/>
              </w:rPr>
              <w:t>1.009</w:t>
            </w:r>
          </w:p>
        </w:tc>
      </w:tr>
      <w:tr w:rsidR="000B426E" w:rsidRPr="00D31C67" w:rsidTr="008560CC">
        <w:trPr>
          <w:trHeight w:val="315"/>
        </w:trPr>
        <w:tc>
          <w:tcPr>
            <w:tcW w:w="2208" w:type="dxa"/>
            <w:shd w:val="clear" w:color="auto" w:fill="auto"/>
            <w:vAlign w:val="bottom"/>
            <w:hideMark/>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lastRenderedPageBreak/>
              <w:t>Óvodák férőhely-kihasználtsága (%)</w:t>
            </w:r>
          </w:p>
        </w:tc>
        <w:tc>
          <w:tcPr>
            <w:tcW w:w="709"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91%</w:t>
            </w:r>
          </w:p>
        </w:tc>
        <w:tc>
          <w:tcPr>
            <w:tcW w:w="709"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92%</w:t>
            </w:r>
          </w:p>
        </w:tc>
        <w:tc>
          <w:tcPr>
            <w:tcW w:w="709"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85%</w:t>
            </w:r>
          </w:p>
        </w:tc>
        <w:tc>
          <w:tcPr>
            <w:tcW w:w="708"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88%</w:t>
            </w:r>
          </w:p>
        </w:tc>
        <w:tc>
          <w:tcPr>
            <w:tcW w:w="709"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88%</w:t>
            </w:r>
          </w:p>
        </w:tc>
        <w:tc>
          <w:tcPr>
            <w:tcW w:w="851"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85%</w:t>
            </w:r>
          </w:p>
        </w:tc>
        <w:tc>
          <w:tcPr>
            <w:tcW w:w="850"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85%</w:t>
            </w:r>
          </w:p>
        </w:tc>
        <w:tc>
          <w:tcPr>
            <w:tcW w:w="709"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87%</w:t>
            </w:r>
          </w:p>
        </w:tc>
        <w:tc>
          <w:tcPr>
            <w:tcW w:w="850" w:type="dxa"/>
            <w:vAlign w:val="center"/>
          </w:tcPr>
          <w:p w:rsidR="000B426E" w:rsidRPr="00D31C67" w:rsidRDefault="000B426E" w:rsidP="008560CC">
            <w:pPr>
              <w:spacing w:after="0"/>
              <w:jc w:val="center"/>
              <w:rPr>
                <w:rFonts w:ascii="Calibri" w:eastAsia="Times New Roman" w:hAnsi="Calibri" w:cs="Arial"/>
                <w:sz w:val="20"/>
                <w:szCs w:val="20"/>
              </w:rPr>
            </w:pPr>
            <w:r>
              <w:rPr>
                <w:rFonts w:ascii="Calibri" w:eastAsia="Times New Roman" w:hAnsi="Calibri" w:cs="Arial"/>
                <w:sz w:val="20"/>
                <w:szCs w:val="20"/>
              </w:rPr>
              <w:t>81%</w:t>
            </w:r>
          </w:p>
        </w:tc>
      </w:tr>
    </w:tbl>
    <w:p w:rsidR="000B426E" w:rsidRPr="00C97B78" w:rsidRDefault="000B426E" w:rsidP="000B426E">
      <w:pPr>
        <w:spacing w:line="240" w:lineRule="auto"/>
        <w:jc w:val="both"/>
        <w:rPr>
          <w:szCs w:val="40"/>
          <w:lang w:eastAsia="hu-HU"/>
        </w:rPr>
      </w:pPr>
      <w:r w:rsidRPr="00C97B78">
        <w:rPr>
          <w:szCs w:val="40"/>
          <w:lang w:eastAsia="hu-HU"/>
        </w:rPr>
        <w:t>Forrás: KSH tájékoztatási adatbázis</w:t>
      </w:r>
    </w:p>
    <w:p w:rsidR="000B426E" w:rsidRDefault="000B426E" w:rsidP="000B426E">
      <w:pPr>
        <w:jc w:val="both"/>
        <w:rPr>
          <w:szCs w:val="40"/>
          <w:lang w:eastAsia="hu-HU"/>
        </w:rPr>
      </w:pPr>
      <w:r>
        <w:rPr>
          <w:szCs w:val="40"/>
          <w:lang w:eastAsia="hu-HU"/>
        </w:rPr>
        <w:t>Az intézményekben integrált nevelés folyik, annak érdekében, hogy biztosítva legyen a sajátos nevelési igényű gyermekek különleges gondozáshoz való joga.</w:t>
      </w:r>
    </w:p>
    <w:p w:rsidR="000B426E" w:rsidRDefault="000B426E" w:rsidP="000B426E">
      <w:pPr>
        <w:jc w:val="both"/>
        <w:rPr>
          <w:szCs w:val="40"/>
          <w:lang w:eastAsia="hu-HU"/>
        </w:rPr>
      </w:pPr>
      <w:r>
        <w:rPr>
          <w:szCs w:val="40"/>
          <w:lang w:eastAsia="hu-HU"/>
        </w:rPr>
        <w:t>2014 évtől a pedagógiai munkát 14 fő pedagógiai asszisztens és 1 fő óvodapszichológus is segíti.</w:t>
      </w:r>
    </w:p>
    <w:p w:rsidR="000B426E" w:rsidRDefault="000B426E" w:rsidP="000B426E">
      <w:pPr>
        <w:jc w:val="both"/>
        <w:rPr>
          <w:szCs w:val="40"/>
          <w:lang w:eastAsia="hu-HU"/>
        </w:rPr>
      </w:pPr>
    </w:p>
    <w:p w:rsidR="000B426E" w:rsidRPr="006C0534" w:rsidRDefault="000B426E" w:rsidP="00934ED0">
      <w:pPr>
        <w:pStyle w:val="Cmsor3"/>
        <w:numPr>
          <w:ilvl w:val="2"/>
          <w:numId w:val="19"/>
        </w:numPr>
        <w:spacing w:after="240"/>
        <w:rPr>
          <w:b/>
          <w:color w:val="auto"/>
        </w:rPr>
      </w:pPr>
      <w:bookmarkStart w:id="9" w:name="_Toc431553695"/>
      <w:r w:rsidRPr="006C0534">
        <w:rPr>
          <w:b/>
          <w:color w:val="auto"/>
        </w:rPr>
        <w:t>Oktatás</w:t>
      </w:r>
      <w:bookmarkEnd w:id="9"/>
    </w:p>
    <w:p w:rsidR="000B426E" w:rsidRPr="006C0534" w:rsidRDefault="000B426E" w:rsidP="000B426E">
      <w:pPr>
        <w:spacing w:after="240"/>
        <w:ind w:firstLine="360"/>
        <w:rPr>
          <w:b/>
        </w:rPr>
      </w:pPr>
      <w:r w:rsidRPr="006C0534">
        <w:rPr>
          <w:b/>
        </w:rPr>
        <w:t>3.2.3.1.</w:t>
      </w:r>
      <w:r w:rsidRPr="006C0534">
        <w:rPr>
          <w:b/>
        </w:rPr>
        <w:tab/>
        <w:t>Általános iskolai oktatás</w:t>
      </w:r>
    </w:p>
    <w:p w:rsidR="000B426E" w:rsidRPr="00E307A5" w:rsidRDefault="000B426E" w:rsidP="000B426E">
      <w:pPr>
        <w:jc w:val="both"/>
        <w:rPr>
          <w:szCs w:val="40"/>
          <w:lang w:eastAsia="hu-HU"/>
        </w:rPr>
      </w:pPr>
      <w:r w:rsidRPr="00495CE1">
        <w:rPr>
          <w:b/>
          <w:szCs w:val="40"/>
          <w:lang w:eastAsia="hu-HU"/>
        </w:rPr>
        <w:t>2013 január 1-től az óvodák kivételével állami fenntartásba kerültek az oktatási intézmények.</w:t>
      </w:r>
      <w:r w:rsidRPr="00E307A5">
        <w:rPr>
          <w:szCs w:val="40"/>
          <w:lang w:eastAsia="hu-HU"/>
        </w:rPr>
        <w:t xml:space="preserve"> Ez a gyöngyösi járás területén 27 intézményt érintett. A Klebelsberg Intézményfenntartó Központ Gyöngyösi tankerületéhez 22 intézmény tartozik, ebből a tankerület 16 intézménynél működtetői feladatokat is ellát. </w:t>
      </w:r>
    </w:p>
    <w:p w:rsidR="000B426E" w:rsidRPr="00604EF3" w:rsidRDefault="000B426E" w:rsidP="000B426E">
      <w:pPr>
        <w:jc w:val="both"/>
        <w:rPr>
          <w:rFonts w:cstheme="minorHAnsi"/>
          <w:dstrike/>
          <w:color w:val="0070C0"/>
          <w:szCs w:val="40"/>
          <w:lang w:eastAsia="hu-HU"/>
        </w:rPr>
      </w:pPr>
      <w:r w:rsidRPr="00E307A5">
        <w:rPr>
          <w:szCs w:val="40"/>
          <w:lang w:eastAsia="hu-HU"/>
        </w:rPr>
        <w:t>A tankerület Gyöngyösön az Arany János Általános Iskolát, a Felsővárosi Általános Iskolát, az Egressy Béni Két</w:t>
      </w:r>
      <w:r>
        <w:rPr>
          <w:szCs w:val="40"/>
          <w:lang w:eastAsia="hu-HU"/>
        </w:rPr>
        <w:t xml:space="preserve"> Tanítási Ny</w:t>
      </w:r>
      <w:r w:rsidRPr="00E307A5">
        <w:rPr>
          <w:szCs w:val="40"/>
          <w:lang w:eastAsia="hu-HU"/>
        </w:rPr>
        <w:t>elvű Általános Iskolát, a Kálváriaparti Általános Iskola és Sportiskolát</w:t>
      </w:r>
      <w:r w:rsidR="006C0534">
        <w:rPr>
          <w:szCs w:val="40"/>
          <w:lang w:eastAsia="hu-HU"/>
        </w:rPr>
        <w:t>.</w:t>
      </w:r>
    </w:p>
    <w:p w:rsidR="000B426E" w:rsidRPr="00E307A5" w:rsidRDefault="000B426E" w:rsidP="000B426E">
      <w:pPr>
        <w:jc w:val="center"/>
        <w:rPr>
          <w:b/>
        </w:rPr>
      </w:pPr>
      <w:r w:rsidRPr="00E307A5">
        <w:rPr>
          <w:b/>
          <w:szCs w:val="40"/>
          <w:lang w:eastAsia="hu-HU"/>
        </w:rPr>
        <w:t>Tanul</w:t>
      </w:r>
      <w:r>
        <w:rPr>
          <w:b/>
          <w:szCs w:val="40"/>
          <w:lang w:eastAsia="hu-HU"/>
        </w:rPr>
        <w:t>ók száma a nappali oktatásban,</w:t>
      </w:r>
      <w:r w:rsidRPr="00E307A5">
        <w:rPr>
          <w:b/>
          <w:szCs w:val="40"/>
          <w:lang w:eastAsia="hu-HU"/>
        </w:rPr>
        <w:t xml:space="preserve"> gyógypedagógiai férőhelyekkel együtt</w:t>
      </w:r>
    </w:p>
    <w:tbl>
      <w:tblPr>
        <w:tblW w:w="901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50"/>
        <w:gridCol w:w="851"/>
        <w:gridCol w:w="850"/>
        <w:gridCol w:w="851"/>
        <w:gridCol w:w="992"/>
        <w:gridCol w:w="850"/>
        <w:gridCol w:w="709"/>
        <w:gridCol w:w="709"/>
        <w:gridCol w:w="850"/>
      </w:tblGrid>
      <w:tr w:rsidR="000B426E" w:rsidRPr="00635D6B" w:rsidTr="008560CC">
        <w:trPr>
          <w:trHeight w:val="315"/>
        </w:trPr>
        <w:tc>
          <w:tcPr>
            <w:tcW w:w="2350" w:type="dxa"/>
            <w:shd w:val="clear" w:color="auto" w:fill="BDD6EE" w:themeFill="accent1" w:themeFillTint="66"/>
            <w:vAlign w:val="bottom"/>
            <w:hideMark/>
          </w:tcPr>
          <w:p w:rsidR="000B426E" w:rsidRPr="00DC76D6" w:rsidRDefault="000B426E" w:rsidP="008560CC">
            <w:pPr>
              <w:spacing w:after="0"/>
              <w:jc w:val="center"/>
              <w:rPr>
                <w:rFonts w:ascii="Calibri" w:eastAsia="Times New Roman" w:hAnsi="Calibri" w:cs="Arial"/>
                <w:b/>
                <w:sz w:val="20"/>
                <w:szCs w:val="20"/>
              </w:rPr>
            </w:pPr>
            <w:r w:rsidRPr="00DC76D6">
              <w:rPr>
                <w:rFonts w:ascii="Calibri" w:eastAsia="Times New Roman" w:hAnsi="Calibri" w:cs="Arial"/>
                <w:b/>
                <w:sz w:val="20"/>
                <w:szCs w:val="20"/>
              </w:rPr>
              <w:t>Nappali oktatás</w:t>
            </w:r>
          </w:p>
        </w:tc>
        <w:tc>
          <w:tcPr>
            <w:tcW w:w="851" w:type="dxa"/>
            <w:shd w:val="clear" w:color="auto" w:fill="BDD6EE" w:themeFill="accent1" w:themeFillTint="66"/>
            <w:vAlign w:val="bottom"/>
            <w:hideMark/>
          </w:tcPr>
          <w:p w:rsidR="000B426E" w:rsidRPr="00635D6B" w:rsidRDefault="000B426E" w:rsidP="008560CC">
            <w:pPr>
              <w:spacing w:after="0"/>
              <w:jc w:val="center"/>
              <w:rPr>
                <w:rFonts w:ascii="Calibri" w:eastAsia="Times New Roman" w:hAnsi="Calibri" w:cs="Arial"/>
                <w:b/>
                <w:bCs/>
                <w:sz w:val="20"/>
                <w:szCs w:val="20"/>
              </w:rPr>
            </w:pPr>
            <w:r w:rsidRPr="00635D6B">
              <w:rPr>
                <w:rFonts w:ascii="Calibri" w:eastAsia="Times New Roman" w:hAnsi="Calibri" w:cs="Arial"/>
                <w:b/>
                <w:bCs/>
                <w:sz w:val="20"/>
                <w:szCs w:val="20"/>
              </w:rPr>
              <w:t>2001</w:t>
            </w:r>
          </w:p>
        </w:tc>
        <w:tc>
          <w:tcPr>
            <w:tcW w:w="850" w:type="dxa"/>
            <w:shd w:val="clear" w:color="auto" w:fill="BDD6EE" w:themeFill="accent1" w:themeFillTint="66"/>
            <w:vAlign w:val="bottom"/>
            <w:hideMark/>
          </w:tcPr>
          <w:p w:rsidR="000B426E" w:rsidRPr="00635D6B" w:rsidRDefault="000B426E" w:rsidP="008560CC">
            <w:pPr>
              <w:spacing w:after="0"/>
              <w:jc w:val="center"/>
              <w:rPr>
                <w:rFonts w:ascii="Calibri" w:eastAsia="Times New Roman" w:hAnsi="Calibri" w:cs="Arial"/>
                <w:b/>
                <w:bCs/>
                <w:sz w:val="20"/>
                <w:szCs w:val="20"/>
              </w:rPr>
            </w:pPr>
            <w:r w:rsidRPr="00635D6B">
              <w:rPr>
                <w:rFonts w:ascii="Calibri" w:eastAsia="Times New Roman" w:hAnsi="Calibri" w:cs="Arial"/>
                <w:b/>
                <w:bCs/>
                <w:sz w:val="20"/>
                <w:szCs w:val="20"/>
              </w:rPr>
              <w:t>2007</w:t>
            </w:r>
          </w:p>
        </w:tc>
        <w:tc>
          <w:tcPr>
            <w:tcW w:w="851" w:type="dxa"/>
            <w:shd w:val="clear" w:color="auto" w:fill="BDD6EE" w:themeFill="accent1" w:themeFillTint="66"/>
            <w:vAlign w:val="bottom"/>
            <w:hideMark/>
          </w:tcPr>
          <w:p w:rsidR="000B426E" w:rsidRPr="00635D6B" w:rsidRDefault="000B426E" w:rsidP="008560CC">
            <w:pPr>
              <w:spacing w:after="0"/>
              <w:jc w:val="center"/>
              <w:rPr>
                <w:rFonts w:ascii="Calibri" w:eastAsia="Times New Roman" w:hAnsi="Calibri" w:cs="Arial"/>
                <w:b/>
                <w:bCs/>
                <w:sz w:val="20"/>
                <w:szCs w:val="20"/>
              </w:rPr>
            </w:pPr>
            <w:r w:rsidRPr="00635D6B">
              <w:rPr>
                <w:rFonts w:ascii="Calibri" w:eastAsia="Times New Roman" w:hAnsi="Calibri" w:cs="Arial"/>
                <w:b/>
                <w:bCs/>
                <w:sz w:val="20"/>
                <w:szCs w:val="20"/>
              </w:rPr>
              <w:t>2008</w:t>
            </w:r>
          </w:p>
        </w:tc>
        <w:tc>
          <w:tcPr>
            <w:tcW w:w="992" w:type="dxa"/>
            <w:shd w:val="clear" w:color="auto" w:fill="BDD6EE" w:themeFill="accent1" w:themeFillTint="66"/>
            <w:vAlign w:val="bottom"/>
            <w:hideMark/>
          </w:tcPr>
          <w:p w:rsidR="000B426E" w:rsidRPr="00635D6B" w:rsidRDefault="000B426E" w:rsidP="008560CC">
            <w:pPr>
              <w:spacing w:after="0"/>
              <w:jc w:val="center"/>
              <w:rPr>
                <w:rFonts w:ascii="Calibri" w:eastAsia="Times New Roman" w:hAnsi="Calibri" w:cs="Arial"/>
                <w:b/>
                <w:bCs/>
                <w:sz w:val="20"/>
                <w:szCs w:val="20"/>
              </w:rPr>
            </w:pPr>
            <w:r w:rsidRPr="00635D6B">
              <w:rPr>
                <w:rFonts w:ascii="Calibri" w:eastAsia="Times New Roman" w:hAnsi="Calibri" w:cs="Arial"/>
                <w:b/>
                <w:bCs/>
                <w:sz w:val="20"/>
                <w:szCs w:val="20"/>
              </w:rPr>
              <w:t>2009</w:t>
            </w:r>
          </w:p>
        </w:tc>
        <w:tc>
          <w:tcPr>
            <w:tcW w:w="850" w:type="dxa"/>
            <w:shd w:val="clear" w:color="auto" w:fill="BDD6EE" w:themeFill="accent1" w:themeFillTint="66"/>
            <w:vAlign w:val="bottom"/>
            <w:hideMark/>
          </w:tcPr>
          <w:p w:rsidR="000B426E" w:rsidRPr="00635D6B" w:rsidRDefault="000B426E" w:rsidP="008560CC">
            <w:pPr>
              <w:spacing w:after="0"/>
              <w:jc w:val="center"/>
              <w:rPr>
                <w:rFonts w:ascii="Calibri" w:eastAsia="Times New Roman" w:hAnsi="Calibri" w:cs="Arial"/>
                <w:b/>
                <w:bCs/>
                <w:sz w:val="20"/>
                <w:szCs w:val="20"/>
              </w:rPr>
            </w:pPr>
            <w:r w:rsidRPr="00635D6B">
              <w:rPr>
                <w:rFonts w:ascii="Calibri" w:eastAsia="Times New Roman" w:hAnsi="Calibri" w:cs="Arial"/>
                <w:b/>
                <w:bCs/>
                <w:sz w:val="20"/>
                <w:szCs w:val="20"/>
              </w:rPr>
              <w:t>2010</w:t>
            </w:r>
          </w:p>
        </w:tc>
        <w:tc>
          <w:tcPr>
            <w:tcW w:w="709" w:type="dxa"/>
            <w:shd w:val="clear" w:color="auto" w:fill="BDD6EE" w:themeFill="accent1" w:themeFillTint="66"/>
            <w:vAlign w:val="bottom"/>
            <w:hideMark/>
          </w:tcPr>
          <w:p w:rsidR="000B426E" w:rsidRPr="00635D6B" w:rsidRDefault="000B426E" w:rsidP="008560CC">
            <w:pPr>
              <w:spacing w:after="0"/>
              <w:jc w:val="center"/>
              <w:rPr>
                <w:rFonts w:ascii="Calibri" w:eastAsia="Times New Roman" w:hAnsi="Calibri" w:cs="Arial"/>
                <w:b/>
                <w:bCs/>
                <w:sz w:val="20"/>
                <w:szCs w:val="20"/>
              </w:rPr>
            </w:pPr>
            <w:r w:rsidRPr="00635D6B">
              <w:rPr>
                <w:rFonts w:ascii="Calibri" w:eastAsia="Times New Roman" w:hAnsi="Calibri" w:cs="Arial"/>
                <w:b/>
                <w:bCs/>
                <w:sz w:val="20"/>
                <w:szCs w:val="20"/>
              </w:rPr>
              <w:t>2011</w:t>
            </w:r>
          </w:p>
        </w:tc>
        <w:tc>
          <w:tcPr>
            <w:tcW w:w="709" w:type="dxa"/>
            <w:shd w:val="clear" w:color="auto" w:fill="BDD6EE" w:themeFill="accent1" w:themeFillTint="66"/>
            <w:vAlign w:val="bottom"/>
            <w:hideMark/>
          </w:tcPr>
          <w:p w:rsidR="000B426E" w:rsidRPr="00635D6B" w:rsidRDefault="000B426E" w:rsidP="008560CC">
            <w:pPr>
              <w:spacing w:after="0"/>
              <w:jc w:val="center"/>
              <w:rPr>
                <w:rFonts w:ascii="Calibri" w:eastAsia="Times New Roman" w:hAnsi="Calibri" w:cs="Arial"/>
                <w:b/>
                <w:bCs/>
                <w:sz w:val="20"/>
                <w:szCs w:val="20"/>
              </w:rPr>
            </w:pPr>
            <w:r w:rsidRPr="00635D6B">
              <w:rPr>
                <w:rFonts w:ascii="Calibri" w:eastAsia="Times New Roman" w:hAnsi="Calibri" w:cs="Arial"/>
                <w:b/>
                <w:bCs/>
                <w:sz w:val="20"/>
                <w:szCs w:val="20"/>
              </w:rPr>
              <w:t>2012</w:t>
            </w:r>
          </w:p>
        </w:tc>
        <w:tc>
          <w:tcPr>
            <w:tcW w:w="850" w:type="dxa"/>
            <w:shd w:val="clear" w:color="auto" w:fill="BDD6EE" w:themeFill="accent1" w:themeFillTint="66"/>
            <w:vAlign w:val="bottom"/>
            <w:hideMark/>
          </w:tcPr>
          <w:p w:rsidR="000B426E" w:rsidRPr="00635D6B" w:rsidRDefault="000B426E" w:rsidP="008560CC">
            <w:pPr>
              <w:spacing w:after="0"/>
              <w:jc w:val="center"/>
              <w:rPr>
                <w:rFonts w:ascii="Calibri" w:eastAsia="Times New Roman" w:hAnsi="Calibri" w:cs="Arial"/>
                <w:b/>
                <w:bCs/>
                <w:sz w:val="20"/>
                <w:szCs w:val="20"/>
              </w:rPr>
            </w:pPr>
            <w:r w:rsidRPr="00635D6B">
              <w:rPr>
                <w:rFonts w:ascii="Calibri" w:eastAsia="Times New Roman" w:hAnsi="Calibri" w:cs="Arial"/>
                <w:b/>
                <w:bCs/>
                <w:sz w:val="20"/>
                <w:szCs w:val="20"/>
              </w:rPr>
              <w:t>2013</w:t>
            </w:r>
          </w:p>
        </w:tc>
      </w:tr>
      <w:tr w:rsidR="000B426E" w:rsidRPr="00635D6B" w:rsidTr="008560CC">
        <w:trPr>
          <w:trHeight w:val="615"/>
        </w:trPr>
        <w:tc>
          <w:tcPr>
            <w:tcW w:w="2350" w:type="dxa"/>
            <w:shd w:val="clear" w:color="auto" w:fill="auto"/>
            <w:vAlign w:val="center"/>
            <w:hideMark/>
          </w:tcPr>
          <w:p w:rsidR="000B426E" w:rsidRPr="00635D6B" w:rsidRDefault="000B426E" w:rsidP="008560CC">
            <w:pPr>
              <w:spacing w:after="0"/>
              <w:jc w:val="center"/>
              <w:rPr>
                <w:rFonts w:ascii="Calibri" w:eastAsia="Times New Roman" w:hAnsi="Calibri" w:cs="Arial"/>
                <w:sz w:val="20"/>
                <w:szCs w:val="20"/>
              </w:rPr>
            </w:pPr>
            <w:r w:rsidRPr="00635D6B">
              <w:rPr>
                <w:rFonts w:ascii="Calibri" w:eastAsia="Times New Roman" w:hAnsi="Calibri" w:cs="Arial"/>
                <w:sz w:val="20"/>
                <w:szCs w:val="20"/>
              </w:rPr>
              <w:t xml:space="preserve">Általános iskolai </w:t>
            </w:r>
            <w:proofErr w:type="spellStart"/>
            <w:r w:rsidRPr="00635D6B">
              <w:rPr>
                <w:rFonts w:ascii="Calibri" w:eastAsia="Times New Roman" w:hAnsi="Calibri" w:cs="Arial"/>
                <w:sz w:val="20"/>
                <w:szCs w:val="20"/>
              </w:rPr>
              <w:t>feladatellátási</w:t>
            </w:r>
            <w:proofErr w:type="spellEnd"/>
            <w:r w:rsidRPr="00635D6B">
              <w:rPr>
                <w:rFonts w:ascii="Calibri" w:eastAsia="Times New Roman" w:hAnsi="Calibri" w:cs="Arial"/>
                <w:sz w:val="20"/>
                <w:szCs w:val="20"/>
              </w:rPr>
              <w:t xml:space="preserve"> helyek száma (db)</w:t>
            </w:r>
          </w:p>
        </w:tc>
        <w:tc>
          <w:tcPr>
            <w:tcW w:w="851" w:type="dxa"/>
            <w:shd w:val="clear" w:color="auto" w:fill="auto"/>
            <w:noWrap/>
            <w:vAlign w:val="center"/>
          </w:tcPr>
          <w:p w:rsidR="000B426E" w:rsidRPr="00635D6B" w:rsidRDefault="000B426E" w:rsidP="008560CC">
            <w:pPr>
              <w:spacing w:after="0"/>
              <w:jc w:val="center"/>
              <w:rPr>
                <w:rFonts w:ascii="Calibri" w:eastAsia="Times New Roman" w:hAnsi="Calibri" w:cs="Arial"/>
                <w:sz w:val="20"/>
                <w:szCs w:val="20"/>
              </w:rPr>
            </w:pPr>
            <w:r w:rsidRPr="00635D6B">
              <w:rPr>
                <w:rFonts w:ascii="Calibri" w:eastAsia="Times New Roman" w:hAnsi="Calibri" w:cs="Arial"/>
                <w:sz w:val="20"/>
                <w:szCs w:val="20"/>
              </w:rPr>
              <w:t>9</w:t>
            </w:r>
          </w:p>
        </w:tc>
        <w:tc>
          <w:tcPr>
            <w:tcW w:w="850" w:type="dxa"/>
            <w:shd w:val="clear" w:color="auto" w:fill="auto"/>
            <w:noWrap/>
            <w:vAlign w:val="center"/>
          </w:tcPr>
          <w:p w:rsidR="000B426E" w:rsidRPr="00635D6B" w:rsidRDefault="000B426E" w:rsidP="008560CC">
            <w:pPr>
              <w:spacing w:after="0"/>
              <w:jc w:val="center"/>
              <w:rPr>
                <w:rFonts w:ascii="Calibri" w:eastAsia="Times New Roman" w:hAnsi="Calibri" w:cs="Arial"/>
                <w:sz w:val="20"/>
                <w:szCs w:val="20"/>
              </w:rPr>
            </w:pPr>
            <w:r w:rsidRPr="00635D6B">
              <w:rPr>
                <w:rFonts w:ascii="Calibri" w:eastAsia="Times New Roman" w:hAnsi="Calibri" w:cs="Arial"/>
                <w:sz w:val="20"/>
                <w:szCs w:val="20"/>
              </w:rPr>
              <w:t>8</w:t>
            </w:r>
          </w:p>
        </w:tc>
        <w:tc>
          <w:tcPr>
            <w:tcW w:w="851" w:type="dxa"/>
            <w:shd w:val="clear" w:color="auto" w:fill="auto"/>
            <w:noWrap/>
            <w:vAlign w:val="center"/>
          </w:tcPr>
          <w:p w:rsidR="000B426E" w:rsidRPr="00635D6B" w:rsidRDefault="000B426E" w:rsidP="008560CC">
            <w:pPr>
              <w:spacing w:after="0"/>
              <w:jc w:val="center"/>
              <w:rPr>
                <w:rFonts w:ascii="Calibri" w:eastAsia="Times New Roman" w:hAnsi="Calibri" w:cs="Arial"/>
                <w:sz w:val="20"/>
                <w:szCs w:val="20"/>
              </w:rPr>
            </w:pPr>
            <w:r w:rsidRPr="00635D6B">
              <w:rPr>
                <w:rFonts w:ascii="Calibri" w:eastAsia="Times New Roman" w:hAnsi="Calibri" w:cs="Arial"/>
                <w:sz w:val="20"/>
                <w:szCs w:val="20"/>
              </w:rPr>
              <w:t>8</w:t>
            </w:r>
          </w:p>
        </w:tc>
        <w:tc>
          <w:tcPr>
            <w:tcW w:w="992" w:type="dxa"/>
            <w:shd w:val="clear" w:color="auto" w:fill="auto"/>
            <w:noWrap/>
            <w:vAlign w:val="center"/>
          </w:tcPr>
          <w:p w:rsidR="000B426E" w:rsidRPr="00635D6B" w:rsidRDefault="000B426E" w:rsidP="008560CC">
            <w:pPr>
              <w:spacing w:after="0"/>
              <w:jc w:val="center"/>
              <w:rPr>
                <w:rFonts w:ascii="Calibri" w:eastAsia="Times New Roman" w:hAnsi="Calibri" w:cs="Arial"/>
                <w:sz w:val="20"/>
                <w:szCs w:val="20"/>
              </w:rPr>
            </w:pPr>
            <w:r w:rsidRPr="00635D6B">
              <w:rPr>
                <w:rFonts w:ascii="Calibri" w:eastAsia="Times New Roman" w:hAnsi="Calibri" w:cs="Arial"/>
                <w:sz w:val="20"/>
                <w:szCs w:val="20"/>
              </w:rPr>
              <w:t>8</w:t>
            </w:r>
          </w:p>
        </w:tc>
        <w:tc>
          <w:tcPr>
            <w:tcW w:w="850" w:type="dxa"/>
            <w:shd w:val="clear" w:color="auto" w:fill="auto"/>
            <w:noWrap/>
            <w:vAlign w:val="center"/>
          </w:tcPr>
          <w:p w:rsidR="000B426E" w:rsidRPr="00635D6B" w:rsidRDefault="000B426E" w:rsidP="008560CC">
            <w:pPr>
              <w:spacing w:after="0"/>
              <w:jc w:val="center"/>
              <w:rPr>
                <w:rFonts w:ascii="Calibri" w:eastAsia="Times New Roman" w:hAnsi="Calibri" w:cs="Arial"/>
                <w:sz w:val="20"/>
                <w:szCs w:val="20"/>
              </w:rPr>
            </w:pPr>
            <w:r w:rsidRPr="00635D6B">
              <w:rPr>
                <w:rFonts w:ascii="Calibri" w:eastAsia="Times New Roman" w:hAnsi="Calibri" w:cs="Arial"/>
                <w:sz w:val="20"/>
                <w:szCs w:val="20"/>
              </w:rPr>
              <w:t>7</w:t>
            </w:r>
          </w:p>
        </w:tc>
        <w:tc>
          <w:tcPr>
            <w:tcW w:w="709" w:type="dxa"/>
            <w:shd w:val="clear" w:color="auto" w:fill="auto"/>
            <w:noWrap/>
            <w:vAlign w:val="center"/>
          </w:tcPr>
          <w:p w:rsidR="000B426E" w:rsidRPr="00635D6B" w:rsidRDefault="000B426E" w:rsidP="008560CC">
            <w:pPr>
              <w:spacing w:after="0"/>
              <w:jc w:val="center"/>
              <w:rPr>
                <w:rFonts w:ascii="Calibri" w:eastAsia="Times New Roman" w:hAnsi="Calibri" w:cs="Arial"/>
                <w:sz w:val="20"/>
                <w:szCs w:val="20"/>
              </w:rPr>
            </w:pPr>
            <w:r w:rsidRPr="00635D6B">
              <w:rPr>
                <w:rFonts w:ascii="Calibri" w:eastAsia="Times New Roman" w:hAnsi="Calibri" w:cs="Arial"/>
                <w:sz w:val="20"/>
                <w:szCs w:val="20"/>
              </w:rPr>
              <w:t>7</w:t>
            </w:r>
          </w:p>
        </w:tc>
        <w:tc>
          <w:tcPr>
            <w:tcW w:w="709" w:type="dxa"/>
            <w:shd w:val="clear" w:color="auto" w:fill="auto"/>
            <w:noWrap/>
            <w:vAlign w:val="center"/>
          </w:tcPr>
          <w:p w:rsidR="000B426E" w:rsidRPr="00635D6B" w:rsidRDefault="000B426E" w:rsidP="008560CC">
            <w:pPr>
              <w:spacing w:after="0"/>
              <w:jc w:val="center"/>
              <w:rPr>
                <w:rFonts w:ascii="Calibri" w:eastAsia="Times New Roman" w:hAnsi="Calibri" w:cs="Arial"/>
                <w:sz w:val="20"/>
                <w:szCs w:val="20"/>
              </w:rPr>
            </w:pPr>
            <w:r w:rsidRPr="00635D6B">
              <w:rPr>
                <w:rFonts w:ascii="Calibri" w:eastAsia="Times New Roman" w:hAnsi="Calibri" w:cs="Arial"/>
                <w:sz w:val="20"/>
                <w:szCs w:val="20"/>
              </w:rPr>
              <w:t>7</w:t>
            </w:r>
          </w:p>
        </w:tc>
        <w:tc>
          <w:tcPr>
            <w:tcW w:w="850" w:type="dxa"/>
            <w:shd w:val="clear" w:color="auto" w:fill="auto"/>
            <w:noWrap/>
            <w:vAlign w:val="center"/>
          </w:tcPr>
          <w:p w:rsidR="000B426E" w:rsidRPr="00635D6B" w:rsidRDefault="000B426E" w:rsidP="008560CC">
            <w:pPr>
              <w:spacing w:after="0"/>
              <w:jc w:val="center"/>
              <w:rPr>
                <w:rFonts w:ascii="Calibri" w:eastAsia="Times New Roman" w:hAnsi="Calibri" w:cs="Arial"/>
                <w:sz w:val="20"/>
                <w:szCs w:val="20"/>
              </w:rPr>
            </w:pPr>
            <w:r w:rsidRPr="00635D6B">
              <w:rPr>
                <w:rFonts w:ascii="Calibri" w:eastAsia="Times New Roman" w:hAnsi="Calibri" w:cs="Arial"/>
                <w:sz w:val="20"/>
                <w:szCs w:val="20"/>
              </w:rPr>
              <w:t>7</w:t>
            </w:r>
          </w:p>
        </w:tc>
      </w:tr>
      <w:tr w:rsidR="000B426E" w:rsidRPr="00635D6B" w:rsidTr="008560CC">
        <w:trPr>
          <w:trHeight w:val="556"/>
        </w:trPr>
        <w:tc>
          <w:tcPr>
            <w:tcW w:w="2350" w:type="dxa"/>
            <w:shd w:val="clear" w:color="auto" w:fill="auto"/>
            <w:vAlign w:val="center"/>
            <w:hideMark/>
          </w:tcPr>
          <w:p w:rsidR="000B426E" w:rsidRPr="00635D6B" w:rsidRDefault="000B426E" w:rsidP="008560CC">
            <w:pPr>
              <w:spacing w:after="0"/>
              <w:jc w:val="center"/>
              <w:rPr>
                <w:rFonts w:ascii="Calibri" w:eastAsia="Times New Roman" w:hAnsi="Calibri" w:cs="Arial"/>
                <w:sz w:val="20"/>
                <w:szCs w:val="20"/>
              </w:rPr>
            </w:pPr>
            <w:r w:rsidRPr="00635D6B">
              <w:rPr>
                <w:rFonts w:ascii="Calibri" w:eastAsia="Times New Roman" w:hAnsi="Calibri" w:cs="Arial"/>
                <w:sz w:val="20"/>
                <w:szCs w:val="20"/>
              </w:rPr>
              <w:t>Általános iskolai tanulók száma (fő)</w:t>
            </w:r>
          </w:p>
        </w:tc>
        <w:tc>
          <w:tcPr>
            <w:tcW w:w="851" w:type="dxa"/>
            <w:shd w:val="clear" w:color="auto" w:fill="auto"/>
            <w:noWrap/>
            <w:vAlign w:val="center"/>
          </w:tcPr>
          <w:p w:rsidR="000B426E" w:rsidRPr="00635D6B" w:rsidRDefault="000B426E" w:rsidP="008560CC">
            <w:pPr>
              <w:spacing w:after="0"/>
              <w:jc w:val="center"/>
              <w:rPr>
                <w:rFonts w:ascii="Calibri" w:eastAsia="Times New Roman" w:hAnsi="Calibri" w:cs="Arial"/>
                <w:sz w:val="20"/>
                <w:szCs w:val="20"/>
              </w:rPr>
            </w:pPr>
            <w:r w:rsidRPr="00635D6B">
              <w:rPr>
                <w:rFonts w:ascii="Calibri" w:eastAsia="Times New Roman" w:hAnsi="Calibri" w:cs="Arial"/>
                <w:sz w:val="20"/>
                <w:szCs w:val="20"/>
              </w:rPr>
              <w:t>2.990</w:t>
            </w:r>
          </w:p>
        </w:tc>
        <w:tc>
          <w:tcPr>
            <w:tcW w:w="850" w:type="dxa"/>
            <w:shd w:val="clear" w:color="auto" w:fill="auto"/>
            <w:noWrap/>
            <w:vAlign w:val="center"/>
          </w:tcPr>
          <w:p w:rsidR="000B426E" w:rsidRPr="00635D6B" w:rsidRDefault="000B426E" w:rsidP="008560CC">
            <w:pPr>
              <w:spacing w:after="0"/>
              <w:jc w:val="center"/>
              <w:rPr>
                <w:rFonts w:ascii="Calibri" w:eastAsia="Times New Roman" w:hAnsi="Calibri" w:cs="Arial"/>
                <w:sz w:val="20"/>
                <w:szCs w:val="20"/>
              </w:rPr>
            </w:pPr>
            <w:r w:rsidRPr="00635D6B">
              <w:rPr>
                <w:rFonts w:ascii="Calibri" w:eastAsia="Times New Roman" w:hAnsi="Calibri" w:cs="Arial"/>
                <w:sz w:val="20"/>
                <w:szCs w:val="20"/>
              </w:rPr>
              <w:t>2.503</w:t>
            </w:r>
          </w:p>
        </w:tc>
        <w:tc>
          <w:tcPr>
            <w:tcW w:w="851" w:type="dxa"/>
            <w:shd w:val="clear" w:color="auto" w:fill="auto"/>
            <w:noWrap/>
            <w:vAlign w:val="center"/>
          </w:tcPr>
          <w:p w:rsidR="000B426E" w:rsidRPr="00635D6B" w:rsidRDefault="000B426E" w:rsidP="008560CC">
            <w:pPr>
              <w:spacing w:after="0"/>
              <w:jc w:val="center"/>
              <w:rPr>
                <w:rFonts w:ascii="Calibri" w:eastAsia="Times New Roman" w:hAnsi="Calibri" w:cs="Arial"/>
                <w:sz w:val="20"/>
                <w:szCs w:val="20"/>
              </w:rPr>
            </w:pPr>
            <w:r w:rsidRPr="00635D6B">
              <w:rPr>
                <w:rFonts w:ascii="Calibri" w:eastAsia="Times New Roman" w:hAnsi="Calibri" w:cs="Arial"/>
                <w:sz w:val="20"/>
                <w:szCs w:val="20"/>
              </w:rPr>
              <w:t>2.432</w:t>
            </w:r>
          </w:p>
        </w:tc>
        <w:tc>
          <w:tcPr>
            <w:tcW w:w="992" w:type="dxa"/>
            <w:shd w:val="clear" w:color="auto" w:fill="auto"/>
            <w:noWrap/>
            <w:vAlign w:val="center"/>
          </w:tcPr>
          <w:p w:rsidR="000B426E" w:rsidRPr="00635D6B" w:rsidRDefault="000B426E" w:rsidP="008560CC">
            <w:pPr>
              <w:spacing w:after="0"/>
              <w:jc w:val="center"/>
              <w:rPr>
                <w:rFonts w:ascii="Calibri" w:eastAsia="Times New Roman" w:hAnsi="Calibri" w:cs="Arial"/>
                <w:sz w:val="20"/>
                <w:szCs w:val="20"/>
              </w:rPr>
            </w:pPr>
            <w:r w:rsidRPr="00635D6B">
              <w:rPr>
                <w:rFonts w:ascii="Calibri" w:eastAsia="Times New Roman" w:hAnsi="Calibri" w:cs="Arial"/>
                <w:sz w:val="20"/>
                <w:szCs w:val="20"/>
              </w:rPr>
              <w:t>2.324</w:t>
            </w:r>
          </w:p>
        </w:tc>
        <w:tc>
          <w:tcPr>
            <w:tcW w:w="850" w:type="dxa"/>
            <w:shd w:val="clear" w:color="auto" w:fill="auto"/>
            <w:noWrap/>
            <w:vAlign w:val="center"/>
          </w:tcPr>
          <w:p w:rsidR="000B426E" w:rsidRPr="00635D6B" w:rsidRDefault="000B426E" w:rsidP="008560CC">
            <w:pPr>
              <w:spacing w:after="0"/>
              <w:jc w:val="center"/>
              <w:rPr>
                <w:rFonts w:ascii="Calibri" w:eastAsia="Times New Roman" w:hAnsi="Calibri" w:cs="Arial"/>
                <w:sz w:val="20"/>
                <w:szCs w:val="20"/>
              </w:rPr>
            </w:pPr>
            <w:r w:rsidRPr="00635D6B">
              <w:rPr>
                <w:rFonts w:ascii="Calibri" w:eastAsia="Times New Roman" w:hAnsi="Calibri" w:cs="Arial"/>
                <w:sz w:val="20"/>
                <w:szCs w:val="20"/>
              </w:rPr>
              <w:t>2.234</w:t>
            </w:r>
          </w:p>
        </w:tc>
        <w:tc>
          <w:tcPr>
            <w:tcW w:w="709" w:type="dxa"/>
            <w:shd w:val="clear" w:color="auto" w:fill="auto"/>
            <w:noWrap/>
            <w:vAlign w:val="center"/>
          </w:tcPr>
          <w:p w:rsidR="000B426E" w:rsidRPr="00635D6B" w:rsidRDefault="000B426E" w:rsidP="008560CC">
            <w:pPr>
              <w:spacing w:after="0"/>
              <w:jc w:val="center"/>
              <w:rPr>
                <w:rFonts w:ascii="Calibri" w:eastAsia="Times New Roman" w:hAnsi="Calibri" w:cs="Arial"/>
                <w:sz w:val="20"/>
                <w:szCs w:val="20"/>
              </w:rPr>
            </w:pPr>
            <w:r w:rsidRPr="00635D6B">
              <w:rPr>
                <w:rFonts w:ascii="Calibri" w:eastAsia="Times New Roman" w:hAnsi="Calibri" w:cs="Arial"/>
                <w:sz w:val="20"/>
                <w:szCs w:val="20"/>
              </w:rPr>
              <w:t>2.304</w:t>
            </w:r>
          </w:p>
        </w:tc>
        <w:tc>
          <w:tcPr>
            <w:tcW w:w="709" w:type="dxa"/>
            <w:shd w:val="clear" w:color="auto" w:fill="auto"/>
            <w:noWrap/>
            <w:vAlign w:val="center"/>
          </w:tcPr>
          <w:p w:rsidR="000B426E" w:rsidRPr="00635D6B" w:rsidRDefault="000B426E" w:rsidP="008560CC">
            <w:pPr>
              <w:spacing w:after="0"/>
              <w:jc w:val="center"/>
              <w:rPr>
                <w:rFonts w:ascii="Calibri" w:eastAsia="Times New Roman" w:hAnsi="Calibri" w:cs="Arial"/>
                <w:sz w:val="20"/>
                <w:szCs w:val="20"/>
              </w:rPr>
            </w:pPr>
            <w:r w:rsidRPr="00635D6B">
              <w:rPr>
                <w:rFonts w:ascii="Calibri" w:eastAsia="Times New Roman" w:hAnsi="Calibri" w:cs="Arial"/>
                <w:sz w:val="20"/>
                <w:szCs w:val="20"/>
              </w:rPr>
              <w:t>2.320</w:t>
            </w:r>
          </w:p>
        </w:tc>
        <w:tc>
          <w:tcPr>
            <w:tcW w:w="850" w:type="dxa"/>
            <w:shd w:val="clear" w:color="auto" w:fill="auto"/>
            <w:noWrap/>
            <w:vAlign w:val="center"/>
          </w:tcPr>
          <w:p w:rsidR="000B426E" w:rsidRPr="00635D6B" w:rsidRDefault="000B426E" w:rsidP="008560CC">
            <w:pPr>
              <w:spacing w:after="0"/>
              <w:jc w:val="center"/>
              <w:rPr>
                <w:rFonts w:ascii="Calibri" w:eastAsia="Times New Roman" w:hAnsi="Calibri" w:cs="Arial"/>
                <w:sz w:val="20"/>
                <w:szCs w:val="20"/>
              </w:rPr>
            </w:pPr>
            <w:r w:rsidRPr="00635D6B">
              <w:rPr>
                <w:rFonts w:ascii="Calibri" w:eastAsia="Times New Roman" w:hAnsi="Calibri" w:cs="Arial"/>
                <w:sz w:val="20"/>
                <w:szCs w:val="20"/>
              </w:rPr>
              <w:t>2.351</w:t>
            </w:r>
          </w:p>
        </w:tc>
      </w:tr>
      <w:tr w:rsidR="000B426E" w:rsidRPr="00635D6B" w:rsidTr="008560CC">
        <w:trPr>
          <w:trHeight w:val="471"/>
        </w:trPr>
        <w:tc>
          <w:tcPr>
            <w:tcW w:w="2350" w:type="dxa"/>
            <w:shd w:val="clear" w:color="auto" w:fill="auto"/>
            <w:vAlign w:val="center"/>
            <w:hideMark/>
          </w:tcPr>
          <w:p w:rsidR="000B426E" w:rsidRPr="00635D6B" w:rsidRDefault="000B426E" w:rsidP="008560CC">
            <w:pPr>
              <w:spacing w:after="0"/>
              <w:jc w:val="center"/>
              <w:rPr>
                <w:rFonts w:ascii="Calibri" w:eastAsia="Times New Roman" w:hAnsi="Calibri" w:cs="Arial"/>
                <w:sz w:val="20"/>
                <w:szCs w:val="20"/>
              </w:rPr>
            </w:pPr>
            <w:r w:rsidRPr="00635D6B">
              <w:rPr>
                <w:rFonts w:ascii="Calibri" w:eastAsia="Times New Roman" w:hAnsi="Calibri" w:cs="Arial"/>
                <w:sz w:val="20"/>
                <w:szCs w:val="20"/>
              </w:rPr>
              <w:t>Általános iskolában tanuló 1-4. évfolyamosok száma (fő)</w:t>
            </w:r>
          </w:p>
        </w:tc>
        <w:tc>
          <w:tcPr>
            <w:tcW w:w="851" w:type="dxa"/>
            <w:shd w:val="clear" w:color="auto" w:fill="auto"/>
            <w:noWrap/>
            <w:vAlign w:val="center"/>
          </w:tcPr>
          <w:p w:rsidR="000B426E" w:rsidRPr="00635D6B" w:rsidRDefault="000B426E" w:rsidP="008560CC">
            <w:pPr>
              <w:spacing w:after="0"/>
              <w:jc w:val="center"/>
              <w:rPr>
                <w:rFonts w:ascii="Calibri" w:eastAsia="Times New Roman" w:hAnsi="Calibri" w:cs="Arial"/>
                <w:sz w:val="20"/>
                <w:szCs w:val="20"/>
              </w:rPr>
            </w:pPr>
            <w:r w:rsidRPr="00635D6B">
              <w:rPr>
                <w:rFonts w:ascii="Calibri" w:eastAsia="Times New Roman" w:hAnsi="Calibri" w:cs="Arial"/>
                <w:sz w:val="20"/>
                <w:szCs w:val="20"/>
              </w:rPr>
              <w:t>-</w:t>
            </w:r>
          </w:p>
        </w:tc>
        <w:tc>
          <w:tcPr>
            <w:tcW w:w="850" w:type="dxa"/>
            <w:shd w:val="clear" w:color="auto" w:fill="auto"/>
            <w:noWrap/>
            <w:vAlign w:val="center"/>
          </w:tcPr>
          <w:p w:rsidR="000B426E" w:rsidRPr="00635D6B" w:rsidRDefault="000B426E" w:rsidP="008560CC">
            <w:pPr>
              <w:spacing w:after="0"/>
              <w:jc w:val="center"/>
              <w:rPr>
                <w:rFonts w:ascii="Calibri" w:eastAsia="Times New Roman" w:hAnsi="Calibri" w:cs="Arial"/>
                <w:sz w:val="20"/>
                <w:szCs w:val="20"/>
              </w:rPr>
            </w:pPr>
            <w:r w:rsidRPr="00635D6B">
              <w:rPr>
                <w:rFonts w:ascii="Calibri" w:eastAsia="Times New Roman" w:hAnsi="Calibri" w:cs="Arial"/>
                <w:sz w:val="20"/>
                <w:szCs w:val="20"/>
              </w:rPr>
              <w:t>1.234</w:t>
            </w:r>
          </w:p>
        </w:tc>
        <w:tc>
          <w:tcPr>
            <w:tcW w:w="851" w:type="dxa"/>
            <w:shd w:val="clear" w:color="auto" w:fill="auto"/>
            <w:noWrap/>
            <w:vAlign w:val="center"/>
          </w:tcPr>
          <w:p w:rsidR="000B426E" w:rsidRPr="00635D6B" w:rsidRDefault="000B426E" w:rsidP="008560CC">
            <w:pPr>
              <w:spacing w:after="0"/>
              <w:jc w:val="center"/>
              <w:rPr>
                <w:rFonts w:ascii="Calibri" w:eastAsia="Times New Roman" w:hAnsi="Calibri" w:cs="Arial"/>
                <w:sz w:val="20"/>
                <w:szCs w:val="20"/>
              </w:rPr>
            </w:pPr>
            <w:r w:rsidRPr="00635D6B">
              <w:rPr>
                <w:rFonts w:ascii="Calibri" w:eastAsia="Times New Roman" w:hAnsi="Calibri" w:cs="Arial"/>
                <w:sz w:val="20"/>
                <w:szCs w:val="20"/>
              </w:rPr>
              <w:t>1.233</w:t>
            </w:r>
          </w:p>
        </w:tc>
        <w:tc>
          <w:tcPr>
            <w:tcW w:w="992" w:type="dxa"/>
            <w:shd w:val="clear" w:color="auto" w:fill="auto"/>
            <w:noWrap/>
            <w:vAlign w:val="center"/>
          </w:tcPr>
          <w:p w:rsidR="000B426E" w:rsidRPr="00635D6B" w:rsidRDefault="000B426E" w:rsidP="008560CC">
            <w:pPr>
              <w:spacing w:after="0"/>
              <w:jc w:val="center"/>
              <w:rPr>
                <w:rFonts w:ascii="Calibri" w:eastAsia="Times New Roman" w:hAnsi="Calibri" w:cs="Arial"/>
                <w:sz w:val="20"/>
                <w:szCs w:val="20"/>
              </w:rPr>
            </w:pPr>
            <w:r w:rsidRPr="00635D6B">
              <w:rPr>
                <w:rFonts w:ascii="Calibri" w:eastAsia="Times New Roman" w:hAnsi="Calibri" w:cs="Arial"/>
                <w:sz w:val="20"/>
                <w:szCs w:val="20"/>
              </w:rPr>
              <w:t>1.155</w:t>
            </w:r>
          </w:p>
        </w:tc>
        <w:tc>
          <w:tcPr>
            <w:tcW w:w="850" w:type="dxa"/>
            <w:shd w:val="clear" w:color="auto" w:fill="auto"/>
            <w:noWrap/>
            <w:vAlign w:val="center"/>
          </w:tcPr>
          <w:p w:rsidR="000B426E" w:rsidRPr="00635D6B" w:rsidRDefault="000B426E" w:rsidP="008560CC">
            <w:pPr>
              <w:spacing w:after="0"/>
              <w:jc w:val="center"/>
              <w:rPr>
                <w:rFonts w:ascii="Calibri" w:eastAsia="Times New Roman" w:hAnsi="Calibri" w:cs="Arial"/>
                <w:sz w:val="20"/>
                <w:szCs w:val="20"/>
              </w:rPr>
            </w:pPr>
            <w:r w:rsidRPr="00635D6B">
              <w:rPr>
                <w:rFonts w:ascii="Calibri" w:eastAsia="Times New Roman" w:hAnsi="Calibri" w:cs="Arial"/>
                <w:sz w:val="20"/>
                <w:szCs w:val="20"/>
              </w:rPr>
              <w:t>1.138</w:t>
            </w:r>
          </w:p>
        </w:tc>
        <w:tc>
          <w:tcPr>
            <w:tcW w:w="709" w:type="dxa"/>
            <w:shd w:val="clear" w:color="auto" w:fill="auto"/>
            <w:noWrap/>
            <w:vAlign w:val="center"/>
          </w:tcPr>
          <w:p w:rsidR="000B426E" w:rsidRPr="00635D6B" w:rsidRDefault="000B426E" w:rsidP="008560CC">
            <w:pPr>
              <w:spacing w:after="0"/>
              <w:jc w:val="center"/>
              <w:rPr>
                <w:rFonts w:ascii="Calibri" w:eastAsia="Times New Roman" w:hAnsi="Calibri" w:cs="Arial"/>
                <w:sz w:val="20"/>
                <w:szCs w:val="20"/>
              </w:rPr>
            </w:pPr>
            <w:r w:rsidRPr="00635D6B">
              <w:rPr>
                <w:rFonts w:ascii="Calibri" w:eastAsia="Times New Roman" w:hAnsi="Calibri" w:cs="Arial"/>
                <w:sz w:val="20"/>
                <w:szCs w:val="20"/>
              </w:rPr>
              <w:t>1.180</w:t>
            </w:r>
          </w:p>
        </w:tc>
        <w:tc>
          <w:tcPr>
            <w:tcW w:w="709" w:type="dxa"/>
            <w:shd w:val="clear" w:color="auto" w:fill="auto"/>
            <w:noWrap/>
            <w:vAlign w:val="center"/>
          </w:tcPr>
          <w:p w:rsidR="000B426E" w:rsidRPr="00635D6B" w:rsidRDefault="000B426E" w:rsidP="008560CC">
            <w:pPr>
              <w:spacing w:after="0"/>
              <w:jc w:val="center"/>
              <w:rPr>
                <w:rFonts w:ascii="Calibri" w:eastAsia="Times New Roman" w:hAnsi="Calibri" w:cs="Arial"/>
                <w:sz w:val="20"/>
                <w:szCs w:val="20"/>
              </w:rPr>
            </w:pPr>
            <w:r w:rsidRPr="00635D6B">
              <w:rPr>
                <w:rFonts w:ascii="Calibri" w:eastAsia="Times New Roman" w:hAnsi="Calibri" w:cs="Arial"/>
                <w:sz w:val="20"/>
                <w:szCs w:val="20"/>
              </w:rPr>
              <w:t>1.186</w:t>
            </w:r>
          </w:p>
        </w:tc>
        <w:tc>
          <w:tcPr>
            <w:tcW w:w="850" w:type="dxa"/>
            <w:shd w:val="clear" w:color="auto" w:fill="auto"/>
            <w:noWrap/>
            <w:vAlign w:val="center"/>
          </w:tcPr>
          <w:p w:rsidR="000B426E" w:rsidRPr="00635D6B" w:rsidRDefault="000B426E" w:rsidP="008560CC">
            <w:pPr>
              <w:spacing w:after="0"/>
              <w:jc w:val="center"/>
              <w:rPr>
                <w:rFonts w:ascii="Calibri" w:eastAsia="Times New Roman" w:hAnsi="Calibri" w:cs="Arial"/>
                <w:sz w:val="20"/>
                <w:szCs w:val="20"/>
              </w:rPr>
            </w:pPr>
            <w:r w:rsidRPr="00635D6B">
              <w:rPr>
                <w:rFonts w:ascii="Calibri" w:eastAsia="Times New Roman" w:hAnsi="Calibri" w:cs="Arial"/>
                <w:sz w:val="20"/>
                <w:szCs w:val="20"/>
              </w:rPr>
              <w:t>1.233</w:t>
            </w:r>
          </w:p>
        </w:tc>
      </w:tr>
      <w:tr w:rsidR="000B426E" w:rsidRPr="00635D6B" w:rsidTr="008560CC">
        <w:trPr>
          <w:trHeight w:val="634"/>
        </w:trPr>
        <w:tc>
          <w:tcPr>
            <w:tcW w:w="2350" w:type="dxa"/>
            <w:shd w:val="clear" w:color="auto" w:fill="auto"/>
            <w:vAlign w:val="center"/>
            <w:hideMark/>
          </w:tcPr>
          <w:p w:rsidR="000B426E" w:rsidRPr="00635D6B" w:rsidRDefault="000B426E" w:rsidP="008560CC">
            <w:pPr>
              <w:spacing w:after="0"/>
              <w:jc w:val="center"/>
              <w:rPr>
                <w:rFonts w:ascii="Calibri" w:eastAsia="Times New Roman" w:hAnsi="Calibri" w:cs="Arial"/>
                <w:sz w:val="20"/>
                <w:szCs w:val="20"/>
              </w:rPr>
            </w:pPr>
            <w:r w:rsidRPr="00635D6B">
              <w:rPr>
                <w:rFonts w:ascii="Calibri" w:eastAsia="Times New Roman" w:hAnsi="Calibri" w:cs="Arial"/>
                <w:sz w:val="20"/>
                <w:szCs w:val="20"/>
              </w:rPr>
              <w:t>Általános iskolában tanuló 5-8. évfolyamosok száma (fő)</w:t>
            </w:r>
          </w:p>
        </w:tc>
        <w:tc>
          <w:tcPr>
            <w:tcW w:w="851" w:type="dxa"/>
            <w:shd w:val="clear" w:color="auto" w:fill="auto"/>
            <w:noWrap/>
            <w:vAlign w:val="center"/>
          </w:tcPr>
          <w:p w:rsidR="000B426E" w:rsidRPr="00635D6B" w:rsidRDefault="000B426E" w:rsidP="008560CC">
            <w:pPr>
              <w:spacing w:after="0"/>
              <w:jc w:val="center"/>
              <w:rPr>
                <w:rFonts w:ascii="Calibri" w:eastAsia="Times New Roman" w:hAnsi="Calibri" w:cs="Arial"/>
                <w:sz w:val="20"/>
                <w:szCs w:val="20"/>
              </w:rPr>
            </w:pPr>
            <w:r w:rsidRPr="00635D6B">
              <w:rPr>
                <w:rFonts w:ascii="Calibri" w:eastAsia="Times New Roman" w:hAnsi="Calibri" w:cs="Arial"/>
                <w:sz w:val="20"/>
                <w:szCs w:val="20"/>
              </w:rPr>
              <w:t>-</w:t>
            </w:r>
          </w:p>
        </w:tc>
        <w:tc>
          <w:tcPr>
            <w:tcW w:w="850" w:type="dxa"/>
            <w:shd w:val="clear" w:color="auto" w:fill="auto"/>
            <w:noWrap/>
            <w:vAlign w:val="center"/>
          </w:tcPr>
          <w:p w:rsidR="000B426E" w:rsidRPr="00635D6B" w:rsidRDefault="000B426E" w:rsidP="008560CC">
            <w:pPr>
              <w:spacing w:after="0"/>
              <w:jc w:val="center"/>
              <w:rPr>
                <w:rFonts w:ascii="Calibri" w:eastAsia="Times New Roman" w:hAnsi="Calibri" w:cs="Arial"/>
                <w:sz w:val="20"/>
                <w:szCs w:val="20"/>
              </w:rPr>
            </w:pPr>
            <w:r w:rsidRPr="00635D6B">
              <w:rPr>
                <w:rFonts w:ascii="Calibri" w:eastAsia="Times New Roman" w:hAnsi="Calibri" w:cs="Arial"/>
                <w:sz w:val="20"/>
                <w:szCs w:val="20"/>
              </w:rPr>
              <w:t>1.269</w:t>
            </w:r>
          </w:p>
        </w:tc>
        <w:tc>
          <w:tcPr>
            <w:tcW w:w="851" w:type="dxa"/>
            <w:shd w:val="clear" w:color="auto" w:fill="auto"/>
            <w:noWrap/>
            <w:vAlign w:val="center"/>
          </w:tcPr>
          <w:p w:rsidR="000B426E" w:rsidRPr="00635D6B" w:rsidRDefault="000B426E" w:rsidP="008560CC">
            <w:pPr>
              <w:spacing w:after="0"/>
              <w:jc w:val="center"/>
              <w:rPr>
                <w:rFonts w:ascii="Calibri" w:eastAsia="Times New Roman" w:hAnsi="Calibri" w:cs="Arial"/>
                <w:sz w:val="20"/>
                <w:szCs w:val="20"/>
              </w:rPr>
            </w:pPr>
            <w:r w:rsidRPr="00635D6B">
              <w:rPr>
                <w:rFonts w:ascii="Calibri" w:eastAsia="Times New Roman" w:hAnsi="Calibri" w:cs="Arial"/>
                <w:sz w:val="20"/>
                <w:szCs w:val="20"/>
              </w:rPr>
              <w:t>1.199</w:t>
            </w:r>
          </w:p>
        </w:tc>
        <w:tc>
          <w:tcPr>
            <w:tcW w:w="992" w:type="dxa"/>
            <w:shd w:val="clear" w:color="auto" w:fill="auto"/>
            <w:noWrap/>
            <w:vAlign w:val="center"/>
          </w:tcPr>
          <w:p w:rsidR="000B426E" w:rsidRPr="00635D6B" w:rsidRDefault="000B426E" w:rsidP="008560CC">
            <w:pPr>
              <w:spacing w:after="0"/>
              <w:jc w:val="center"/>
              <w:rPr>
                <w:rFonts w:ascii="Calibri" w:eastAsia="Times New Roman" w:hAnsi="Calibri" w:cs="Arial"/>
                <w:sz w:val="20"/>
                <w:szCs w:val="20"/>
              </w:rPr>
            </w:pPr>
            <w:r w:rsidRPr="00635D6B">
              <w:rPr>
                <w:rFonts w:ascii="Calibri" w:eastAsia="Times New Roman" w:hAnsi="Calibri" w:cs="Arial"/>
                <w:sz w:val="20"/>
                <w:szCs w:val="20"/>
              </w:rPr>
              <w:t>1.169</w:t>
            </w:r>
          </w:p>
        </w:tc>
        <w:tc>
          <w:tcPr>
            <w:tcW w:w="850" w:type="dxa"/>
            <w:shd w:val="clear" w:color="auto" w:fill="auto"/>
            <w:noWrap/>
            <w:vAlign w:val="center"/>
          </w:tcPr>
          <w:p w:rsidR="000B426E" w:rsidRPr="00635D6B" w:rsidRDefault="000B426E" w:rsidP="008560CC">
            <w:pPr>
              <w:spacing w:after="0"/>
              <w:jc w:val="center"/>
              <w:rPr>
                <w:rFonts w:ascii="Calibri" w:eastAsia="Times New Roman" w:hAnsi="Calibri" w:cs="Arial"/>
                <w:sz w:val="20"/>
                <w:szCs w:val="20"/>
              </w:rPr>
            </w:pPr>
            <w:r w:rsidRPr="00635D6B">
              <w:rPr>
                <w:rFonts w:ascii="Calibri" w:eastAsia="Times New Roman" w:hAnsi="Calibri" w:cs="Arial"/>
                <w:sz w:val="20"/>
                <w:szCs w:val="20"/>
              </w:rPr>
              <w:t>1.096</w:t>
            </w:r>
          </w:p>
        </w:tc>
        <w:tc>
          <w:tcPr>
            <w:tcW w:w="709" w:type="dxa"/>
            <w:shd w:val="clear" w:color="auto" w:fill="auto"/>
            <w:noWrap/>
            <w:vAlign w:val="center"/>
          </w:tcPr>
          <w:p w:rsidR="000B426E" w:rsidRPr="00635D6B" w:rsidRDefault="000B426E" w:rsidP="008560CC">
            <w:pPr>
              <w:spacing w:after="0"/>
              <w:jc w:val="center"/>
              <w:rPr>
                <w:rFonts w:ascii="Calibri" w:eastAsia="Times New Roman" w:hAnsi="Calibri" w:cs="Arial"/>
                <w:sz w:val="20"/>
                <w:szCs w:val="20"/>
              </w:rPr>
            </w:pPr>
            <w:r w:rsidRPr="00635D6B">
              <w:rPr>
                <w:rFonts w:ascii="Calibri" w:eastAsia="Times New Roman" w:hAnsi="Calibri" w:cs="Arial"/>
                <w:sz w:val="20"/>
                <w:szCs w:val="20"/>
              </w:rPr>
              <w:t>1.124</w:t>
            </w:r>
          </w:p>
        </w:tc>
        <w:tc>
          <w:tcPr>
            <w:tcW w:w="709" w:type="dxa"/>
            <w:shd w:val="clear" w:color="auto" w:fill="auto"/>
            <w:noWrap/>
            <w:vAlign w:val="center"/>
          </w:tcPr>
          <w:p w:rsidR="000B426E" w:rsidRPr="00635D6B" w:rsidRDefault="000B426E" w:rsidP="008560CC">
            <w:pPr>
              <w:spacing w:after="0"/>
              <w:jc w:val="center"/>
              <w:rPr>
                <w:rFonts w:ascii="Calibri" w:eastAsia="Times New Roman" w:hAnsi="Calibri" w:cs="Arial"/>
                <w:sz w:val="20"/>
                <w:szCs w:val="20"/>
              </w:rPr>
            </w:pPr>
            <w:r w:rsidRPr="00635D6B">
              <w:rPr>
                <w:rFonts w:ascii="Calibri" w:eastAsia="Times New Roman" w:hAnsi="Calibri" w:cs="Arial"/>
                <w:sz w:val="20"/>
                <w:szCs w:val="20"/>
              </w:rPr>
              <w:t>1.134</w:t>
            </w:r>
          </w:p>
        </w:tc>
        <w:tc>
          <w:tcPr>
            <w:tcW w:w="850" w:type="dxa"/>
            <w:shd w:val="clear" w:color="auto" w:fill="auto"/>
            <w:noWrap/>
            <w:vAlign w:val="center"/>
          </w:tcPr>
          <w:p w:rsidR="000B426E" w:rsidRPr="00635D6B" w:rsidRDefault="000B426E" w:rsidP="008560CC">
            <w:pPr>
              <w:spacing w:after="0"/>
              <w:jc w:val="center"/>
              <w:rPr>
                <w:rFonts w:ascii="Calibri" w:eastAsia="Times New Roman" w:hAnsi="Calibri" w:cs="Arial"/>
                <w:sz w:val="20"/>
                <w:szCs w:val="20"/>
              </w:rPr>
            </w:pPr>
            <w:r w:rsidRPr="00635D6B">
              <w:rPr>
                <w:rFonts w:ascii="Calibri" w:eastAsia="Times New Roman" w:hAnsi="Calibri" w:cs="Arial"/>
                <w:sz w:val="20"/>
                <w:szCs w:val="20"/>
              </w:rPr>
              <w:t>1.118</w:t>
            </w:r>
          </w:p>
        </w:tc>
      </w:tr>
      <w:tr w:rsidR="000B426E" w:rsidRPr="00635D6B" w:rsidTr="008560CC">
        <w:trPr>
          <w:trHeight w:val="326"/>
        </w:trPr>
        <w:tc>
          <w:tcPr>
            <w:tcW w:w="2350" w:type="dxa"/>
            <w:shd w:val="clear" w:color="auto" w:fill="auto"/>
            <w:vAlign w:val="center"/>
            <w:hideMark/>
          </w:tcPr>
          <w:p w:rsidR="000B426E" w:rsidRPr="00635D6B" w:rsidRDefault="000B426E" w:rsidP="008560CC">
            <w:pPr>
              <w:spacing w:after="0"/>
              <w:jc w:val="center"/>
              <w:rPr>
                <w:rFonts w:ascii="Calibri" w:eastAsia="Times New Roman" w:hAnsi="Calibri" w:cs="Arial"/>
                <w:sz w:val="20"/>
                <w:szCs w:val="20"/>
              </w:rPr>
            </w:pPr>
            <w:r w:rsidRPr="00635D6B">
              <w:rPr>
                <w:rFonts w:ascii="Calibri" w:eastAsia="Times New Roman" w:hAnsi="Calibri" w:cs="Arial"/>
                <w:sz w:val="20"/>
                <w:szCs w:val="20"/>
              </w:rPr>
              <w:t>1-4. évfolyamosok aránya (%)</w:t>
            </w:r>
          </w:p>
        </w:tc>
        <w:tc>
          <w:tcPr>
            <w:tcW w:w="851" w:type="dxa"/>
            <w:shd w:val="clear" w:color="auto" w:fill="auto"/>
            <w:noWrap/>
            <w:vAlign w:val="center"/>
          </w:tcPr>
          <w:p w:rsidR="000B426E" w:rsidRPr="00635D6B" w:rsidRDefault="000B426E" w:rsidP="008560CC">
            <w:pPr>
              <w:spacing w:after="0"/>
              <w:jc w:val="center"/>
              <w:rPr>
                <w:rFonts w:ascii="Calibri" w:eastAsia="Times New Roman" w:hAnsi="Calibri" w:cs="Arial"/>
                <w:sz w:val="20"/>
                <w:szCs w:val="20"/>
              </w:rPr>
            </w:pPr>
            <w:r w:rsidRPr="00635D6B">
              <w:rPr>
                <w:rFonts w:ascii="Calibri" w:eastAsia="Times New Roman" w:hAnsi="Calibri" w:cs="Arial"/>
                <w:sz w:val="20"/>
                <w:szCs w:val="20"/>
              </w:rPr>
              <w:t>-</w:t>
            </w:r>
          </w:p>
        </w:tc>
        <w:tc>
          <w:tcPr>
            <w:tcW w:w="850" w:type="dxa"/>
            <w:shd w:val="clear" w:color="auto" w:fill="auto"/>
            <w:noWrap/>
            <w:vAlign w:val="center"/>
          </w:tcPr>
          <w:p w:rsidR="000B426E" w:rsidRPr="00635D6B" w:rsidRDefault="000B426E" w:rsidP="008560CC">
            <w:pPr>
              <w:spacing w:after="0"/>
              <w:jc w:val="center"/>
              <w:rPr>
                <w:rFonts w:ascii="Calibri" w:eastAsia="Times New Roman" w:hAnsi="Calibri" w:cs="Arial"/>
                <w:sz w:val="20"/>
                <w:szCs w:val="20"/>
              </w:rPr>
            </w:pPr>
            <w:r w:rsidRPr="00635D6B">
              <w:rPr>
                <w:rFonts w:ascii="Calibri" w:eastAsia="Times New Roman" w:hAnsi="Calibri" w:cs="Arial"/>
                <w:sz w:val="20"/>
                <w:szCs w:val="20"/>
              </w:rPr>
              <w:t>49%</w:t>
            </w:r>
          </w:p>
        </w:tc>
        <w:tc>
          <w:tcPr>
            <w:tcW w:w="851" w:type="dxa"/>
            <w:shd w:val="clear" w:color="auto" w:fill="auto"/>
            <w:noWrap/>
            <w:vAlign w:val="center"/>
          </w:tcPr>
          <w:p w:rsidR="000B426E" w:rsidRPr="00635D6B" w:rsidRDefault="000B426E" w:rsidP="008560CC">
            <w:pPr>
              <w:spacing w:after="0"/>
              <w:jc w:val="center"/>
              <w:rPr>
                <w:rFonts w:ascii="Calibri" w:eastAsia="Times New Roman" w:hAnsi="Calibri" w:cs="Arial"/>
                <w:sz w:val="20"/>
                <w:szCs w:val="20"/>
              </w:rPr>
            </w:pPr>
            <w:r w:rsidRPr="00635D6B">
              <w:rPr>
                <w:rFonts w:ascii="Calibri" w:eastAsia="Times New Roman" w:hAnsi="Calibri" w:cs="Arial"/>
                <w:sz w:val="20"/>
                <w:szCs w:val="20"/>
              </w:rPr>
              <w:t>51%</w:t>
            </w:r>
          </w:p>
        </w:tc>
        <w:tc>
          <w:tcPr>
            <w:tcW w:w="992" w:type="dxa"/>
            <w:shd w:val="clear" w:color="auto" w:fill="auto"/>
            <w:noWrap/>
            <w:vAlign w:val="center"/>
          </w:tcPr>
          <w:p w:rsidR="000B426E" w:rsidRPr="00635D6B" w:rsidRDefault="000B426E" w:rsidP="008560CC">
            <w:pPr>
              <w:spacing w:after="0"/>
              <w:jc w:val="center"/>
              <w:rPr>
                <w:rFonts w:ascii="Calibri" w:eastAsia="Times New Roman" w:hAnsi="Calibri" w:cs="Arial"/>
                <w:sz w:val="20"/>
                <w:szCs w:val="20"/>
              </w:rPr>
            </w:pPr>
            <w:r w:rsidRPr="00635D6B">
              <w:rPr>
                <w:rFonts w:ascii="Calibri" w:eastAsia="Times New Roman" w:hAnsi="Calibri" w:cs="Arial"/>
                <w:sz w:val="20"/>
                <w:szCs w:val="20"/>
              </w:rPr>
              <w:t>50%</w:t>
            </w:r>
          </w:p>
        </w:tc>
        <w:tc>
          <w:tcPr>
            <w:tcW w:w="850" w:type="dxa"/>
            <w:shd w:val="clear" w:color="auto" w:fill="auto"/>
            <w:noWrap/>
            <w:vAlign w:val="center"/>
          </w:tcPr>
          <w:p w:rsidR="000B426E" w:rsidRPr="00635D6B" w:rsidRDefault="000B426E" w:rsidP="008560CC">
            <w:pPr>
              <w:spacing w:after="0"/>
              <w:jc w:val="center"/>
              <w:rPr>
                <w:rFonts w:ascii="Calibri" w:eastAsia="Times New Roman" w:hAnsi="Calibri" w:cs="Arial"/>
                <w:sz w:val="20"/>
                <w:szCs w:val="20"/>
              </w:rPr>
            </w:pPr>
            <w:r w:rsidRPr="00635D6B">
              <w:rPr>
                <w:rFonts w:ascii="Calibri" w:eastAsia="Times New Roman" w:hAnsi="Calibri" w:cs="Arial"/>
                <w:sz w:val="20"/>
                <w:szCs w:val="20"/>
              </w:rPr>
              <w:t>51%</w:t>
            </w:r>
          </w:p>
        </w:tc>
        <w:tc>
          <w:tcPr>
            <w:tcW w:w="709" w:type="dxa"/>
            <w:shd w:val="clear" w:color="auto" w:fill="auto"/>
            <w:noWrap/>
            <w:vAlign w:val="center"/>
          </w:tcPr>
          <w:p w:rsidR="000B426E" w:rsidRPr="00635D6B" w:rsidRDefault="000B426E" w:rsidP="008560CC">
            <w:pPr>
              <w:spacing w:after="0"/>
              <w:jc w:val="center"/>
              <w:rPr>
                <w:rFonts w:ascii="Calibri" w:eastAsia="Times New Roman" w:hAnsi="Calibri" w:cs="Arial"/>
                <w:sz w:val="20"/>
                <w:szCs w:val="20"/>
              </w:rPr>
            </w:pPr>
            <w:r w:rsidRPr="00635D6B">
              <w:rPr>
                <w:rFonts w:ascii="Calibri" w:eastAsia="Times New Roman" w:hAnsi="Calibri" w:cs="Arial"/>
                <w:sz w:val="20"/>
                <w:szCs w:val="20"/>
              </w:rPr>
              <w:t>51%</w:t>
            </w:r>
          </w:p>
        </w:tc>
        <w:tc>
          <w:tcPr>
            <w:tcW w:w="709" w:type="dxa"/>
            <w:shd w:val="clear" w:color="auto" w:fill="auto"/>
            <w:noWrap/>
            <w:vAlign w:val="center"/>
          </w:tcPr>
          <w:p w:rsidR="000B426E" w:rsidRPr="00635D6B" w:rsidRDefault="000B426E" w:rsidP="008560CC">
            <w:pPr>
              <w:spacing w:after="0"/>
              <w:jc w:val="center"/>
              <w:rPr>
                <w:rFonts w:ascii="Calibri" w:eastAsia="Times New Roman" w:hAnsi="Calibri" w:cs="Arial"/>
                <w:sz w:val="20"/>
                <w:szCs w:val="20"/>
              </w:rPr>
            </w:pPr>
            <w:r w:rsidRPr="00635D6B">
              <w:rPr>
                <w:rFonts w:ascii="Calibri" w:eastAsia="Times New Roman" w:hAnsi="Calibri" w:cs="Arial"/>
                <w:sz w:val="20"/>
                <w:szCs w:val="20"/>
              </w:rPr>
              <w:t>51%</w:t>
            </w:r>
          </w:p>
        </w:tc>
        <w:tc>
          <w:tcPr>
            <w:tcW w:w="850" w:type="dxa"/>
            <w:shd w:val="clear" w:color="auto" w:fill="auto"/>
            <w:noWrap/>
            <w:vAlign w:val="center"/>
          </w:tcPr>
          <w:p w:rsidR="000B426E" w:rsidRPr="00635D6B" w:rsidRDefault="000B426E" w:rsidP="008560CC">
            <w:pPr>
              <w:spacing w:after="0"/>
              <w:jc w:val="center"/>
              <w:rPr>
                <w:rFonts w:ascii="Calibri" w:eastAsia="Times New Roman" w:hAnsi="Calibri" w:cs="Arial"/>
                <w:sz w:val="20"/>
                <w:szCs w:val="20"/>
              </w:rPr>
            </w:pPr>
            <w:r w:rsidRPr="00635D6B">
              <w:rPr>
                <w:rFonts w:ascii="Calibri" w:eastAsia="Times New Roman" w:hAnsi="Calibri" w:cs="Arial"/>
                <w:sz w:val="20"/>
                <w:szCs w:val="20"/>
              </w:rPr>
              <w:t>52%</w:t>
            </w:r>
          </w:p>
        </w:tc>
      </w:tr>
    </w:tbl>
    <w:p w:rsidR="000B426E" w:rsidRDefault="000B426E" w:rsidP="000B426E">
      <w:pPr>
        <w:spacing w:after="120" w:line="240" w:lineRule="auto"/>
        <w:jc w:val="both"/>
        <w:rPr>
          <w:szCs w:val="40"/>
          <w:lang w:eastAsia="hu-HU"/>
        </w:rPr>
      </w:pPr>
      <w:r w:rsidRPr="007251DB">
        <w:rPr>
          <w:szCs w:val="40"/>
          <w:lang w:eastAsia="hu-HU"/>
        </w:rPr>
        <w:t>Forrás: KSH tájékoztatási adatbázis</w:t>
      </w:r>
    </w:p>
    <w:p w:rsidR="000B426E" w:rsidRDefault="000B426E" w:rsidP="000B426E">
      <w:pPr>
        <w:spacing w:after="120" w:line="240" w:lineRule="auto"/>
        <w:jc w:val="both"/>
        <w:rPr>
          <w:szCs w:val="40"/>
          <w:lang w:eastAsia="hu-HU"/>
        </w:rPr>
      </w:pPr>
      <w:r>
        <w:rPr>
          <w:szCs w:val="40"/>
          <w:lang w:eastAsia="hu-HU"/>
        </w:rPr>
        <w:t xml:space="preserve">Az általános iskolákban biztosított a tanulásban akadályozott tanulók </w:t>
      </w:r>
      <w:proofErr w:type="spellStart"/>
      <w:r>
        <w:rPr>
          <w:szCs w:val="40"/>
          <w:lang w:eastAsia="hu-HU"/>
        </w:rPr>
        <w:t>szegregált</w:t>
      </w:r>
      <w:proofErr w:type="spellEnd"/>
      <w:r>
        <w:rPr>
          <w:szCs w:val="40"/>
          <w:lang w:eastAsia="hu-HU"/>
        </w:rPr>
        <w:t xml:space="preserve"> ellátást biztosító tankötelezettségének teljesíthetősége.</w:t>
      </w:r>
    </w:p>
    <w:p w:rsidR="000B426E" w:rsidRDefault="000B426E" w:rsidP="000B426E">
      <w:pPr>
        <w:spacing w:after="120" w:line="240" w:lineRule="auto"/>
        <w:jc w:val="both"/>
        <w:rPr>
          <w:szCs w:val="40"/>
          <w:lang w:eastAsia="hu-HU"/>
        </w:rPr>
      </w:pPr>
    </w:p>
    <w:p w:rsidR="006C0534" w:rsidRDefault="006C0534">
      <w:pPr>
        <w:rPr>
          <w:b/>
          <w:color w:val="2E74B5" w:themeColor="accent1" w:themeShade="BF"/>
        </w:rPr>
      </w:pPr>
      <w:r>
        <w:rPr>
          <w:b/>
          <w:color w:val="2E74B5" w:themeColor="accent1" w:themeShade="BF"/>
        </w:rPr>
        <w:br w:type="page"/>
      </w:r>
    </w:p>
    <w:p w:rsidR="000B426E" w:rsidRPr="006C0534" w:rsidRDefault="000B426E" w:rsidP="000B426E">
      <w:pPr>
        <w:spacing w:after="240"/>
        <w:ind w:firstLine="360"/>
        <w:rPr>
          <w:b/>
        </w:rPr>
      </w:pPr>
      <w:r w:rsidRPr="006C0534">
        <w:rPr>
          <w:b/>
        </w:rPr>
        <w:lastRenderedPageBreak/>
        <w:tab/>
        <w:t>3.2.3.2.</w:t>
      </w:r>
      <w:r w:rsidRPr="006C0534">
        <w:rPr>
          <w:b/>
        </w:rPr>
        <w:tab/>
        <w:t>Középfokú oktatás</w:t>
      </w:r>
    </w:p>
    <w:p w:rsidR="000B426E" w:rsidRPr="0056634C" w:rsidRDefault="000B426E" w:rsidP="000B426E">
      <w:pPr>
        <w:spacing w:after="120" w:line="240" w:lineRule="auto"/>
        <w:jc w:val="both"/>
        <w:rPr>
          <w:szCs w:val="40"/>
          <w:lang w:eastAsia="hu-HU"/>
        </w:rPr>
      </w:pPr>
      <w:r w:rsidRPr="0056634C">
        <w:rPr>
          <w:szCs w:val="40"/>
          <w:lang w:eastAsia="hu-HU"/>
        </w:rPr>
        <w:t>Gyöngyösön jelenleg 6 intézményben zajlik középfokú oktatás:</w:t>
      </w:r>
    </w:p>
    <w:p w:rsidR="000B426E" w:rsidRPr="0056634C" w:rsidRDefault="000B426E" w:rsidP="00934ED0">
      <w:pPr>
        <w:pStyle w:val="Listaszerbekezds"/>
        <w:numPr>
          <w:ilvl w:val="0"/>
          <w:numId w:val="24"/>
        </w:numPr>
        <w:spacing w:after="120" w:line="240" w:lineRule="auto"/>
        <w:jc w:val="both"/>
        <w:rPr>
          <w:szCs w:val="40"/>
          <w:lang w:eastAsia="hu-HU"/>
        </w:rPr>
      </w:pPr>
      <w:r w:rsidRPr="0056634C">
        <w:rPr>
          <w:szCs w:val="40"/>
          <w:lang w:eastAsia="hu-HU"/>
        </w:rPr>
        <w:t>Gyöngyösi Berze Nagy János Gimnázium;</w:t>
      </w:r>
    </w:p>
    <w:p w:rsidR="000B426E" w:rsidRPr="0056634C" w:rsidRDefault="000B426E" w:rsidP="00934ED0">
      <w:pPr>
        <w:pStyle w:val="Listaszerbekezds"/>
        <w:numPr>
          <w:ilvl w:val="0"/>
          <w:numId w:val="24"/>
        </w:numPr>
        <w:spacing w:after="120" w:line="240" w:lineRule="auto"/>
        <w:jc w:val="both"/>
        <w:rPr>
          <w:szCs w:val="40"/>
          <w:lang w:eastAsia="hu-HU"/>
        </w:rPr>
      </w:pPr>
      <w:r w:rsidRPr="0056634C">
        <w:rPr>
          <w:szCs w:val="40"/>
          <w:lang w:eastAsia="hu-HU"/>
        </w:rPr>
        <w:t>Gyöngyösi József Attila Szakközépiskola, Szakiskola és Kollégium;</w:t>
      </w:r>
    </w:p>
    <w:p w:rsidR="000B426E" w:rsidRPr="0056634C" w:rsidRDefault="000B426E" w:rsidP="00934ED0">
      <w:pPr>
        <w:pStyle w:val="Listaszerbekezds"/>
        <w:numPr>
          <w:ilvl w:val="0"/>
          <w:numId w:val="24"/>
        </w:numPr>
        <w:spacing w:after="120" w:line="240" w:lineRule="auto"/>
        <w:jc w:val="both"/>
        <w:rPr>
          <w:szCs w:val="40"/>
          <w:lang w:eastAsia="hu-HU"/>
        </w:rPr>
      </w:pPr>
      <w:r w:rsidRPr="0056634C">
        <w:rPr>
          <w:szCs w:val="40"/>
          <w:lang w:eastAsia="hu-HU"/>
        </w:rPr>
        <w:t xml:space="preserve">Magyar Máltai Szeretetszolgálat Károly Róbert Kereskedelmi, </w:t>
      </w:r>
      <w:proofErr w:type="spellStart"/>
      <w:r w:rsidRPr="0056634C">
        <w:rPr>
          <w:szCs w:val="40"/>
          <w:lang w:eastAsia="hu-HU"/>
        </w:rPr>
        <w:t>Vendéglátóipari</w:t>
      </w:r>
      <w:proofErr w:type="spellEnd"/>
      <w:r w:rsidRPr="0056634C">
        <w:rPr>
          <w:szCs w:val="40"/>
          <w:lang w:eastAsia="hu-HU"/>
        </w:rPr>
        <w:t>, Közgazdasági, Idegenforgalmi Szakközépiskola és Szakiskola;</w:t>
      </w:r>
    </w:p>
    <w:p w:rsidR="000B426E" w:rsidRPr="0056634C" w:rsidRDefault="000B426E" w:rsidP="00934ED0">
      <w:pPr>
        <w:pStyle w:val="Listaszerbekezds"/>
        <w:numPr>
          <w:ilvl w:val="0"/>
          <w:numId w:val="24"/>
        </w:numPr>
        <w:spacing w:after="120" w:line="240" w:lineRule="auto"/>
        <w:jc w:val="both"/>
        <w:rPr>
          <w:szCs w:val="40"/>
          <w:lang w:eastAsia="hu-HU"/>
        </w:rPr>
      </w:pPr>
      <w:r w:rsidRPr="0056634C">
        <w:rPr>
          <w:szCs w:val="40"/>
          <w:lang w:eastAsia="hu-HU"/>
        </w:rPr>
        <w:t xml:space="preserve">Gyöngyösi </w:t>
      </w:r>
      <w:proofErr w:type="spellStart"/>
      <w:r w:rsidRPr="0056634C">
        <w:rPr>
          <w:szCs w:val="40"/>
          <w:lang w:eastAsia="hu-HU"/>
        </w:rPr>
        <w:t>Kolping</w:t>
      </w:r>
      <w:proofErr w:type="spellEnd"/>
      <w:r w:rsidRPr="0056634C">
        <w:rPr>
          <w:szCs w:val="40"/>
          <w:lang w:eastAsia="hu-HU"/>
        </w:rPr>
        <w:t xml:space="preserve"> Katolikus Szakiskola és Speciális Szakiskola;</w:t>
      </w:r>
    </w:p>
    <w:p w:rsidR="000B426E" w:rsidRPr="0056634C" w:rsidRDefault="000B426E" w:rsidP="00934ED0">
      <w:pPr>
        <w:pStyle w:val="Listaszerbekezds"/>
        <w:numPr>
          <w:ilvl w:val="0"/>
          <w:numId w:val="24"/>
        </w:numPr>
        <w:spacing w:after="120" w:line="240" w:lineRule="auto"/>
        <w:jc w:val="both"/>
        <w:rPr>
          <w:szCs w:val="40"/>
          <w:lang w:eastAsia="hu-HU"/>
        </w:rPr>
      </w:pPr>
      <w:r w:rsidRPr="0056634C">
        <w:rPr>
          <w:szCs w:val="40"/>
          <w:lang w:eastAsia="hu-HU"/>
        </w:rPr>
        <w:t>Vak Bottyán János Katolikus Műszaki és Közgazdasági Középiskola és Kollégium;</w:t>
      </w:r>
    </w:p>
    <w:p w:rsidR="000B426E" w:rsidRDefault="000B426E" w:rsidP="00934ED0">
      <w:pPr>
        <w:pStyle w:val="Listaszerbekezds"/>
        <w:numPr>
          <w:ilvl w:val="0"/>
          <w:numId w:val="24"/>
        </w:numPr>
        <w:spacing w:after="120" w:line="240" w:lineRule="auto"/>
        <w:jc w:val="both"/>
        <w:rPr>
          <w:szCs w:val="40"/>
          <w:lang w:eastAsia="hu-HU"/>
        </w:rPr>
      </w:pPr>
      <w:r w:rsidRPr="0056634C">
        <w:rPr>
          <w:szCs w:val="40"/>
          <w:lang w:eastAsia="hu-HU"/>
        </w:rPr>
        <w:t>FVM. ASZK. Szakképző Iskola, Mátra Erdészeti, Mezőgazdasági és Vadgazdálkodási Szakképző Iskola és Kollégium (Gyöngyös és </w:t>
      </w:r>
      <w:hyperlink r:id="rId11" w:tooltip="Mátrafüred" w:history="1">
        <w:r w:rsidRPr="0056634C">
          <w:rPr>
            <w:szCs w:val="40"/>
            <w:lang w:eastAsia="hu-HU"/>
          </w:rPr>
          <w:t>Mátrafüred</w:t>
        </w:r>
      </w:hyperlink>
      <w:r w:rsidRPr="0056634C">
        <w:rPr>
          <w:szCs w:val="40"/>
          <w:lang w:eastAsia="hu-HU"/>
        </w:rPr>
        <w:t>)</w:t>
      </w:r>
      <w:r>
        <w:rPr>
          <w:szCs w:val="40"/>
          <w:lang w:eastAsia="hu-HU"/>
        </w:rPr>
        <w:t>.</w:t>
      </w:r>
    </w:p>
    <w:p w:rsidR="000B426E" w:rsidRDefault="000B426E" w:rsidP="000B426E">
      <w:pPr>
        <w:spacing w:after="120" w:line="240" w:lineRule="auto"/>
        <w:jc w:val="both"/>
        <w:rPr>
          <w:szCs w:val="40"/>
          <w:lang w:eastAsia="hu-HU"/>
        </w:rPr>
      </w:pPr>
      <w:r>
        <w:rPr>
          <w:szCs w:val="40"/>
          <w:lang w:eastAsia="hu-HU"/>
        </w:rPr>
        <w:t xml:space="preserve">2011 óta </w:t>
      </w:r>
      <w:r w:rsidRPr="004F0AEF">
        <w:rPr>
          <w:b/>
          <w:szCs w:val="40"/>
          <w:lang w:eastAsia="hu-HU"/>
        </w:rPr>
        <w:t>folyamatosan csökken a középiskolai tanulók száma</w:t>
      </w:r>
      <w:r>
        <w:rPr>
          <w:szCs w:val="40"/>
          <w:lang w:eastAsia="hu-HU"/>
        </w:rPr>
        <w:t>. Míg a gimnáziumi tanulók létszáma szinte változatlan maradt, addig a legnagyobb csökkenés a szakközépiskolai és speciális szakiskolai tanulók létszámában jelentkezett. Ez a változás ellentétes a helyben működő vállalkozások igényeivel, akik számára évről évre egyre nagyobb gondot okoz a szakképzett munkaerő biztosítása.</w:t>
      </w:r>
    </w:p>
    <w:p w:rsidR="000B426E" w:rsidRPr="001007D2" w:rsidRDefault="000B426E" w:rsidP="000B426E">
      <w:pPr>
        <w:jc w:val="center"/>
        <w:rPr>
          <w:b/>
          <w:szCs w:val="40"/>
          <w:lang w:eastAsia="hu-HU"/>
        </w:rPr>
      </w:pPr>
      <w:r>
        <w:rPr>
          <w:b/>
          <w:szCs w:val="40"/>
          <w:lang w:eastAsia="hu-HU"/>
        </w:rPr>
        <w:t>Középiskolai oktatás</w:t>
      </w:r>
    </w:p>
    <w:tbl>
      <w:tblPr>
        <w:tblW w:w="901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08"/>
        <w:gridCol w:w="851"/>
        <w:gridCol w:w="850"/>
        <w:gridCol w:w="993"/>
        <w:gridCol w:w="850"/>
        <w:gridCol w:w="851"/>
        <w:gridCol w:w="850"/>
        <w:gridCol w:w="851"/>
        <w:gridCol w:w="708"/>
      </w:tblGrid>
      <w:tr w:rsidR="000B426E" w:rsidRPr="00D31C67" w:rsidTr="008560CC">
        <w:trPr>
          <w:trHeight w:val="315"/>
          <w:tblHeader/>
        </w:trPr>
        <w:tc>
          <w:tcPr>
            <w:tcW w:w="2208" w:type="dxa"/>
            <w:shd w:val="clear" w:color="auto" w:fill="BDD6EE" w:themeFill="accent1" w:themeFillTint="66"/>
            <w:vAlign w:val="bottom"/>
            <w:hideMark/>
          </w:tcPr>
          <w:p w:rsidR="000B426E" w:rsidRPr="00DC76D6" w:rsidRDefault="000B426E" w:rsidP="008560CC">
            <w:pPr>
              <w:spacing w:after="0"/>
              <w:jc w:val="center"/>
              <w:rPr>
                <w:rFonts w:ascii="Calibri" w:eastAsia="Times New Roman" w:hAnsi="Calibri" w:cs="Arial"/>
                <w:b/>
                <w:sz w:val="20"/>
                <w:szCs w:val="20"/>
              </w:rPr>
            </w:pPr>
            <w:r w:rsidRPr="00DC76D6">
              <w:rPr>
                <w:rFonts w:ascii="Calibri" w:eastAsia="Times New Roman" w:hAnsi="Calibri" w:cs="Arial"/>
                <w:b/>
                <w:sz w:val="20"/>
                <w:szCs w:val="20"/>
              </w:rPr>
              <w:t>Középiskolai tanulók</w:t>
            </w:r>
          </w:p>
        </w:tc>
        <w:tc>
          <w:tcPr>
            <w:tcW w:w="851" w:type="dxa"/>
            <w:shd w:val="clear" w:color="auto" w:fill="BDD6EE" w:themeFill="accent1" w:themeFillTint="66"/>
            <w:vAlign w:val="bottom"/>
            <w:hideMark/>
          </w:tcPr>
          <w:p w:rsidR="000B426E" w:rsidRPr="00D31C67" w:rsidRDefault="000B426E" w:rsidP="008560CC">
            <w:pPr>
              <w:spacing w:after="0"/>
              <w:jc w:val="center"/>
              <w:rPr>
                <w:rFonts w:ascii="Calibri" w:eastAsia="Times New Roman" w:hAnsi="Calibri" w:cs="Arial"/>
                <w:b/>
                <w:bCs/>
                <w:sz w:val="20"/>
                <w:szCs w:val="20"/>
              </w:rPr>
            </w:pPr>
            <w:r w:rsidRPr="00D31C67">
              <w:rPr>
                <w:rFonts w:ascii="Calibri" w:eastAsia="Times New Roman" w:hAnsi="Calibri" w:cs="Arial"/>
                <w:b/>
                <w:bCs/>
                <w:sz w:val="20"/>
                <w:szCs w:val="20"/>
              </w:rPr>
              <w:t>2001</w:t>
            </w:r>
          </w:p>
        </w:tc>
        <w:tc>
          <w:tcPr>
            <w:tcW w:w="850" w:type="dxa"/>
            <w:shd w:val="clear" w:color="auto" w:fill="BDD6EE" w:themeFill="accent1" w:themeFillTint="66"/>
            <w:vAlign w:val="bottom"/>
            <w:hideMark/>
          </w:tcPr>
          <w:p w:rsidR="000B426E" w:rsidRPr="00D31C67" w:rsidRDefault="000B426E" w:rsidP="008560CC">
            <w:pPr>
              <w:spacing w:after="0"/>
              <w:jc w:val="center"/>
              <w:rPr>
                <w:rFonts w:ascii="Calibri" w:eastAsia="Times New Roman" w:hAnsi="Calibri" w:cs="Arial"/>
                <w:b/>
                <w:bCs/>
                <w:sz w:val="20"/>
                <w:szCs w:val="20"/>
              </w:rPr>
            </w:pPr>
            <w:r w:rsidRPr="00D31C67">
              <w:rPr>
                <w:rFonts w:ascii="Calibri" w:eastAsia="Times New Roman" w:hAnsi="Calibri" w:cs="Arial"/>
                <w:b/>
                <w:bCs/>
                <w:sz w:val="20"/>
                <w:szCs w:val="20"/>
              </w:rPr>
              <w:t>2007</w:t>
            </w:r>
          </w:p>
        </w:tc>
        <w:tc>
          <w:tcPr>
            <w:tcW w:w="993" w:type="dxa"/>
            <w:shd w:val="clear" w:color="auto" w:fill="BDD6EE" w:themeFill="accent1" w:themeFillTint="66"/>
            <w:vAlign w:val="bottom"/>
            <w:hideMark/>
          </w:tcPr>
          <w:p w:rsidR="000B426E" w:rsidRPr="00D31C67" w:rsidRDefault="000B426E" w:rsidP="008560CC">
            <w:pPr>
              <w:spacing w:after="0"/>
              <w:jc w:val="center"/>
              <w:rPr>
                <w:rFonts w:ascii="Calibri" w:eastAsia="Times New Roman" w:hAnsi="Calibri" w:cs="Arial"/>
                <w:b/>
                <w:bCs/>
                <w:sz w:val="20"/>
                <w:szCs w:val="20"/>
              </w:rPr>
            </w:pPr>
            <w:r w:rsidRPr="00D31C67">
              <w:rPr>
                <w:rFonts w:ascii="Calibri" w:eastAsia="Times New Roman" w:hAnsi="Calibri" w:cs="Arial"/>
                <w:b/>
                <w:bCs/>
                <w:sz w:val="20"/>
                <w:szCs w:val="20"/>
              </w:rPr>
              <w:t>2008</w:t>
            </w:r>
          </w:p>
        </w:tc>
        <w:tc>
          <w:tcPr>
            <w:tcW w:w="850" w:type="dxa"/>
            <w:shd w:val="clear" w:color="auto" w:fill="BDD6EE" w:themeFill="accent1" w:themeFillTint="66"/>
            <w:vAlign w:val="bottom"/>
            <w:hideMark/>
          </w:tcPr>
          <w:p w:rsidR="000B426E" w:rsidRPr="00D31C67" w:rsidRDefault="000B426E" w:rsidP="008560CC">
            <w:pPr>
              <w:spacing w:after="0"/>
              <w:jc w:val="center"/>
              <w:rPr>
                <w:rFonts w:ascii="Calibri" w:eastAsia="Times New Roman" w:hAnsi="Calibri" w:cs="Arial"/>
                <w:b/>
                <w:bCs/>
                <w:sz w:val="20"/>
                <w:szCs w:val="20"/>
              </w:rPr>
            </w:pPr>
            <w:r w:rsidRPr="00D31C67">
              <w:rPr>
                <w:rFonts w:ascii="Calibri" w:eastAsia="Times New Roman" w:hAnsi="Calibri" w:cs="Arial"/>
                <w:b/>
                <w:bCs/>
                <w:sz w:val="20"/>
                <w:szCs w:val="20"/>
              </w:rPr>
              <w:t>2009</w:t>
            </w:r>
          </w:p>
        </w:tc>
        <w:tc>
          <w:tcPr>
            <w:tcW w:w="851" w:type="dxa"/>
            <w:shd w:val="clear" w:color="auto" w:fill="BDD6EE" w:themeFill="accent1" w:themeFillTint="66"/>
            <w:vAlign w:val="bottom"/>
            <w:hideMark/>
          </w:tcPr>
          <w:p w:rsidR="000B426E" w:rsidRPr="00D31C67" w:rsidRDefault="000B426E" w:rsidP="008560CC">
            <w:pPr>
              <w:spacing w:after="0"/>
              <w:jc w:val="center"/>
              <w:rPr>
                <w:rFonts w:ascii="Calibri" w:eastAsia="Times New Roman" w:hAnsi="Calibri" w:cs="Arial"/>
                <w:b/>
                <w:bCs/>
                <w:sz w:val="20"/>
                <w:szCs w:val="20"/>
              </w:rPr>
            </w:pPr>
            <w:r w:rsidRPr="00D31C67">
              <w:rPr>
                <w:rFonts w:ascii="Calibri" w:eastAsia="Times New Roman" w:hAnsi="Calibri" w:cs="Arial"/>
                <w:b/>
                <w:bCs/>
                <w:sz w:val="20"/>
                <w:szCs w:val="20"/>
              </w:rPr>
              <w:t>2010</w:t>
            </w:r>
          </w:p>
        </w:tc>
        <w:tc>
          <w:tcPr>
            <w:tcW w:w="850" w:type="dxa"/>
            <w:shd w:val="clear" w:color="auto" w:fill="BDD6EE" w:themeFill="accent1" w:themeFillTint="66"/>
            <w:vAlign w:val="bottom"/>
            <w:hideMark/>
          </w:tcPr>
          <w:p w:rsidR="000B426E" w:rsidRPr="00D31C67" w:rsidRDefault="000B426E" w:rsidP="008560CC">
            <w:pPr>
              <w:spacing w:after="0"/>
              <w:jc w:val="center"/>
              <w:rPr>
                <w:rFonts w:ascii="Calibri" w:eastAsia="Times New Roman" w:hAnsi="Calibri" w:cs="Arial"/>
                <w:b/>
                <w:bCs/>
                <w:sz w:val="20"/>
                <w:szCs w:val="20"/>
              </w:rPr>
            </w:pPr>
            <w:r w:rsidRPr="00D31C67">
              <w:rPr>
                <w:rFonts w:ascii="Calibri" w:eastAsia="Times New Roman" w:hAnsi="Calibri" w:cs="Arial"/>
                <w:b/>
                <w:bCs/>
                <w:sz w:val="20"/>
                <w:szCs w:val="20"/>
              </w:rPr>
              <w:t>2011</w:t>
            </w:r>
          </w:p>
        </w:tc>
        <w:tc>
          <w:tcPr>
            <w:tcW w:w="851" w:type="dxa"/>
            <w:shd w:val="clear" w:color="auto" w:fill="BDD6EE" w:themeFill="accent1" w:themeFillTint="66"/>
            <w:vAlign w:val="bottom"/>
            <w:hideMark/>
          </w:tcPr>
          <w:p w:rsidR="000B426E" w:rsidRPr="00D31C67" w:rsidRDefault="000B426E" w:rsidP="008560CC">
            <w:pPr>
              <w:spacing w:after="0"/>
              <w:jc w:val="center"/>
              <w:rPr>
                <w:rFonts w:ascii="Calibri" w:eastAsia="Times New Roman" w:hAnsi="Calibri" w:cs="Arial"/>
                <w:b/>
                <w:bCs/>
                <w:sz w:val="20"/>
                <w:szCs w:val="20"/>
              </w:rPr>
            </w:pPr>
            <w:r w:rsidRPr="00D31C67">
              <w:rPr>
                <w:rFonts w:ascii="Calibri" w:eastAsia="Times New Roman" w:hAnsi="Calibri" w:cs="Arial"/>
                <w:b/>
                <w:bCs/>
                <w:sz w:val="20"/>
                <w:szCs w:val="20"/>
              </w:rPr>
              <w:t>2012</w:t>
            </w:r>
          </w:p>
        </w:tc>
        <w:tc>
          <w:tcPr>
            <w:tcW w:w="708" w:type="dxa"/>
            <w:shd w:val="clear" w:color="auto" w:fill="BDD6EE" w:themeFill="accent1" w:themeFillTint="66"/>
            <w:vAlign w:val="bottom"/>
            <w:hideMark/>
          </w:tcPr>
          <w:p w:rsidR="000B426E" w:rsidRPr="00D31C67" w:rsidRDefault="000B426E" w:rsidP="008560CC">
            <w:pPr>
              <w:spacing w:after="0"/>
              <w:jc w:val="center"/>
              <w:rPr>
                <w:rFonts w:ascii="Calibri" w:eastAsia="Times New Roman" w:hAnsi="Calibri" w:cs="Arial"/>
                <w:b/>
                <w:bCs/>
                <w:sz w:val="20"/>
                <w:szCs w:val="20"/>
              </w:rPr>
            </w:pPr>
            <w:r w:rsidRPr="00D31C67">
              <w:rPr>
                <w:rFonts w:ascii="Calibri" w:eastAsia="Times New Roman" w:hAnsi="Calibri" w:cs="Arial"/>
                <w:b/>
                <w:bCs/>
                <w:sz w:val="20"/>
                <w:szCs w:val="20"/>
              </w:rPr>
              <w:t>2013</w:t>
            </w:r>
          </w:p>
        </w:tc>
      </w:tr>
      <w:tr w:rsidR="000B426E" w:rsidRPr="00D31C67" w:rsidTr="008560CC">
        <w:trPr>
          <w:trHeight w:val="315"/>
        </w:trPr>
        <w:tc>
          <w:tcPr>
            <w:tcW w:w="2208" w:type="dxa"/>
            <w:shd w:val="clear" w:color="auto" w:fill="auto"/>
            <w:vAlign w:val="bottom"/>
            <w:hideMark/>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Középiskolai tanulók száma (fő)</w:t>
            </w:r>
          </w:p>
        </w:tc>
        <w:tc>
          <w:tcPr>
            <w:tcW w:w="851"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2</w:t>
            </w:r>
            <w:r>
              <w:rPr>
                <w:rFonts w:ascii="Calibri" w:eastAsia="Times New Roman" w:hAnsi="Calibri" w:cs="Arial"/>
                <w:sz w:val="20"/>
                <w:szCs w:val="20"/>
              </w:rPr>
              <w:t>.</w:t>
            </w:r>
            <w:r w:rsidRPr="00D31C67">
              <w:rPr>
                <w:rFonts w:ascii="Calibri" w:eastAsia="Times New Roman" w:hAnsi="Calibri" w:cs="Arial"/>
                <w:sz w:val="20"/>
                <w:szCs w:val="20"/>
              </w:rPr>
              <w:t>893</w:t>
            </w:r>
          </w:p>
        </w:tc>
        <w:tc>
          <w:tcPr>
            <w:tcW w:w="850"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3</w:t>
            </w:r>
            <w:r>
              <w:rPr>
                <w:rFonts w:ascii="Calibri" w:eastAsia="Times New Roman" w:hAnsi="Calibri" w:cs="Arial"/>
                <w:sz w:val="20"/>
                <w:szCs w:val="20"/>
              </w:rPr>
              <w:t>.</w:t>
            </w:r>
            <w:r w:rsidRPr="00D31C67">
              <w:rPr>
                <w:rFonts w:ascii="Calibri" w:eastAsia="Times New Roman" w:hAnsi="Calibri" w:cs="Arial"/>
                <w:sz w:val="20"/>
                <w:szCs w:val="20"/>
              </w:rPr>
              <w:t>081</w:t>
            </w:r>
          </w:p>
        </w:tc>
        <w:tc>
          <w:tcPr>
            <w:tcW w:w="993"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3</w:t>
            </w:r>
            <w:r>
              <w:rPr>
                <w:rFonts w:ascii="Calibri" w:eastAsia="Times New Roman" w:hAnsi="Calibri" w:cs="Arial"/>
                <w:sz w:val="20"/>
                <w:szCs w:val="20"/>
              </w:rPr>
              <w:t>.</w:t>
            </w:r>
            <w:r w:rsidRPr="00D31C67">
              <w:rPr>
                <w:rFonts w:ascii="Calibri" w:eastAsia="Times New Roman" w:hAnsi="Calibri" w:cs="Arial"/>
                <w:sz w:val="20"/>
                <w:szCs w:val="20"/>
              </w:rPr>
              <w:t>032</w:t>
            </w:r>
          </w:p>
        </w:tc>
        <w:tc>
          <w:tcPr>
            <w:tcW w:w="850"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3</w:t>
            </w:r>
            <w:r>
              <w:rPr>
                <w:rFonts w:ascii="Calibri" w:eastAsia="Times New Roman" w:hAnsi="Calibri" w:cs="Arial"/>
                <w:sz w:val="20"/>
                <w:szCs w:val="20"/>
              </w:rPr>
              <w:t>.</w:t>
            </w:r>
            <w:r w:rsidRPr="00D31C67">
              <w:rPr>
                <w:rFonts w:ascii="Calibri" w:eastAsia="Times New Roman" w:hAnsi="Calibri" w:cs="Arial"/>
                <w:sz w:val="20"/>
                <w:szCs w:val="20"/>
              </w:rPr>
              <w:t>082</w:t>
            </w:r>
          </w:p>
        </w:tc>
        <w:tc>
          <w:tcPr>
            <w:tcW w:w="851"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3</w:t>
            </w:r>
            <w:r>
              <w:rPr>
                <w:rFonts w:ascii="Calibri" w:eastAsia="Times New Roman" w:hAnsi="Calibri" w:cs="Arial"/>
                <w:sz w:val="20"/>
                <w:szCs w:val="20"/>
              </w:rPr>
              <w:t>.</w:t>
            </w:r>
            <w:r w:rsidRPr="00D31C67">
              <w:rPr>
                <w:rFonts w:ascii="Calibri" w:eastAsia="Times New Roman" w:hAnsi="Calibri" w:cs="Arial"/>
                <w:sz w:val="20"/>
                <w:szCs w:val="20"/>
              </w:rPr>
              <w:t>005</w:t>
            </w:r>
          </w:p>
        </w:tc>
        <w:tc>
          <w:tcPr>
            <w:tcW w:w="850"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2</w:t>
            </w:r>
            <w:r>
              <w:rPr>
                <w:rFonts w:ascii="Calibri" w:eastAsia="Times New Roman" w:hAnsi="Calibri" w:cs="Arial"/>
                <w:sz w:val="20"/>
                <w:szCs w:val="20"/>
              </w:rPr>
              <w:t>.</w:t>
            </w:r>
            <w:r w:rsidRPr="00D31C67">
              <w:rPr>
                <w:rFonts w:ascii="Calibri" w:eastAsia="Times New Roman" w:hAnsi="Calibri" w:cs="Arial"/>
                <w:sz w:val="20"/>
                <w:szCs w:val="20"/>
              </w:rPr>
              <w:t>913</w:t>
            </w:r>
          </w:p>
        </w:tc>
        <w:tc>
          <w:tcPr>
            <w:tcW w:w="851"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2</w:t>
            </w:r>
            <w:r>
              <w:rPr>
                <w:rFonts w:ascii="Calibri" w:eastAsia="Times New Roman" w:hAnsi="Calibri" w:cs="Arial"/>
                <w:sz w:val="20"/>
                <w:szCs w:val="20"/>
              </w:rPr>
              <w:t>.</w:t>
            </w:r>
            <w:r w:rsidRPr="00D31C67">
              <w:rPr>
                <w:rFonts w:ascii="Calibri" w:eastAsia="Times New Roman" w:hAnsi="Calibri" w:cs="Arial"/>
                <w:sz w:val="20"/>
                <w:szCs w:val="20"/>
              </w:rPr>
              <w:t>805</w:t>
            </w:r>
          </w:p>
        </w:tc>
        <w:tc>
          <w:tcPr>
            <w:tcW w:w="708"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2</w:t>
            </w:r>
            <w:r>
              <w:rPr>
                <w:rFonts w:ascii="Calibri" w:eastAsia="Times New Roman" w:hAnsi="Calibri" w:cs="Arial"/>
                <w:sz w:val="20"/>
                <w:szCs w:val="20"/>
              </w:rPr>
              <w:t>.</w:t>
            </w:r>
            <w:r w:rsidRPr="00D31C67">
              <w:rPr>
                <w:rFonts w:ascii="Calibri" w:eastAsia="Times New Roman" w:hAnsi="Calibri" w:cs="Arial"/>
                <w:sz w:val="20"/>
                <w:szCs w:val="20"/>
              </w:rPr>
              <w:t>754</w:t>
            </w:r>
          </w:p>
        </w:tc>
      </w:tr>
      <w:tr w:rsidR="000B426E" w:rsidRPr="00D31C67" w:rsidTr="008560CC">
        <w:trPr>
          <w:trHeight w:val="363"/>
        </w:trPr>
        <w:tc>
          <w:tcPr>
            <w:tcW w:w="2208" w:type="dxa"/>
            <w:shd w:val="clear" w:color="auto" w:fill="auto"/>
            <w:vAlign w:val="bottom"/>
            <w:hideMark/>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Gimnáziumi tanulók száma a nappali oktatásban (fő)</w:t>
            </w:r>
          </w:p>
        </w:tc>
        <w:tc>
          <w:tcPr>
            <w:tcW w:w="851"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685</w:t>
            </w:r>
          </w:p>
        </w:tc>
        <w:tc>
          <w:tcPr>
            <w:tcW w:w="850"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717</w:t>
            </w:r>
          </w:p>
        </w:tc>
        <w:tc>
          <w:tcPr>
            <w:tcW w:w="993"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716</w:t>
            </w:r>
          </w:p>
        </w:tc>
        <w:tc>
          <w:tcPr>
            <w:tcW w:w="850"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729</w:t>
            </w:r>
          </w:p>
        </w:tc>
        <w:tc>
          <w:tcPr>
            <w:tcW w:w="851"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724</w:t>
            </w:r>
          </w:p>
        </w:tc>
        <w:tc>
          <w:tcPr>
            <w:tcW w:w="850"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732</w:t>
            </w:r>
          </w:p>
        </w:tc>
        <w:tc>
          <w:tcPr>
            <w:tcW w:w="851"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722</w:t>
            </w:r>
          </w:p>
        </w:tc>
        <w:tc>
          <w:tcPr>
            <w:tcW w:w="708"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721</w:t>
            </w:r>
          </w:p>
        </w:tc>
      </w:tr>
      <w:tr w:rsidR="000B426E" w:rsidRPr="00D31C67" w:rsidTr="008560CC">
        <w:trPr>
          <w:trHeight w:val="915"/>
        </w:trPr>
        <w:tc>
          <w:tcPr>
            <w:tcW w:w="2208" w:type="dxa"/>
            <w:shd w:val="clear" w:color="auto" w:fill="auto"/>
            <w:vAlign w:val="bottom"/>
            <w:hideMark/>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Szakközépiskolai tanulók száma a nappali oktatásban (szakmai képzéssel együtt) (fő)</w:t>
            </w:r>
          </w:p>
        </w:tc>
        <w:tc>
          <w:tcPr>
            <w:tcW w:w="851"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2</w:t>
            </w:r>
            <w:r>
              <w:rPr>
                <w:rFonts w:ascii="Calibri" w:eastAsia="Times New Roman" w:hAnsi="Calibri" w:cs="Arial"/>
                <w:sz w:val="20"/>
                <w:szCs w:val="20"/>
              </w:rPr>
              <w:t>.</w:t>
            </w:r>
            <w:r w:rsidRPr="00D31C67">
              <w:rPr>
                <w:rFonts w:ascii="Calibri" w:eastAsia="Times New Roman" w:hAnsi="Calibri" w:cs="Arial"/>
                <w:sz w:val="20"/>
                <w:szCs w:val="20"/>
              </w:rPr>
              <w:t>208</w:t>
            </w:r>
          </w:p>
        </w:tc>
        <w:tc>
          <w:tcPr>
            <w:tcW w:w="850"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2</w:t>
            </w:r>
            <w:r>
              <w:rPr>
                <w:rFonts w:ascii="Calibri" w:eastAsia="Times New Roman" w:hAnsi="Calibri" w:cs="Arial"/>
                <w:sz w:val="20"/>
                <w:szCs w:val="20"/>
              </w:rPr>
              <w:t>.</w:t>
            </w:r>
            <w:r w:rsidRPr="00D31C67">
              <w:rPr>
                <w:rFonts w:ascii="Calibri" w:eastAsia="Times New Roman" w:hAnsi="Calibri" w:cs="Arial"/>
                <w:sz w:val="20"/>
                <w:szCs w:val="20"/>
              </w:rPr>
              <w:t>364</w:t>
            </w:r>
          </w:p>
        </w:tc>
        <w:tc>
          <w:tcPr>
            <w:tcW w:w="993"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2</w:t>
            </w:r>
            <w:r>
              <w:rPr>
                <w:rFonts w:ascii="Calibri" w:eastAsia="Times New Roman" w:hAnsi="Calibri" w:cs="Arial"/>
                <w:sz w:val="20"/>
                <w:szCs w:val="20"/>
              </w:rPr>
              <w:t>.</w:t>
            </w:r>
            <w:r w:rsidRPr="00D31C67">
              <w:rPr>
                <w:rFonts w:ascii="Calibri" w:eastAsia="Times New Roman" w:hAnsi="Calibri" w:cs="Arial"/>
                <w:sz w:val="20"/>
                <w:szCs w:val="20"/>
              </w:rPr>
              <w:t>316</w:t>
            </w:r>
          </w:p>
        </w:tc>
        <w:tc>
          <w:tcPr>
            <w:tcW w:w="850"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2</w:t>
            </w:r>
            <w:r>
              <w:rPr>
                <w:rFonts w:ascii="Calibri" w:eastAsia="Times New Roman" w:hAnsi="Calibri" w:cs="Arial"/>
                <w:sz w:val="20"/>
                <w:szCs w:val="20"/>
              </w:rPr>
              <w:t>.</w:t>
            </w:r>
            <w:r w:rsidRPr="00D31C67">
              <w:rPr>
                <w:rFonts w:ascii="Calibri" w:eastAsia="Times New Roman" w:hAnsi="Calibri" w:cs="Arial"/>
                <w:sz w:val="20"/>
                <w:szCs w:val="20"/>
              </w:rPr>
              <w:t>353</w:t>
            </w:r>
          </w:p>
        </w:tc>
        <w:tc>
          <w:tcPr>
            <w:tcW w:w="851"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2</w:t>
            </w:r>
            <w:r>
              <w:rPr>
                <w:rFonts w:ascii="Calibri" w:eastAsia="Times New Roman" w:hAnsi="Calibri" w:cs="Arial"/>
                <w:sz w:val="20"/>
                <w:szCs w:val="20"/>
              </w:rPr>
              <w:t>.</w:t>
            </w:r>
            <w:r w:rsidRPr="00D31C67">
              <w:rPr>
                <w:rFonts w:ascii="Calibri" w:eastAsia="Times New Roman" w:hAnsi="Calibri" w:cs="Arial"/>
                <w:sz w:val="20"/>
                <w:szCs w:val="20"/>
              </w:rPr>
              <w:t>281</w:t>
            </w:r>
          </w:p>
        </w:tc>
        <w:tc>
          <w:tcPr>
            <w:tcW w:w="850"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2</w:t>
            </w:r>
            <w:r>
              <w:rPr>
                <w:rFonts w:ascii="Calibri" w:eastAsia="Times New Roman" w:hAnsi="Calibri" w:cs="Arial"/>
                <w:sz w:val="20"/>
                <w:szCs w:val="20"/>
              </w:rPr>
              <w:t>.</w:t>
            </w:r>
            <w:r w:rsidRPr="00D31C67">
              <w:rPr>
                <w:rFonts w:ascii="Calibri" w:eastAsia="Times New Roman" w:hAnsi="Calibri" w:cs="Arial"/>
                <w:sz w:val="20"/>
                <w:szCs w:val="20"/>
              </w:rPr>
              <w:t>181</w:t>
            </w:r>
          </w:p>
        </w:tc>
        <w:tc>
          <w:tcPr>
            <w:tcW w:w="851"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2</w:t>
            </w:r>
            <w:r>
              <w:rPr>
                <w:rFonts w:ascii="Calibri" w:eastAsia="Times New Roman" w:hAnsi="Calibri" w:cs="Arial"/>
                <w:sz w:val="20"/>
                <w:szCs w:val="20"/>
              </w:rPr>
              <w:t>.</w:t>
            </w:r>
            <w:r w:rsidRPr="00D31C67">
              <w:rPr>
                <w:rFonts w:ascii="Calibri" w:eastAsia="Times New Roman" w:hAnsi="Calibri" w:cs="Arial"/>
                <w:sz w:val="20"/>
                <w:szCs w:val="20"/>
              </w:rPr>
              <w:t>083</w:t>
            </w:r>
          </w:p>
        </w:tc>
        <w:tc>
          <w:tcPr>
            <w:tcW w:w="708"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2</w:t>
            </w:r>
            <w:r>
              <w:rPr>
                <w:rFonts w:ascii="Calibri" w:eastAsia="Times New Roman" w:hAnsi="Calibri" w:cs="Arial"/>
                <w:sz w:val="20"/>
                <w:szCs w:val="20"/>
              </w:rPr>
              <w:t>.</w:t>
            </w:r>
            <w:r w:rsidRPr="00D31C67">
              <w:rPr>
                <w:rFonts w:ascii="Calibri" w:eastAsia="Times New Roman" w:hAnsi="Calibri" w:cs="Arial"/>
                <w:sz w:val="20"/>
                <w:szCs w:val="20"/>
              </w:rPr>
              <w:t>033</w:t>
            </w:r>
          </w:p>
        </w:tc>
      </w:tr>
      <w:tr w:rsidR="000B426E" w:rsidRPr="00D31C67" w:rsidTr="008560CC">
        <w:trPr>
          <w:trHeight w:val="615"/>
        </w:trPr>
        <w:tc>
          <w:tcPr>
            <w:tcW w:w="2208" w:type="dxa"/>
            <w:shd w:val="clear" w:color="auto" w:fill="auto"/>
            <w:vAlign w:val="bottom"/>
            <w:hideMark/>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Szakiskolai és speciális szakiskolai tanulók száma a nappali oktatásban (fő)</w:t>
            </w:r>
          </w:p>
        </w:tc>
        <w:tc>
          <w:tcPr>
            <w:tcW w:w="851"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1</w:t>
            </w:r>
            <w:r>
              <w:rPr>
                <w:rFonts w:ascii="Calibri" w:eastAsia="Times New Roman" w:hAnsi="Calibri" w:cs="Arial"/>
                <w:sz w:val="20"/>
                <w:szCs w:val="20"/>
              </w:rPr>
              <w:t>.</w:t>
            </w:r>
            <w:r w:rsidRPr="00D31C67">
              <w:rPr>
                <w:rFonts w:ascii="Calibri" w:eastAsia="Times New Roman" w:hAnsi="Calibri" w:cs="Arial"/>
                <w:sz w:val="20"/>
                <w:szCs w:val="20"/>
              </w:rPr>
              <w:t>108</w:t>
            </w:r>
          </w:p>
        </w:tc>
        <w:tc>
          <w:tcPr>
            <w:tcW w:w="850"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1</w:t>
            </w:r>
            <w:r>
              <w:rPr>
                <w:rFonts w:ascii="Calibri" w:eastAsia="Times New Roman" w:hAnsi="Calibri" w:cs="Arial"/>
                <w:sz w:val="20"/>
                <w:szCs w:val="20"/>
              </w:rPr>
              <w:t>.</w:t>
            </w:r>
            <w:r w:rsidRPr="00D31C67">
              <w:rPr>
                <w:rFonts w:ascii="Calibri" w:eastAsia="Times New Roman" w:hAnsi="Calibri" w:cs="Arial"/>
                <w:sz w:val="20"/>
                <w:szCs w:val="20"/>
              </w:rPr>
              <w:t>098</w:t>
            </w:r>
          </w:p>
        </w:tc>
        <w:tc>
          <w:tcPr>
            <w:tcW w:w="993"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1</w:t>
            </w:r>
            <w:r>
              <w:rPr>
                <w:rFonts w:ascii="Calibri" w:eastAsia="Times New Roman" w:hAnsi="Calibri" w:cs="Arial"/>
                <w:sz w:val="20"/>
                <w:szCs w:val="20"/>
              </w:rPr>
              <w:t>.</w:t>
            </w:r>
            <w:r w:rsidRPr="00D31C67">
              <w:rPr>
                <w:rFonts w:ascii="Calibri" w:eastAsia="Times New Roman" w:hAnsi="Calibri" w:cs="Arial"/>
                <w:sz w:val="20"/>
                <w:szCs w:val="20"/>
              </w:rPr>
              <w:t>115</w:t>
            </w:r>
          </w:p>
        </w:tc>
        <w:tc>
          <w:tcPr>
            <w:tcW w:w="850"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1</w:t>
            </w:r>
            <w:r>
              <w:rPr>
                <w:rFonts w:ascii="Calibri" w:eastAsia="Times New Roman" w:hAnsi="Calibri" w:cs="Arial"/>
                <w:sz w:val="20"/>
                <w:szCs w:val="20"/>
              </w:rPr>
              <w:t>.</w:t>
            </w:r>
            <w:r w:rsidRPr="00D31C67">
              <w:rPr>
                <w:rFonts w:ascii="Calibri" w:eastAsia="Times New Roman" w:hAnsi="Calibri" w:cs="Arial"/>
                <w:sz w:val="20"/>
                <w:szCs w:val="20"/>
              </w:rPr>
              <w:t>111</w:t>
            </w:r>
          </w:p>
        </w:tc>
        <w:tc>
          <w:tcPr>
            <w:tcW w:w="851"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1</w:t>
            </w:r>
            <w:r>
              <w:rPr>
                <w:rFonts w:ascii="Calibri" w:eastAsia="Times New Roman" w:hAnsi="Calibri" w:cs="Arial"/>
                <w:sz w:val="20"/>
                <w:szCs w:val="20"/>
              </w:rPr>
              <w:t>.</w:t>
            </w:r>
            <w:r w:rsidRPr="00D31C67">
              <w:rPr>
                <w:rFonts w:ascii="Calibri" w:eastAsia="Times New Roman" w:hAnsi="Calibri" w:cs="Arial"/>
                <w:sz w:val="20"/>
                <w:szCs w:val="20"/>
              </w:rPr>
              <w:t>100</w:t>
            </w:r>
          </w:p>
        </w:tc>
        <w:tc>
          <w:tcPr>
            <w:tcW w:w="850"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1</w:t>
            </w:r>
            <w:r>
              <w:rPr>
                <w:rFonts w:ascii="Calibri" w:eastAsia="Times New Roman" w:hAnsi="Calibri" w:cs="Arial"/>
                <w:sz w:val="20"/>
                <w:szCs w:val="20"/>
              </w:rPr>
              <w:t>.</w:t>
            </w:r>
            <w:r w:rsidRPr="00D31C67">
              <w:rPr>
                <w:rFonts w:ascii="Calibri" w:eastAsia="Times New Roman" w:hAnsi="Calibri" w:cs="Arial"/>
                <w:sz w:val="20"/>
                <w:szCs w:val="20"/>
              </w:rPr>
              <w:t>066</w:t>
            </w:r>
          </w:p>
        </w:tc>
        <w:tc>
          <w:tcPr>
            <w:tcW w:w="851"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909</w:t>
            </w:r>
          </w:p>
        </w:tc>
        <w:tc>
          <w:tcPr>
            <w:tcW w:w="708" w:type="dxa"/>
            <w:shd w:val="clear" w:color="auto" w:fill="auto"/>
            <w:noWrap/>
            <w:vAlign w:val="center"/>
          </w:tcPr>
          <w:p w:rsidR="000B426E" w:rsidRPr="00D31C67" w:rsidRDefault="000B426E" w:rsidP="008560CC">
            <w:pPr>
              <w:spacing w:after="0"/>
              <w:jc w:val="center"/>
              <w:rPr>
                <w:rFonts w:ascii="Calibri" w:eastAsia="Times New Roman" w:hAnsi="Calibri" w:cs="Arial"/>
                <w:sz w:val="20"/>
                <w:szCs w:val="20"/>
              </w:rPr>
            </w:pPr>
            <w:r w:rsidRPr="00D31C67">
              <w:rPr>
                <w:rFonts w:ascii="Calibri" w:eastAsia="Times New Roman" w:hAnsi="Calibri" w:cs="Arial"/>
                <w:sz w:val="20"/>
                <w:szCs w:val="20"/>
              </w:rPr>
              <w:t>798</w:t>
            </w:r>
          </w:p>
        </w:tc>
      </w:tr>
    </w:tbl>
    <w:p w:rsidR="000B426E" w:rsidRDefault="000B426E" w:rsidP="000B426E">
      <w:pPr>
        <w:spacing w:after="0" w:line="240" w:lineRule="auto"/>
        <w:jc w:val="both"/>
        <w:rPr>
          <w:szCs w:val="40"/>
          <w:lang w:eastAsia="hu-HU"/>
        </w:rPr>
      </w:pPr>
      <w:r w:rsidRPr="00C97B78">
        <w:rPr>
          <w:szCs w:val="40"/>
          <w:lang w:eastAsia="hu-HU"/>
        </w:rPr>
        <w:t>Forrás: KSH tájékoztatási adatbázis</w:t>
      </w:r>
    </w:p>
    <w:p w:rsidR="000B426E" w:rsidRPr="00C97B78" w:rsidRDefault="000B426E" w:rsidP="000B426E">
      <w:pPr>
        <w:spacing w:after="0" w:line="240" w:lineRule="auto"/>
        <w:jc w:val="both"/>
        <w:rPr>
          <w:szCs w:val="40"/>
          <w:lang w:eastAsia="hu-HU"/>
        </w:rPr>
      </w:pPr>
    </w:p>
    <w:p w:rsidR="000B426E" w:rsidRPr="006C0534" w:rsidRDefault="000B426E" w:rsidP="000B426E">
      <w:pPr>
        <w:ind w:firstLine="708"/>
        <w:jc w:val="both"/>
        <w:rPr>
          <w:b/>
          <w:szCs w:val="40"/>
          <w:lang w:eastAsia="hu-HU"/>
        </w:rPr>
      </w:pPr>
      <w:r w:rsidRPr="006C0534">
        <w:rPr>
          <w:b/>
          <w:szCs w:val="40"/>
          <w:lang w:eastAsia="hu-HU"/>
        </w:rPr>
        <w:t>3.2.3.3. Felsőoktatás</w:t>
      </w:r>
    </w:p>
    <w:p w:rsidR="000B426E" w:rsidRPr="00E00C59" w:rsidRDefault="000B426E" w:rsidP="000B426E">
      <w:pPr>
        <w:jc w:val="both"/>
      </w:pPr>
      <w:r>
        <w:t>A Károly Róbert Főiskola Gyöngyös és a térség életében kiemelt szerepet kap, 2012-ben ünnepelte fennállásának 50. évfordulóját. Az intézmény hosszú távú működésének és képzési szerepének meghatározásában elengedhetetlen a változó környezet igényeit és a fejlődő intézményi adottságokat összehangolni, ezzel biztosítva a stabilitást.</w:t>
      </w:r>
    </w:p>
    <w:p w:rsidR="000B426E" w:rsidRPr="00976415" w:rsidRDefault="000B426E" w:rsidP="000B426E">
      <w:pPr>
        <w:jc w:val="both"/>
        <w:rPr>
          <w:b/>
          <w:szCs w:val="40"/>
          <w:lang w:eastAsia="hu-HU"/>
        </w:rPr>
      </w:pPr>
      <w:r w:rsidRPr="00976415">
        <w:rPr>
          <w:b/>
          <w:szCs w:val="40"/>
          <w:lang w:eastAsia="hu-HU"/>
        </w:rPr>
        <w:t xml:space="preserve">A Károly Róbert Főiskola 2003 óta önálló magyar felsőoktatási intézmény Gyöngyösön. </w:t>
      </w:r>
    </w:p>
    <w:p w:rsidR="000B426E" w:rsidRPr="007F3131" w:rsidRDefault="000B426E" w:rsidP="000B426E">
      <w:pPr>
        <w:jc w:val="both"/>
        <w:rPr>
          <w:szCs w:val="40"/>
          <w:lang w:eastAsia="hu-HU"/>
        </w:rPr>
      </w:pPr>
      <w:r w:rsidRPr="007F3131">
        <w:rPr>
          <w:szCs w:val="40"/>
          <w:lang w:eastAsia="hu-HU"/>
        </w:rPr>
        <w:t>A felsőfokú mezőgazdasági szakoktatás gondolata a városban már 1871-ben felvetődött, amikor is a Városi Gazdasági Egyesület vezetői szőlész-borász egyetem létesítését kezdeményezték. Ez a kormányzati körök támogatásának hiányában nem valósulhatott meg.</w:t>
      </w:r>
    </w:p>
    <w:p w:rsidR="000B426E" w:rsidRPr="007F3131" w:rsidRDefault="000B426E" w:rsidP="000B426E">
      <w:pPr>
        <w:jc w:val="both"/>
        <w:rPr>
          <w:szCs w:val="40"/>
          <w:lang w:eastAsia="hu-HU"/>
        </w:rPr>
      </w:pPr>
      <w:r w:rsidRPr="007F3131">
        <w:rPr>
          <w:szCs w:val="40"/>
          <w:lang w:eastAsia="hu-HU"/>
        </w:rPr>
        <w:t>A felsőfokú szakemberképzés</w:t>
      </w:r>
      <w:r>
        <w:rPr>
          <w:szCs w:val="40"/>
          <w:lang w:eastAsia="hu-HU"/>
        </w:rPr>
        <w:t xml:space="preserve"> </w:t>
      </w:r>
      <w:r w:rsidRPr="007F3131">
        <w:rPr>
          <w:szCs w:val="40"/>
          <w:lang w:eastAsia="hu-HU"/>
        </w:rPr>
        <w:t>1962-ben</w:t>
      </w:r>
      <w:r>
        <w:rPr>
          <w:szCs w:val="40"/>
          <w:lang w:eastAsia="hu-HU"/>
        </w:rPr>
        <w:t xml:space="preserve"> </w:t>
      </w:r>
      <w:r w:rsidRPr="007F3131">
        <w:rPr>
          <w:szCs w:val="40"/>
          <w:lang w:eastAsia="hu-HU"/>
        </w:rPr>
        <w:t xml:space="preserve">a Felsőfokú Mezőgazdasági Technikumban - a főiskola jogelődjében - a szőlész-borász felsőfokú </w:t>
      </w:r>
      <w:proofErr w:type="spellStart"/>
      <w:r w:rsidRPr="007F3131">
        <w:rPr>
          <w:szCs w:val="40"/>
          <w:lang w:eastAsia="hu-HU"/>
        </w:rPr>
        <w:t>szaktechnikus</w:t>
      </w:r>
      <w:proofErr w:type="spellEnd"/>
      <w:r w:rsidRPr="007F3131">
        <w:rPr>
          <w:szCs w:val="40"/>
          <w:lang w:eastAsia="hu-HU"/>
        </w:rPr>
        <w:t xml:space="preserve"> képzéssel kezdődött. A felsőfokú technikum megszün</w:t>
      </w:r>
      <w:r>
        <w:rPr>
          <w:szCs w:val="40"/>
          <w:lang w:eastAsia="hu-HU"/>
        </w:rPr>
        <w:t>tetése után az intézmény 1972-tő</w:t>
      </w:r>
      <w:r w:rsidRPr="007F3131">
        <w:rPr>
          <w:szCs w:val="40"/>
          <w:lang w:eastAsia="hu-HU"/>
        </w:rPr>
        <w:t>l 1976-ig a Kertészeti Egyetem Kertészeti és Agronómiai Főiskolai Karaként működött tovább és szőlész-borász, zöldségtermesztő, továbbá növénytermesztő szakokon kertész üzemmérnököket, illetve növénytermesztő üzemmérnököket képzett.</w:t>
      </w:r>
    </w:p>
    <w:p w:rsidR="000B426E" w:rsidRPr="007F3131" w:rsidRDefault="000B426E" w:rsidP="000B426E">
      <w:pPr>
        <w:jc w:val="both"/>
        <w:rPr>
          <w:szCs w:val="40"/>
          <w:lang w:eastAsia="hu-HU"/>
        </w:rPr>
      </w:pPr>
      <w:r w:rsidRPr="007F3131">
        <w:rPr>
          <w:szCs w:val="40"/>
          <w:lang w:eastAsia="hu-HU"/>
        </w:rPr>
        <w:lastRenderedPageBreak/>
        <w:t>Az intézmény 1976-tól a Gödöllői Agrártudományi Egyetem</w:t>
      </w:r>
      <w:r>
        <w:rPr>
          <w:szCs w:val="40"/>
          <w:lang w:eastAsia="hu-HU"/>
        </w:rPr>
        <w:t xml:space="preserve"> </w:t>
      </w:r>
      <w:r w:rsidRPr="007F3131">
        <w:rPr>
          <w:szCs w:val="40"/>
          <w:lang w:eastAsia="hu-HU"/>
        </w:rPr>
        <w:t>szervezetébe került Mezőgazdasági Főiskolai Kar néven. Az átszervezés profilváltással is járt: a szőlész-borász, zöldségtermesztési és növénytermesztési szakos képzés fokozatosan megszűnt és az 1976/77-es tanévben megkezdődött az oktatás üzemszervezési szakon,</w:t>
      </w:r>
      <w:r>
        <w:rPr>
          <w:szCs w:val="40"/>
          <w:lang w:eastAsia="hu-HU"/>
        </w:rPr>
        <w:t xml:space="preserve"> </w:t>
      </w:r>
      <w:r w:rsidRPr="007F3131">
        <w:rPr>
          <w:szCs w:val="40"/>
          <w:lang w:eastAsia="hu-HU"/>
        </w:rPr>
        <w:t>növénytermesztő, állattenyésztő és kertészeti szakirányokon. </w:t>
      </w:r>
    </w:p>
    <w:p w:rsidR="000B426E" w:rsidRDefault="000B426E" w:rsidP="000B426E">
      <w:pPr>
        <w:jc w:val="both"/>
        <w:rPr>
          <w:szCs w:val="40"/>
          <w:lang w:eastAsia="hu-HU"/>
        </w:rPr>
      </w:pPr>
      <w:r w:rsidRPr="007F3131">
        <w:rPr>
          <w:szCs w:val="40"/>
          <w:lang w:eastAsia="hu-HU"/>
        </w:rPr>
        <w:t xml:space="preserve">1987-ben a Gödöllői Agrártudományi Egyetemen Gazdaság- és Társadalomtudományi Kart hoztak létre, amelynek keretében a gyöngyösi főiskolai kar átalakult Vállalatgazdasági Üzemmérnöki Intézetté, a korábbi üzemszervező szakemberképzést pedig felváltotta a vállalatgazdasági irányultságú oktatás. Ez a közgazdasági jellegű tárgyak javára történő súlypont-áthelyezést jelentett. </w:t>
      </w:r>
    </w:p>
    <w:p w:rsidR="000B426E" w:rsidRDefault="000B426E" w:rsidP="000B426E">
      <w:pPr>
        <w:jc w:val="both"/>
        <w:rPr>
          <w:szCs w:val="40"/>
          <w:lang w:eastAsia="hu-HU"/>
        </w:rPr>
      </w:pPr>
      <w:r w:rsidRPr="007F3131">
        <w:rPr>
          <w:szCs w:val="40"/>
          <w:lang w:eastAsia="hu-HU"/>
        </w:rPr>
        <w:t>1989-ben, Magyarországon elsőként, az intézetben engedélyezték a mai távoktatás elődjeként kísérleti levelező képzés</w:t>
      </w:r>
      <w:r>
        <w:rPr>
          <w:szCs w:val="40"/>
          <w:lang w:eastAsia="hu-HU"/>
        </w:rPr>
        <w:t xml:space="preserve"> </w:t>
      </w:r>
      <w:r w:rsidRPr="007F3131">
        <w:rPr>
          <w:szCs w:val="40"/>
          <w:lang w:eastAsia="hu-HU"/>
        </w:rPr>
        <w:t xml:space="preserve">beindítását Gazdasági Mérnöki Szakon. </w:t>
      </w:r>
    </w:p>
    <w:p w:rsidR="000B426E" w:rsidRDefault="000B426E" w:rsidP="000B426E">
      <w:pPr>
        <w:jc w:val="both"/>
        <w:rPr>
          <w:szCs w:val="40"/>
          <w:lang w:eastAsia="hu-HU"/>
        </w:rPr>
      </w:pPr>
      <w:r w:rsidRPr="007F3131">
        <w:rPr>
          <w:szCs w:val="40"/>
          <w:lang w:eastAsia="hu-HU"/>
        </w:rPr>
        <w:t>A Mezőgazdasági Mérnök</w:t>
      </w:r>
      <w:r>
        <w:rPr>
          <w:szCs w:val="40"/>
          <w:lang w:eastAsia="hu-HU"/>
        </w:rPr>
        <w:t xml:space="preserve">i Szakon az 1991/92-es tanévtől </w:t>
      </w:r>
      <w:proofErr w:type="gramStart"/>
      <w:r w:rsidRPr="007F3131">
        <w:rPr>
          <w:szCs w:val="40"/>
          <w:lang w:eastAsia="hu-HU"/>
        </w:rPr>
        <w:t>agrár</w:t>
      </w:r>
      <w:proofErr w:type="gramEnd"/>
      <w:r w:rsidRPr="007F3131">
        <w:rPr>
          <w:szCs w:val="40"/>
          <w:lang w:eastAsia="hu-HU"/>
        </w:rPr>
        <w:t xml:space="preserve"> mérnökképzés kezdődött, többek között állattenyésztési, kertészeti és növénytermesztési szakirányokon, amelyek később állattenyésztő menedzser, mezőgazdasági menedzser, környezetgazdálkodási, vidékfejlesztési, vadgazda és erdészeti szakirányok</w:t>
      </w:r>
      <w:r>
        <w:rPr>
          <w:szCs w:val="40"/>
          <w:lang w:eastAsia="hu-HU"/>
        </w:rPr>
        <w:t>kal bővültek. Az intézmény 1993 január 1-j</w:t>
      </w:r>
      <w:r w:rsidRPr="007F3131">
        <w:rPr>
          <w:szCs w:val="40"/>
          <w:lang w:eastAsia="hu-HU"/>
        </w:rPr>
        <w:t>én ismé</w:t>
      </w:r>
      <w:r>
        <w:rPr>
          <w:szCs w:val="40"/>
          <w:lang w:eastAsia="hu-HU"/>
        </w:rPr>
        <w:t>t kari státuszt kapott és 1999</w:t>
      </w:r>
      <w:r w:rsidRPr="007F3131">
        <w:rPr>
          <w:szCs w:val="40"/>
          <w:lang w:eastAsia="hu-HU"/>
        </w:rPr>
        <w:t xml:space="preserve"> december 31-ig a Gödöllői Agrártudományi Egyetem Mezőgazdasági Főiskolai Karaként működö</w:t>
      </w:r>
      <w:r>
        <w:rPr>
          <w:szCs w:val="40"/>
          <w:lang w:eastAsia="hu-HU"/>
        </w:rPr>
        <w:t>tt. A Szent István Egyetem 2000</w:t>
      </w:r>
      <w:r w:rsidRPr="007F3131">
        <w:rPr>
          <w:szCs w:val="40"/>
          <w:lang w:eastAsia="hu-HU"/>
        </w:rPr>
        <w:t xml:space="preserve"> január 1-jéve</w:t>
      </w:r>
      <w:r>
        <w:rPr>
          <w:szCs w:val="40"/>
          <w:lang w:eastAsia="hu-HU"/>
        </w:rPr>
        <w:t>l történt megalakulása során, k</w:t>
      </w:r>
      <w:r w:rsidRPr="007F3131">
        <w:rPr>
          <w:szCs w:val="40"/>
          <w:lang w:eastAsia="hu-HU"/>
        </w:rPr>
        <w:t>ormány határozat értelmében az intézmény elnevezése a képzési és kutatási tevékenység tartalmát jobban kifejező Gazdálkodási és Mezőgazdasági Főiskolai Karra változott.</w:t>
      </w:r>
    </w:p>
    <w:p w:rsidR="000B426E" w:rsidRPr="002E0B87" w:rsidRDefault="000B426E" w:rsidP="000B426E">
      <w:pPr>
        <w:jc w:val="center"/>
        <w:rPr>
          <w:b/>
          <w:szCs w:val="40"/>
          <w:lang w:eastAsia="hu-HU"/>
        </w:rPr>
      </w:pPr>
      <w:r w:rsidRPr="002E0B87">
        <w:rPr>
          <w:b/>
          <w:szCs w:val="40"/>
          <w:lang w:eastAsia="hu-HU"/>
        </w:rPr>
        <w:t>A gyöngyösi Károly Róbert Főiskola hallgatói számai</w:t>
      </w:r>
    </w:p>
    <w:tbl>
      <w:tblPr>
        <w:tblStyle w:val="Rcsostblzat"/>
        <w:tblW w:w="9067" w:type="dxa"/>
        <w:tblLook w:val="04A0" w:firstRow="1" w:lastRow="0" w:firstColumn="1" w:lastColumn="0" w:noHBand="0" w:noVBand="1"/>
      </w:tblPr>
      <w:tblGrid>
        <w:gridCol w:w="2265"/>
        <w:gridCol w:w="3400"/>
        <w:gridCol w:w="3402"/>
      </w:tblGrid>
      <w:tr w:rsidR="000B426E" w:rsidRPr="00635D6B" w:rsidTr="008560CC">
        <w:tc>
          <w:tcPr>
            <w:tcW w:w="2265" w:type="dxa"/>
            <w:shd w:val="clear" w:color="auto" w:fill="BDD6EE" w:themeFill="accent1" w:themeFillTint="66"/>
          </w:tcPr>
          <w:p w:rsidR="000B426E" w:rsidRPr="00635D6B" w:rsidRDefault="000B426E" w:rsidP="008560CC">
            <w:pPr>
              <w:jc w:val="center"/>
              <w:rPr>
                <w:b/>
                <w:sz w:val="20"/>
                <w:szCs w:val="20"/>
                <w:lang w:eastAsia="hu-HU"/>
              </w:rPr>
            </w:pPr>
            <w:r w:rsidRPr="00635D6B">
              <w:rPr>
                <w:b/>
                <w:sz w:val="20"/>
                <w:szCs w:val="20"/>
                <w:lang w:eastAsia="hu-HU"/>
              </w:rPr>
              <w:t>Év</w:t>
            </w:r>
          </w:p>
        </w:tc>
        <w:tc>
          <w:tcPr>
            <w:tcW w:w="3400" w:type="dxa"/>
            <w:shd w:val="clear" w:color="auto" w:fill="BDD6EE" w:themeFill="accent1" w:themeFillTint="66"/>
          </w:tcPr>
          <w:p w:rsidR="000B426E" w:rsidRPr="00635D6B" w:rsidRDefault="000B426E" w:rsidP="008560CC">
            <w:pPr>
              <w:jc w:val="center"/>
              <w:rPr>
                <w:b/>
                <w:sz w:val="20"/>
                <w:szCs w:val="20"/>
                <w:lang w:eastAsia="hu-HU"/>
              </w:rPr>
            </w:pPr>
            <w:r w:rsidRPr="00635D6B">
              <w:rPr>
                <w:b/>
                <w:sz w:val="20"/>
                <w:szCs w:val="20"/>
                <w:lang w:eastAsia="hu-HU"/>
              </w:rPr>
              <w:t>Felsőoktatásban részt vevő hallgatók száma (képzési hely szerint) (fő)</w:t>
            </w:r>
          </w:p>
        </w:tc>
        <w:tc>
          <w:tcPr>
            <w:tcW w:w="3402" w:type="dxa"/>
            <w:shd w:val="clear" w:color="auto" w:fill="BDD6EE" w:themeFill="accent1" w:themeFillTint="66"/>
          </w:tcPr>
          <w:p w:rsidR="000B426E" w:rsidRPr="00635D6B" w:rsidRDefault="000B426E" w:rsidP="008560CC">
            <w:pPr>
              <w:jc w:val="center"/>
              <w:rPr>
                <w:b/>
                <w:sz w:val="20"/>
                <w:szCs w:val="20"/>
                <w:lang w:eastAsia="hu-HU"/>
              </w:rPr>
            </w:pPr>
            <w:r w:rsidRPr="00635D6B">
              <w:rPr>
                <w:b/>
                <w:sz w:val="20"/>
                <w:szCs w:val="20"/>
                <w:lang w:eastAsia="hu-HU"/>
              </w:rPr>
              <w:t>Felsőoktatásban részt vevő hallgatók száma a nappali képzésben (fő)</w:t>
            </w:r>
          </w:p>
        </w:tc>
      </w:tr>
      <w:tr w:rsidR="000B426E" w:rsidRPr="00635D6B" w:rsidTr="008560CC">
        <w:tc>
          <w:tcPr>
            <w:tcW w:w="2265" w:type="dxa"/>
          </w:tcPr>
          <w:p w:rsidR="000B426E" w:rsidRPr="002A539F" w:rsidRDefault="000B426E" w:rsidP="008560CC">
            <w:pPr>
              <w:jc w:val="center"/>
              <w:rPr>
                <w:b/>
                <w:sz w:val="20"/>
                <w:szCs w:val="20"/>
                <w:lang w:eastAsia="hu-HU"/>
              </w:rPr>
            </w:pPr>
            <w:r w:rsidRPr="002A539F">
              <w:rPr>
                <w:b/>
                <w:sz w:val="20"/>
                <w:szCs w:val="20"/>
                <w:lang w:eastAsia="hu-HU"/>
              </w:rPr>
              <w:t>2008</w:t>
            </w:r>
          </w:p>
        </w:tc>
        <w:tc>
          <w:tcPr>
            <w:tcW w:w="3400" w:type="dxa"/>
          </w:tcPr>
          <w:p w:rsidR="000B426E" w:rsidRPr="00635D6B" w:rsidRDefault="000B426E" w:rsidP="008560CC">
            <w:pPr>
              <w:jc w:val="center"/>
              <w:rPr>
                <w:sz w:val="20"/>
                <w:szCs w:val="20"/>
                <w:lang w:eastAsia="hu-HU"/>
              </w:rPr>
            </w:pPr>
            <w:r w:rsidRPr="00635D6B">
              <w:rPr>
                <w:sz w:val="20"/>
                <w:szCs w:val="20"/>
                <w:lang w:eastAsia="hu-HU"/>
              </w:rPr>
              <w:t>13.380</w:t>
            </w:r>
          </w:p>
        </w:tc>
        <w:tc>
          <w:tcPr>
            <w:tcW w:w="3402" w:type="dxa"/>
          </w:tcPr>
          <w:p w:rsidR="000B426E" w:rsidRPr="00635D6B" w:rsidRDefault="000B426E" w:rsidP="008560CC">
            <w:pPr>
              <w:jc w:val="center"/>
              <w:rPr>
                <w:sz w:val="20"/>
                <w:szCs w:val="20"/>
                <w:lang w:eastAsia="hu-HU"/>
              </w:rPr>
            </w:pPr>
            <w:r w:rsidRPr="00635D6B">
              <w:rPr>
                <w:sz w:val="20"/>
                <w:szCs w:val="20"/>
                <w:lang w:eastAsia="hu-HU"/>
              </w:rPr>
              <w:t>2.286</w:t>
            </w:r>
          </w:p>
        </w:tc>
      </w:tr>
      <w:tr w:rsidR="000B426E" w:rsidRPr="00635D6B" w:rsidTr="008560CC">
        <w:tc>
          <w:tcPr>
            <w:tcW w:w="2265" w:type="dxa"/>
          </w:tcPr>
          <w:p w:rsidR="000B426E" w:rsidRPr="002A539F" w:rsidRDefault="000B426E" w:rsidP="008560CC">
            <w:pPr>
              <w:jc w:val="center"/>
              <w:rPr>
                <w:b/>
                <w:sz w:val="20"/>
                <w:szCs w:val="20"/>
                <w:lang w:eastAsia="hu-HU"/>
              </w:rPr>
            </w:pPr>
            <w:r w:rsidRPr="002A539F">
              <w:rPr>
                <w:b/>
                <w:sz w:val="20"/>
                <w:szCs w:val="20"/>
                <w:lang w:eastAsia="hu-HU"/>
              </w:rPr>
              <w:t>2009</w:t>
            </w:r>
          </w:p>
        </w:tc>
        <w:tc>
          <w:tcPr>
            <w:tcW w:w="3400" w:type="dxa"/>
          </w:tcPr>
          <w:p w:rsidR="000B426E" w:rsidRPr="00635D6B" w:rsidRDefault="000B426E" w:rsidP="008560CC">
            <w:pPr>
              <w:jc w:val="center"/>
              <w:rPr>
                <w:sz w:val="20"/>
                <w:szCs w:val="20"/>
                <w:lang w:eastAsia="hu-HU"/>
              </w:rPr>
            </w:pPr>
            <w:r w:rsidRPr="00635D6B">
              <w:rPr>
                <w:sz w:val="20"/>
                <w:szCs w:val="20"/>
                <w:lang w:eastAsia="hu-HU"/>
              </w:rPr>
              <w:t>11.530</w:t>
            </w:r>
          </w:p>
        </w:tc>
        <w:tc>
          <w:tcPr>
            <w:tcW w:w="3402" w:type="dxa"/>
          </w:tcPr>
          <w:p w:rsidR="000B426E" w:rsidRPr="00635D6B" w:rsidRDefault="000B426E" w:rsidP="008560CC">
            <w:pPr>
              <w:jc w:val="center"/>
              <w:rPr>
                <w:sz w:val="20"/>
                <w:szCs w:val="20"/>
                <w:lang w:eastAsia="hu-HU"/>
              </w:rPr>
            </w:pPr>
            <w:r w:rsidRPr="00635D6B">
              <w:rPr>
                <w:sz w:val="20"/>
                <w:szCs w:val="20"/>
                <w:lang w:eastAsia="hu-HU"/>
              </w:rPr>
              <w:t>2.281</w:t>
            </w:r>
          </w:p>
        </w:tc>
      </w:tr>
      <w:tr w:rsidR="000B426E" w:rsidRPr="00635D6B" w:rsidTr="008560CC">
        <w:tc>
          <w:tcPr>
            <w:tcW w:w="2265" w:type="dxa"/>
          </w:tcPr>
          <w:p w:rsidR="000B426E" w:rsidRPr="002A539F" w:rsidRDefault="000B426E" w:rsidP="008560CC">
            <w:pPr>
              <w:jc w:val="center"/>
              <w:rPr>
                <w:b/>
                <w:sz w:val="20"/>
                <w:szCs w:val="20"/>
                <w:lang w:eastAsia="hu-HU"/>
              </w:rPr>
            </w:pPr>
            <w:r w:rsidRPr="002A539F">
              <w:rPr>
                <w:b/>
                <w:sz w:val="20"/>
                <w:szCs w:val="20"/>
                <w:lang w:eastAsia="hu-HU"/>
              </w:rPr>
              <w:t>2010</w:t>
            </w:r>
          </w:p>
        </w:tc>
        <w:tc>
          <w:tcPr>
            <w:tcW w:w="3400" w:type="dxa"/>
          </w:tcPr>
          <w:p w:rsidR="000B426E" w:rsidRPr="00635D6B" w:rsidRDefault="000B426E" w:rsidP="008560CC">
            <w:pPr>
              <w:jc w:val="center"/>
              <w:rPr>
                <w:sz w:val="20"/>
                <w:szCs w:val="20"/>
                <w:lang w:eastAsia="hu-HU"/>
              </w:rPr>
            </w:pPr>
            <w:r w:rsidRPr="00635D6B">
              <w:rPr>
                <w:sz w:val="20"/>
                <w:szCs w:val="20"/>
                <w:lang w:eastAsia="hu-HU"/>
              </w:rPr>
              <w:t>9.966</w:t>
            </w:r>
          </w:p>
        </w:tc>
        <w:tc>
          <w:tcPr>
            <w:tcW w:w="3402" w:type="dxa"/>
          </w:tcPr>
          <w:p w:rsidR="000B426E" w:rsidRPr="00635D6B" w:rsidRDefault="000B426E" w:rsidP="008560CC">
            <w:pPr>
              <w:jc w:val="center"/>
              <w:rPr>
                <w:sz w:val="20"/>
                <w:szCs w:val="20"/>
                <w:lang w:eastAsia="hu-HU"/>
              </w:rPr>
            </w:pPr>
            <w:r w:rsidRPr="00635D6B">
              <w:rPr>
                <w:sz w:val="20"/>
                <w:szCs w:val="20"/>
                <w:lang w:eastAsia="hu-HU"/>
              </w:rPr>
              <w:t>1.879</w:t>
            </w:r>
          </w:p>
        </w:tc>
      </w:tr>
      <w:tr w:rsidR="000B426E" w:rsidRPr="00635D6B" w:rsidTr="008560CC">
        <w:tc>
          <w:tcPr>
            <w:tcW w:w="2265" w:type="dxa"/>
          </w:tcPr>
          <w:p w:rsidR="000B426E" w:rsidRPr="002A539F" w:rsidRDefault="000B426E" w:rsidP="008560CC">
            <w:pPr>
              <w:jc w:val="center"/>
              <w:rPr>
                <w:b/>
                <w:sz w:val="20"/>
                <w:szCs w:val="20"/>
                <w:lang w:eastAsia="hu-HU"/>
              </w:rPr>
            </w:pPr>
            <w:r w:rsidRPr="002A539F">
              <w:rPr>
                <w:b/>
                <w:sz w:val="20"/>
                <w:szCs w:val="20"/>
                <w:lang w:eastAsia="hu-HU"/>
              </w:rPr>
              <w:t>2011</w:t>
            </w:r>
          </w:p>
        </w:tc>
        <w:tc>
          <w:tcPr>
            <w:tcW w:w="3400" w:type="dxa"/>
          </w:tcPr>
          <w:p w:rsidR="000B426E" w:rsidRPr="00635D6B" w:rsidRDefault="000B426E" w:rsidP="008560CC">
            <w:pPr>
              <w:jc w:val="center"/>
              <w:rPr>
                <w:sz w:val="20"/>
                <w:szCs w:val="20"/>
                <w:lang w:eastAsia="hu-HU"/>
              </w:rPr>
            </w:pPr>
            <w:r w:rsidRPr="00635D6B">
              <w:rPr>
                <w:sz w:val="20"/>
                <w:szCs w:val="20"/>
                <w:lang w:eastAsia="hu-HU"/>
              </w:rPr>
              <w:t>9.480</w:t>
            </w:r>
          </w:p>
        </w:tc>
        <w:tc>
          <w:tcPr>
            <w:tcW w:w="3402" w:type="dxa"/>
          </w:tcPr>
          <w:p w:rsidR="000B426E" w:rsidRPr="00635D6B" w:rsidRDefault="000B426E" w:rsidP="008560CC">
            <w:pPr>
              <w:jc w:val="center"/>
              <w:rPr>
                <w:sz w:val="20"/>
                <w:szCs w:val="20"/>
                <w:lang w:eastAsia="hu-HU"/>
              </w:rPr>
            </w:pPr>
            <w:r w:rsidRPr="00635D6B">
              <w:rPr>
                <w:sz w:val="20"/>
                <w:szCs w:val="20"/>
                <w:lang w:eastAsia="hu-HU"/>
              </w:rPr>
              <w:t>1.969</w:t>
            </w:r>
          </w:p>
        </w:tc>
      </w:tr>
      <w:tr w:rsidR="000B426E" w:rsidRPr="00635D6B" w:rsidTr="008560CC">
        <w:tc>
          <w:tcPr>
            <w:tcW w:w="2265" w:type="dxa"/>
          </w:tcPr>
          <w:p w:rsidR="000B426E" w:rsidRPr="002A539F" w:rsidRDefault="000B426E" w:rsidP="008560CC">
            <w:pPr>
              <w:jc w:val="center"/>
              <w:rPr>
                <w:b/>
                <w:sz w:val="20"/>
                <w:szCs w:val="20"/>
                <w:lang w:eastAsia="hu-HU"/>
              </w:rPr>
            </w:pPr>
            <w:r w:rsidRPr="002A539F">
              <w:rPr>
                <w:b/>
                <w:sz w:val="20"/>
                <w:szCs w:val="20"/>
                <w:lang w:eastAsia="hu-HU"/>
              </w:rPr>
              <w:t>2012</w:t>
            </w:r>
          </w:p>
        </w:tc>
        <w:tc>
          <w:tcPr>
            <w:tcW w:w="3400" w:type="dxa"/>
          </w:tcPr>
          <w:p w:rsidR="000B426E" w:rsidRPr="00635D6B" w:rsidRDefault="000B426E" w:rsidP="008560CC">
            <w:pPr>
              <w:jc w:val="center"/>
              <w:rPr>
                <w:sz w:val="20"/>
                <w:szCs w:val="20"/>
                <w:lang w:eastAsia="hu-HU"/>
              </w:rPr>
            </w:pPr>
            <w:r w:rsidRPr="00635D6B">
              <w:rPr>
                <w:sz w:val="20"/>
                <w:szCs w:val="20"/>
                <w:lang w:eastAsia="hu-HU"/>
              </w:rPr>
              <w:t>8.122</w:t>
            </w:r>
          </w:p>
        </w:tc>
        <w:tc>
          <w:tcPr>
            <w:tcW w:w="3402" w:type="dxa"/>
          </w:tcPr>
          <w:p w:rsidR="000B426E" w:rsidRPr="00635D6B" w:rsidRDefault="000B426E" w:rsidP="008560CC">
            <w:pPr>
              <w:jc w:val="center"/>
              <w:rPr>
                <w:sz w:val="20"/>
                <w:szCs w:val="20"/>
                <w:lang w:eastAsia="hu-HU"/>
              </w:rPr>
            </w:pPr>
            <w:r w:rsidRPr="00635D6B">
              <w:rPr>
                <w:sz w:val="20"/>
                <w:szCs w:val="20"/>
                <w:lang w:eastAsia="hu-HU"/>
              </w:rPr>
              <w:t>1.648</w:t>
            </w:r>
          </w:p>
        </w:tc>
      </w:tr>
      <w:tr w:rsidR="000B426E" w:rsidRPr="00635D6B" w:rsidTr="008560CC">
        <w:tc>
          <w:tcPr>
            <w:tcW w:w="2265" w:type="dxa"/>
          </w:tcPr>
          <w:p w:rsidR="000B426E" w:rsidRPr="002A539F" w:rsidRDefault="000B426E" w:rsidP="008560CC">
            <w:pPr>
              <w:jc w:val="center"/>
              <w:rPr>
                <w:b/>
                <w:sz w:val="20"/>
                <w:szCs w:val="20"/>
                <w:lang w:eastAsia="hu-HU"/>
              </w:rPr>
            </w:pPr>
            <w:r w:rsidRPr="002A539F">
              <w:rPr>
                <w:b/>
                <w:sz w:val="20"/>
                <w:szCs w:val="20"/>
                <w:lang w:eastAsia="hu-HU"/>
              </w:rPr>
              <w:t>2013</w:t>
            </w:r>
          </w:p>
        </w:tc>
        <w:tc>
          <w:tcPr>
            <w:tcW w:w="3400" w:type="dxa"/>
          </w:tcPr>
          <w:p w:rsidR="000B426E" w:rsidRPr="00635D6B" w:rsidRDefault="000B426E" w:rsidP="008560CC">
            <w:pPr>
              <w:jc w:val="center"/>
              <w:rPr>
                <w:sz w:val="20"/>
                <w:szCs w:val="20"/>
                <w:lang w:eastAsia="hu-HU"/>
              </w:rPr>
            </w:pPr>
            <w:r w:rsidRPr="00635D6B">
              <w:rPr>
                <w:sz w:val="20"/>
                <w:szCs w:val="20"/>
                <w:lang w:eastAsia="hu-HU"/>
              </w:rPr>
              <w:t>5.698</w:t>
            </w:r>
          </w:p>
        </w:tc>
        <w:tc>
          <w:tcPr>
            <w:tcW w:w="3402" w:type="dxa"/>
          </w:tcPr>
          <w:p w:rsidR="000B426E" w:rsidRPr="00635D6B" w:rsidRDefault="000B426E" w:rsidP="008560CC">
            <w:pPr>
              <w:jc w:val="center"/>
              <w:rPr>
                <w:sz w:val="20"/>
                <w:szCs w:val="20"/>
                <w:lang w:eastAsia="hu-HU"/>
              </w:rPr>
            </w:pPr>
            <w:r w:rsidRPr="00635D6B">
              <w:rPr>
                <w:sz w:val="20"/>
                <w:szCs w:val="20"/>
                <w:lang w:eastAsia="hu-HU"/>
              </w:rPr>
              <w:t>872</w:t>
            </w:r>
          </w:p>
        </w:tc>
      </w:tr>
      <w:tr w:rsidR="000B426E" w:rsidRPr="00635D6B" w:rsidTr="008560CC">
        <w:tc>
          <w:tcPr>
            <w:tcW w:w="2265" w:type="dxa"/>
          </w:tcPr>
          <w:p w:rsidR="000B426E" w:rsidRPr="002A539F" w:rsidRDefault="000B426E" w:rsidP="008560CC">
            <w:pPr>
              <w:jc w:val="center"/>
              <w:rPr>
                <w:b/>
                <w:sz w:val="20"/>
                <w:szCs w:val="20"/>
                <w:lang w:eastAsia="hu-HU"/>
              </w:rPr>
            </w:pPr>
            <w:r w:rsidRPr="002A539F">
              <w:rPr>
                <w:b/>
                <w:sz w:val="20"/>
                <w:szCs w:val="20"/>
                <w:lang w:eastAsia="hu-HU"/>
              </w:rPr>
              <w:t>2014</w:t>
            </w:r>
          </w:p>
        </w:tc>
        <w:tc>
          <w:tcPr>
            <w:tcW w:w="3400" w:type="dxa"/>
          </w:tcPr>
          <w:p w:rsidR="000B426E" w:rsidRPr="00635D6B" w:rsidRDefault="000B426E" w:rsidP="008560CC">
            <w:pPr>
              <w:jc w:val="center"/>
              <w:rPr>
                <w:sz w:val="20"/>
                <w:szCs w:val="20"/>
                <w:lang w:eastAsia="hu-HU"/>
              </w:rPr>
            </w:pPr>
            <w:r w:rsidRPr="00635D6B">
              <w:rPr>
                <w:sz w:val="20"/>
                <w:szCs w:val="20"/>
                <w:lang w:eastAsia="hu-HU"/>
              </w:rPr>
              <w:t>4.556</w:t>
            </w:r>
          </w:p>
        </w:tc>
        <w:tc>
          <w:tcPr>
            <w:tcW w:w="3402" w:type="dxa"/>
          </w:tcPr>
          <w:p w:rsidR="000B426E" w:rsidRPr="00635D6B" w:rsidRDefault="000B426E" w:rsidP="008560CC">
            <w:pPr>
              <w:jc w:val="center"/>
              <w:rPr>
                <w:sz w:val="20"/>
                <w:szCs w:val="20"/>
                <w:lang w:eastAsia="hu-HU"/>
              </w:rPr>
            </w:pPr>
            <w:r w:rsidRPr="00635D6B">
              <w:rPr>
                <w:sz w:val="20"/>
                <w:szCs w:val="20"/>
                <w:lang w:eastAsia="hu-HU"/>
              </w:rPr>
              <w:t>671</w:t>
            </w:r>
          </w:p>
        </w:tc>
      </w:tr>
    </w:tbl>
    <w:p w:rsidR="000B426E" w:rsidRPr="00C97B78" w:rsidRDefault="000B426E" w:rsidP="000B426E">
      <w:pPr>
        <w:jc w:val="both"/>
        <w:rPr>
          <w:szCs w:val="24"/>
        </w:rPr>
      </w:pPr>
      <w:r>
        <w:rPr>
          <w:szCs w:val="24"/>
        </w:rPr>
        <w:t>Forrás: KSH t</w:t>
      </w:r>
      <w:r w:rsidRPr="00C97B78">
        <w:rPr>
          <w:szCs w:val="24"/>
        </w:rPr>
        <w:t>ájékoztatási adatbázis</w:t>
      </w:r>
    </w:p>
    <w:p w:rsidR="000B426E" w:rsidRDefault="000B426E" w:rsidP="000B426E">
      <w:pPr>
        <w:jc w:val="both"/>
        <w:rPr>
          <w:szCs w:val="24"/>
        </w:rPr>
      </w:pPr>
      <w:r>
        <w:rPr>
          <w:szCs w:val="24"/>
        </w:rPr>
        <w:t>Ahogy a táblázatból is látható évről-évre kevesebb a felsőoktatásban részt vevő hallgatók száma a nappali képzésben a Károly Róbert Főiskolán. Országos szinten jelentős átalakításokat terveznek a felsőoktatási intézmények szerkezetében és működésében is</w:t>
      </w:r>
      <w:r w:rsidRPr="005A5FDE">
        <w:rPr>
          <w:b/>
          <w:szCs w:val="24"/>
        </w:rPr>
        <w:t xml:space="preserve">. </w:t>
      </w:r>
    </w:p>
    <w:p w:rsidR="000B426E" w:rsidRPr="003C5E10" w:rsidRDefault="000B426E" w:rsidP="000B426E">
      <w:pPr>
        <w:jc w:val="both"/>
        <w:rPr>
          <w:b/>
          <w:szCs w:val="24"/>
        </w:rPr>
      </w:pPr>
      <w:r w:rsidRPr="003C5E10">
        <w:rPr>
          <w:b/>
          <w:szCs w:val="24"/>
        </w:rPr>
        <w:t>A főiskola jövőképe: A munkaerőpiac elvárásaihoz igazodó tervezett képzési területek, irányok.</w:t>
      </w:r>
    </w:p>
    <w:p w:rsidR="000B426E" w:rsidRPr="00B02136" w:rsidRDefault="000B426E" w:rsidP="00934ED0">
      <w:pPr>
        <w:pStyle w:val="Listaszerbekezds"/>
        <w:numPr>
          <w:ilvl w:val="0"/>
          <w:numId w:val="24"/>
        </w:numPr>
        <w:spacing w:after="120" w:line="240" w:lineRule="auto"/>
        <w:jc w:val="both"/>
        <w:rPr>
          <w:szCs w:val="40"/>
          <w:lang w:eastAsia="hu-HU"/>
        </w:rPr>
      </w:pPr>
      <w:r>
        <w:rPr>
          <w:szCs w:val="40"/>
          <w:lang w:eastAsia="hu-HU"/>
        </w:rPr>
        <w:t>T</w:t>
      </w:r>
      <w:r w:rsidRPr="00B02136">
        <w:rPr>
          <w:szCs w:val="40"/>
          <w:lang w:eastAsia="hu-HU"/>
        </w:rPr>
        <w:t>ávérzékelés, térinformatika és képfeldolgozás;</w:t>
      </w:r>
    </w:p>
    <w:p w:rsidR="000B426E" w:rsidRPr="00B02136" w:rsidRDefault="000B426E" w:rsidP="00934ED0">
      <w:pPr>
        <w:pStyle w:val="Listaszerbekezds"/>
        <w:numPr>
          <w:ilvl w:val="0"/>
          <w:numId w:val="24"/>
        </w:numPr>
        <w:spacing w:after="120" w:line="240" w:lineRule="auto"/>
        <w:jc w:val="both"/>
        <w:rPr>
          <w:szCs w:val="40"/>
          <w:lang w:eastAsia="hu-HU"/>
        </w:rPr>
      </w:pPr>
      <w:r>
        <w:rPr>
          <w:szCs w:val="40"/>
          <w:lang w:eastAsia="hu-HU"/>
        </w:rPr>
        <w:t>A</w:t>
      </w:r>
      <w:r w:rsidRPr="00B02136">
        <w:rPr>
          <w:szCs w:val="40"/>
          <w:lang w:eastAsia="hu-HU"/>
        </w:rPr>
        <w:t>grár;</w:t>
      </w:r>
    </w:p>
    <w:p w:rsidR="000B426E" w:rsidRPr="00B02136" w:rsidRDefault="000B426E" w:rsidP="00934ED0">
      <w:pPr>
        <w:pStyle w:val="Listaszerbekezds"/>
        <w:numPr>
          <w:ilvl w:val="0"/>
          <w:numId w:val="24"/>
        </w:numPr>
        <w:spacing w:after="120" w:line="240" w:lineRule="auto"/>
        <w:jc w:val="both"/>
        <w:rPr>
          <w:szCs w:val="40"/>
          <w:lang w:eastAsia="hu-HU"/>
        </w:rPr>
      </w:pPr>
      <w:r>
        <w:rPr>
          <w:szCs w:val="40"/>
          <w:lang w:eastAsia="hu-HU"/>
        </w:rPr>
        <w:t>I</w:t>
      </w:r>
      <w:r w:rsidRPr="00B02136">
        <w:rPr>
          <w:szCs w:val="40"/>
          <w:lang w:eastAsia="hu-HU"/>
        </w:rPr>
        <w:t>nformatika;</w:t>
      </w:r>
    </w:p>
    <w:p w:rsidR="000B426E" w:rsidRPr="00B02136" w:rsidRDefault="000B426E" w:rsidP="00934ED0">
      <w:pPr>
        <w:pStyle w:val="Listaszerbekezds"/>
        <w:numPr>
          <w:ilvl w:val="0"/>
          <w:numId w:val="24"/>
        </w:numPr>
        <w:spacing w:after="120" w:line="240" w:lineRule="auto"/>
        <w:jc w:val="both"/>
        <w:rPr>
          <w:szCs w:val="40"/>
          <w:lang w:eastAsia="hu-HU"/>
        </w:rPr>
      </w:pPr>
      <w:r>
        <w:rPr>
          <w:szCs w:val="40"/>
          <w:lang w:eastAsia="hu-HU"/>
        </w:rPr>
        <w:t>T</w:t>
      </w:r>
      <w:r w:rsidRPr="00B02136">
        <w:rPr>
          <w:szCs w:val="40"/>
          <w:lang w:eastAsia="hu-HU"/>
        </w:rPr>
        <w:t>ermészettudomány;</w:t>
      </w:r>
    </w:p>
    <w:p w:rsidR="000B426E" w:rsidRPr="00B02136" w:rsidRDefault="000B426E" w:rsidP="00934ED0">
      <w:pPr>
        <w:pStyle w:val="Listaszerbekezds"/>
        <w:numPr>
          <w:ilvl w:val="0"/>
          <w:numId w:val="24"/>
        </w:numPr>
        <w:spacing w:after="120" w:line="240" w:lineRule="auto"/>
        <w:jc w:val="both"/>
        <w:rPr>
          <w:szCs w:val="40"/>
          <w:lang w:eastAsia="hu-HU"/>
        </w:rPr>
      </w:pPr>
      <w:r>
        <w:rPr>
          <w:szCs w:val="40"/>
          <w:lang w:eastAsia="hu-HU"/>
        </w:rPr>
        <w:t>G</w:t>
      </w:r>
      <w:r w:rsidRPr="00B02136">
        <w:rPr>
          <w:szCs w:val="40"/>
          <w:lang w:eastAsia="hu-HU"/>
        </w:rPr>
        <w:t>azdaságtudományok;</w:t>
      </w:r>
    </w:p>
    <w:p w:rsidR="000B426E" w:rsidRPr="00B02136" w:rsidRDefault="000B426E" w:rsidP="00934ED0">
      <w:pPr>
        <w:pStyle w:val="Listaszerbekezds"/>
        <w:numPr>
          <w:ilvl w:val="0"/>
          <w:numId w:val="24"/>
        </w:numPr>
        <w:spacing w:after="120" w:line="240" w:lineRule="auto"/>
        <w:jc w:val="both"/>
        <w:rPr>
          <w:szCs w:val="40"/>
          <w:lang w:eastAsia="hu-HU"/>
        </w:rPr>
      </w:pPr>
      <w:r>
        <w:rPr>
          <w:szCs w:val="40"/>
          <w:lang w:eastAsia="hu-HU"/>
        </w:rPr>
        <w:t>M</w:t>
      </w:r>
      <w:r w:rsidRPr="00B02136">
        <w:rPr>
          <w:szCs w:val="40"/>
          <w:lang w:eastAsia="hu-HU"/>
        </w:rPr>
        <w:t>űszaki.</w:t>
      </w:r>
    </w:p>
    <w:p w:rsidR="000B426E" w:rsidRPr="00B02136" w:rsidRDefault="000B426E" w:rsidP="000B426E">
      <w:pPr>
        <w:jc w:val="both"/>
        <w:rPr>
          <w:szCs w:val="24"/>
        </w:rPr>
      </w:pPr>
      <w:r w:rsidRPr="00B02136">
        <w:rPr>
          <w:szCs w:val="24"/>
        </w:rPr>
        <w:t>Tervezett képzési szintek:</w:t>
      </w:r>
    </w:p>
    <w:p w:rsidR="000B426E" w:rsidRPr="00B02136" w:rsidRDefault="000B426E" w:rsidP="00934ED0">
      <w:pPr>
        <w:pStyle w:val="Listaszerbekezds"/>
        <w:numPr>
          <w:ilvl w:val="0"/>
          <w:numId w:val="24"/>
        </w:numPr>
        <w:spacing w:after="120" w:line="240" w:lineRule="auto"/>
        <w:jc w:val="both"/>
        <w:rPr>
          <w:szCs w:val="40"/>
          <w:lang w:eastAsia="hu-HU"/>
        </w:rPr>
      </w:pPr>
      <w:r w:rsidRPr="00B02136">
        <w:rPr>
          <w:szCs w:val="40"/>
          <w:lang w:eastAsia="hu-HU"/>
        </w:rPr>
        <w:t>Felsőoktatási szakképzés;</w:t>
      </w:r>
    </w:p>
    <w:p w:rsidR="000B426E" w:rsidRPr="00B02136" w:rsidRDefault="000B426E" w:rsidP="00934ED0">
      <w:pPr>
        <w:pStyle w:val="Listaszerbekezds"/>
        <w:numPr>
          <w:ilvl w:val="0"/>
          <w:numId w:val="24"/>
        </w:numPr>
        <w:spacing w:after="120" w:line="240" w:lineRule="auto"/>
        <w:jc w:val="both"/>
        <w:rPr>
          <w:szCs w:val="40"/>
          <w:lang w:eastAsia="hu-HU"/>
        </w:rPr>
      </w:pPr>
      <w:r w:rsidRPr="00B02136">
        <w:rPr>
          <w:szCs w:val="40"/>
          <w:lang w:eastAsia="hu-HU"/>
        </w:rPr>
        <w:t>Alapképzés;</w:t>
      </w:r>
    </w:p>
    <w:p w:rsidR="000B426E" w:rsidRPr="00B02136" w:rsidRDefault="000B426E" w:rsidP="00934ED0">
      <w:pPr>
        <w:pStyle w:val="Listaszerbekezds"/>
        <w:numPr>
          <w:ilvl w:val="0"/>
          <w:numId w:val="24"/>
        </w:numPr>
        <w:spacing w:after="120" w:line="240" w:lineRule="auto"/>
        <w:jc w:val="both"/>
        <w:rPr>
          <w:szCs w:val="40"/>
          <w:lang w:eastAsia="hu-HU"/>
        </w:rPr>
      </w:pPr>
      <w:r w:rsidRPr="00B02136">
        <w:rPr>
          <w:szCs w:val="40"/>
          <w:lang w:eastAsia="hu-HU"/>
        </w:rPr>
        <w:t>Mesterképzés;</w:t>
      </w:r>
    </w:p>
    <w:p w:rsidR="000B426E" w:rsidRPr="00B02136" w:rsidRDefault="000B426E" w:rsidP="00934ED0">
      <w:pPr>
        <w:pStyle w:val="Listaszerbekezds"/>
        <w:numPr>
          <w:ilvl w:val="0"/>
          <w:numId w:val="24"/>
        </w:numPr>
        <w:spacing w:after="120" w:line="240" w:lineRule="auto"/>
        <w:jc w:val="both"/>
        <w:rPr>
          <w:szCs w:val="40"/>
          <w:lang w:eastAsia="hu-HU"/>
        </w:rPr>
      </w:pPr>
      <w:r w:rsidRPr="00B02136">
        <w:rPr>
          <w:szCs w:val="40"/>
          <w:lang w:eastAsia="hu-HU"/>
        </w:rPr>
        <w:t>Szakirányú továbbképzés.</w:t>
      </w:r>
    </w:p>
    <w:p w:rsidR="000B426E" w:rsidRPr="00976415" w:rsidRDefault="000B426E" w:rsidP="000B426E">
      <w:pPr>
        <w:jc w:val="both"/>
        <w:rPr>
          <w:b/>
        </w:rPr>
      </w:pPr>
      <w:r w:rsidRPr="00976415">
        <w:rPr>
          <w:b/>
        </w:rPr>
        <w:lastRenderedPageBreak/>
        <w:t>Az Eszterházy Károly Fői</w:t>
      </w:r>
      <w:r>
        <w:rPr>
          <w:b/>
        </w:rPr>
        <w:t>skolával való összeolvadás</w:t>
      </w:r>
      <w:r w:rsidRPr="00976415">
        <w:rPr>
          <w:b/>
        </w:rPr>
        <w:t xml:space="preserve"> Gyöngyös számára fontos, </w:t>
      </w:r>
      <w:r>
        <w:rPr>
          <w:b/>
        </w:rPr>
        <w:t>hiszen ezáltal</w:t>
      </w:r>
      <w:r w:rsidRPr="00976415">
        <w:rPr>
          <w:b/>
        </w:rPr>
        <w:t xml:space="preserve"> a </w:t>
      </w:r>
      <w:r>
        <w:rPr>
          <w:b/>
        </w:rPr>
        <w:t>Károly Róbert Főiskolán alakulhat</w:t>
      </w:r>
      <w:r w:rsidRPr="00976415">
        <w:rPr>
          <w:b/>
        </w:rPr>
        <w:t xml:space="preserve"> meg </w:t>
      </w:r>
      <w:r>
        <w:rPr>
          <w:b/>
        </w:rPr>
        <w:t>az összevont intézmény innovációs központja</w:t>
      </w:r>
      <w:r w:rsidRPr="00976415">
        <w:rPr>
          <w:b/>
        </w:rPr>
        <w:t xml:space="preserve">. </w:t>
      </w:r>
    </w:p>
    <w:p w:rsidR="000B426E" w:rsidRDefault="000B426E" w:rsidP="000B426E">
      <w:pPr>
        <w:jc w:val="both"/>
      </w:pPr>
      <w:r>
        <w:t xml:space="preserve">A gyöngyösi felsőoktatás fejlődésében egy újabb lendület várható azzal az együttműködéssel, mely az egri Eszterházy Károly Főiskola és a gyöngyösi Károly Róbert Főiskola alakít ki. </w:t>
      </w:r>
    </w:p>
    <w:p w:rsidR="000B426E" w:rsidRDefault="000B426E" w:rsidP="000B426E">
      <w:pPr>
        <w:jc w:val="both"/>
      </w:pPr>
      <w:r>
        <w:t>A</w:t>
      </w:r>
      <w:r w:rsidRPr="00D9242C">
        <w:t xml:space="preserve">z egri főiskolához a gyöngyösi intézményen kívül a Szent István Egyetem Jászberényi helyszínnel működő alkalmazott Bölcsészeti és Pedagógiai Kara is csatlakozik, így a jelenlegi elképzelések szerint az egyesített intézménynek négy campusa lesz: Egerben, Gyöngyösön, Sárospatakon és Jászberényben. </w:t>
      </w:r>
    </w:p>
    <w:p w:rsidR="000B426E" w:rsidRPr="001755C4" w:rsidRDefault="000B426E" w:rsidP="000B426E">
      <w:pPr>
        <w:jc w:val="both"/>
        <w:rPr>
          <w:b/>
        </w:rPr>
      </w:pPr>
      <w:r w:rsidRPr="001755C4">
        <w:rPr>
          <w:b/>
        </w:rPr>
        <w:t>Az integráció várható időpontja 2016. június elseje, mellyel Eszterházy Egyetem néven egyesül</w:t>
      </w:r>
      <w:r>
        <w:rPr>
          <w:b/>
        </w:rPr>
        <w:t>nek az i</w:t>
      </w:r>
      <w:r w:rsidRPr="001755C4">
        <w:rPr>
          <w:b/>
        </w:rPr>
        <w:t>ntézmény</w:t>
      </w:r>
      <w:r>
        <w:rPr>
          <w:b/>
        </w:rPr>
        <w:t>ek</w:t>
      </w:r>
      <w:r w:rsidRPr="001755C4">
        <w:rPr>
          <w:b/>
        </w:rPr>
        <w:t>.</w:t>
      </w:r>
    </w:p>
    <w:p w:rsidR="000B426E" w:rsidRDefault="000B426E" w:rsidP="000B426E">
      <w:pPr>
        <w:jc w:val="both"/>
      </w:pPr>
      <w:r w:rsidRPr="00237441">
        <w:t xml:space="preserve">A régióban egyedüli agrárképzést folytató Károly Róbert Főiskola erősségei közé tartoznak azok az agrártudományi </w:t>
      </w:r>
      <w:r>
        <w:t xml:space="preserve">kutatások, </w:t>
      </w:r>
      <w:r w:rsidRPr="00237441">
        <w:t xml:space="preserve">melyekhez jól illeszkedhetnek a régió más felsőoktatási intézményeinek kapcsolódó tudományterületein folytatott kutatásai. </w:t>
      </w:r>
    </w:p>
    <w:p w:rsidR="000B426E" w:rsidRDefault="000B426E" w:rsidP="000B426E">
      <w:pPr>
        <w:jc w:val="both"/>
      </w:pPr>
      <w:r>
        <w:t>A főiskola fejlesztési st</w:t>
      </w:r>
      <w:r w:rsidR="008560CC">
        <w:t>r</w:t>
      </w:r>
      <w:r>
        <w:t xml:space="preserve">atégiai irányai között kiemelt szerepet kap az oktatás és a K+F+I tevékenység bővítése. Mindez a megvalósuló fúzió kapcsán olyan jövőképet vetít elő, mely hatással van a térség gazdasági aktivitására, fejlesztésekben vállalt súlyára. </w:t>
      </w:r>
    </w:p>
    <w:p w:rsidR="000B426E" w:rsidRPr="00BF0707" w:rsidRDefault="000B426E" w:rsidP="000B426E">
      <w:pPr>
        <w:jc w:val="center"/>
        <w:rPr>
          <w:b/>
        </w:rPr>
      </w:pPr>
      <w:r>
        <w:rPr>
          <w:b/>
        </w:rPr>
        <w:t>A Károly Róbert Főiskola innovációs projektjei a 2007-2013 közötti időszakban</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0"/>
        <w:gridCol w:w="2860"/>
        <w:gridCol w:w="1480"/>
        <w:gridCol w:w="2369"/>
      </w:tblGrid>
      <w:tr w:rsidR="000B426E" w:rsidRPr="00850354" w:rsidTr="008560CC">
        <w:trPr>
          <w:trHeight w:val="315"/>
          <w:tblHeader/>
        </w:trPr>
        <w:tc>
          <w:tcPr>
            <w:tcW w:w="2500" w:type="dxa"/>
            <w:shd w:val="clear" w:color="auto" w:fill="BDD6EE" w:themeFill="accent1" w:themeFillTint="66"/>
            <w:noWrap/>
            <w:vAlign w:val="center"/>
            <w:hideMark/>
          </w:tcPr>
          <w:p w:rsidR="000B426E" w:rsidRPr="00850354" w:rsidRDefault="000B426E" w:rsidP="008560CC">
            <w:pPr>
              <w:spacing w:after="0" w:line="240" w:lineRule="auto"/>
              <w:jc w:val="center"/>
              <w:rPr>
                <w:rFonts w:ascii="Calibri" w:eastAsia="Times New Roman" w:hAnsi="Calibri" w:cs="Times New Roman"/>
                <w:b/>
                <w:bCs/>
                <w:color w:val="000000"/>
                <w:sz w:val="20"/>
                <w:szCs w:val="20"/>
                <w:lang w:eastAsia="hu-HU"/>
              </w:rPr>
            </w:pPr>
            <w:proofErr w:type="spellStart"/>
            <w:r w:rsidRPr="00850354">
              <w:rPr>
                <w:rFonts w:ascii="Calibri" w:eastAsia="Times New Roman" w:hAnsi="Calibri" w:cs="Times New Roman"/>
                <w:b/>
                <w:bCs/>
                <w:color w:val="000000"/>
                <w:sz w:val="20"/>
                <w:szCs w:val="20"/>
                <w:lang w:eastAsia="hu-HU"/>
              </w:rPr>
              <w:t>Alintézkedés</w:t>
            </w:r>
            <w:proofErr w:type="spellEnd"/>
          </w:p>
        </w:tc>
        <w:tc>
          <w:tcPr>
            <w:tcW w:w="2860" w:type="dxa"/>
            <w:shd w:val="clear" w:color="auto" w:fill="BDD6EE" w:themeFill="accent1" w:themeFillTint="66"/>
            <w:noWrap/>
            <w:vAlign w:val="center"/>
            <w:hideMark/>
          </w:tcPr>
          <w:p w:rsidR="000B426E" w:rsidRPr="00850354" w:rsidRDefault="000B426E" w:rsidP="008560CC">
            <w:pPr>
              <w:spacing w:after="0" w:line="240" w:lineRule="auto"/>
              <w:jc w:val="center"/>
              <w:rPr>
                <w:rFonts w:ascii="Calibri" w:eastAsia="Times New Roman" w:hAnsi="Calibri" w:cs="Times New Roman"/>
                <w:b/>
                <w:bCs/>
                <w:color w:val="000000"/>
                <w:sz w:val="20"/>
                <w:szCs w:val="20"/>
                <w:lang w:eastAsia="hu-HU"/>
              </w:rPr>
            </w:pPr>
            <w:r w:rsidRPr="00850354">
              <w:rPr>
                <w:rFonts w:ascii="Calibri" w:eastAsia="Times New Roman" w:hAnsi="Calibri" w:cs="Times New Roman"/>
                <w:b/>
                <w:bCs/>
                <w:color w:val="000000"/>
                <w:sz w:val="20"/>
                <w:szCs w:val="20"/>
                <w:lang w:eastAsia="hu-HU"/>
              </w:rPr>
              <w:t>Projekt címe</w:t>
            </w:r>
          </w:p>
        </w:tc>
        <w:tc>
          <w:tcPr>
            <w:tcW w:w="1480" w:type="dxa"/>
            <w:shd w:val="clear" w:color="auto" w:fill="BDD6EE" w:themeFill="accent1" w:themeFillTint="66"/>
            <w:noWrap/>
            <w:vAlign w:val="center"/>
            <w:hideMark/>
          </w:tcPr>
          <w:p w:rsidR="000B426E" w:rsidRPr="00850354" w:rsidRDefault="000B426E" w:rsidP="008560CC">
            <w:pPr>
              <w:spacing w:after="0" w:line="240" w:lineRule="auto"/>
              <w:jc w:val="center"/>
              <w:rPr>
                <w:rFonts w:ascii="Calibri" w:eastAsia="Times New Roman" w:hAnsi="Calibri" w:cs="Times New Roman"/>
                <w:b/>
                <w:bCs/>
                <w:color w:val="000000"/>
                <w:sz w:val="20"/>
                <w:szCs w:val="20"/>
                <w:lang w:eastAsia="hu-HU"/>
              </w:rPr>
            </w:pPr>
            <w:r w:rsidRPr="00850354">
              <w:rPr>
                <w:rFonts w:ascii="Calibri" w:eastAsia="Times New Roman" w:hAnsi="Calibri" w:cs="Times New Roman"/>
                <w:b/>
                <w:bCs/>
                <w:color w:val="000000"/>
                <w:sz w:val="20"/>
                <w:szCs w:val="20"/>
                <w:lang w:eastAsia="hu-HU"/>
              </w:rPr>
              <w:t>Megítélt támogatás (Ft)</w:t>
            </w:r>
          </w:p>
        </w:tc>
        <w:tc>
          <w:tcPr>
            <w:tcW w:w="2369" w:type="dxa"/>
            <w:shd w:val="clear" w:color="auto" w:fill="BDD6EE" w:themeFill="accent1" w:themeFillTint="66"/>
            <w:noWrap/>
            <w:vAlign w:val="center"/>
            <w:hideMark/>
          </w:tcPr>
          <w:p w:rsidR="000B426E" w:rsidRPr="00850354" w:rsidRDefault="000B426E" w:rsidP="008560CC">
            <w:pPr>
              <w:spacing w:after="0" w:line="240" w:lineRule="auto"/>
              <w:jc w:val="center"/>
              <w:rPr>
                <w:rFonts w:ascii="Calibri" w:eastAsia="Times New Roman" w:hAnsi="Calibri" w:cs="Times New Roman"/>
                <w:b/>
                <w:bCs/>
                <w:color w:val="000000"/>
                <w:sz w:val="20"/>
                <w:szCs w:val="20"/>
                <w:lang w:eastAsia="hu-HU"/>
              </w:rPr>
            </w:pPr>
            <w:r w:rsidRPr="00850354">
              <w:rPr>
                <w:rFonts w:ascii="Calibri" w:eastAsia="Times New Roman" w:hAnsi="Calibri" w:cs="Times New Roman"/>
                <w:b/>
                <w:bCs/>
                <w:color w:val="000000"/>
                <w:sz w:val="20"/>
                <w:szCs w:val="20"/>
                <w:lang w:eastAsia="hu-HU"/>
              </w:rPr>
              <w:t>Támogatás mértéke (%)</w:t>
            </w:r>
          </w:p>
        </w:tc>
      </w:tr>
      <w:tr w:rsidR="000B426E" w:rsidRPr="00850354" w:rsidTr="008560CC">
        <w:trPr>
          <w:trHeight w:val="1350"/>
        </w:trPr>
        <w:tc>
          <w:tcPr>
            <w:tcW w:w="2500" w:type="dxa"/>
            <w:shd w:val="clear" w:color="auto" w:fill="auto"/>
            <w:vAlign w:val="center"/>
            <w:hideMark/>
          </w:tcPr>
          <w:p w:rsidR="000B426E" w:rsidRPr="00850354" w:rsidRDefault="000B426E" w:rsidP="008560CC">
            <w:pPr>
              <w:spacing w:after="0" w:line="240" w:lineRule="auto"/>
              <w:rPr>
                <w:rFonts w:ascii="Calibri" w:eastAsia="Times New Roman" w:hAnsi="Calibri" w:cs="Times New Roman"/>
                <w:color w:val="000000"/>
                <w:sz w:val="20"/>
                <w:szCs w:val="20"/>
                <w:lang w:eastAsia="hu-HU"/>
              </w:rPr>
            </w:pPr>
            <w:r w:rsidRPr="00850354">
              <w:rPr>
                <w:rFonts w:ascii="Calibri" w:eastAsia="Times New Roman" w:hAnsi="Calibri" w:cs="Times New Roman"/>
                <w:color w:val="000000"/>
                <w:sz w:val="20"/>
                <w:szCs w:val="20"/>
                <w:lang w:eastAsia="hu-HU"/>
              </w:rPr>
              <w:t xml:space="preserve">ÉMOP 1.2.1 Regionális jelentőségű klaszterek közös beruházásainak támogatása, szolgáltatásainak kialakítása és fejlesztése </w:t>
            </w:r>
          </w:p>
        </w:tc>
        <w:tc>
          <w:tcPr>
            <w:tcW w:w="2860" w:type="dxa"/>
            <w:shd w:val="clear" w:color="auto" w:fill="auto"/>
            <w:vAlign w:val="center"/>
            <w:hideMark/>
          </w:tcPr>
          <w:p w:rsidR="000B426E" w:rsidRPr="00850354" w:rsidRDefault="000B426E" w:rsidP="00C843E4">
            <w:pPr>
              <w:spacing w:after="0" w:line="240" w:lineRule="auto"/>
              <w:rPr>
                <w:rFonts w:ascii="Calibri" w:eastAsia="Times New Roman" w:hAnsi="Calibri" w:cs="Times New Roman"/>
                <w:color w:val="000000"/>
                <w:sz w:val="20"/>
                <w:szCs w:val="20"/>
                <w:lang w:eastAsia="hu-HU"/>
              </w:rPr>
            </w:pPr>
            <w:r w:rsidRPr="00850354">
              <w:rPr>
                <w:rFonts w:ascii="Calibri" w:eastAsia="Times New Roman" w:hAnsi="Calibri" w:cs="Times New Roman"/>
                <w:color w:val="000000"/>
                <w:sz w:val="20"/>
                <w:szCs w:val="20"/>
                <w:lang w:eastAsia="hu-HU"/>
              </w:rPr>
              <w:t>"ÚTJELZŐ" - az innovációs képesség és</w:t>
            </w:r>
            <w:r w:rsidR="00C843E4">
              <w:rPr>
                <w:rFonts w:ascii="Calibri" w:eastAsia="Times New Roman" w:hAnsi="Calibri" w:cs="Times New Roman"/>
                <w:color w:val="000000"/>
                <w:sz w:val="20"/>
                <w:szCs w:val="20"/>
                <w:lang w:eastAsia="hu-HU"/>
              </w:rPr>
              <w:t xml:space="preserve"> </w:t>
            </w:r>
            <w:proofErr w:type="spellStart"/>
            <w:r w:rsidRPr="00850354">
              <w:rPr>
                <w:rFonts w:ascii="Calibri" w:eastAsia="Times New Roman" w:hAnsi="Calibri" w:cs="Times New Roman"/>
                <w:color w:val="000000"/>
                <w:sz w:val="20"/>
                <w:szCs w:val="20"/>
                <w:lang w:eastAsia="hu-HU"/>
              </w:rPr>
              <w:t>befogadókészség</w:t>
            </w:r>
            <w:proofErr w:type="spellEnd"/>
            <w:r w:rsidRPr="00850354">
              <w:rPr>
                <w:rFonts w:ascii="Calibri" w:eastAsia="Times New Roman" w:hAnsi="Calibri" w:cs="Times New Roman"/>
                <w:color w:val="000000"/>
                <w:sz w:val="20"/>
                <w:szCs w:val="20"/>
                <w:lang w:eastAsia="hu-HU"/>
              </w:rPr>
              <w:t xml:space="preserve"> fejlesztése az Észak-magyarországi Régió turisztikai és vendéglátási tevékenységében</w:t>
            </w:r>
          </w:p>
        </w:tc>
        <w:tc>
          <w:tcPr>
            <w:tcW w:w="1480" w:type="dxa"/>
            <w:shd w:val="clear" w:color="auto" w:fill="auto"/>
            <w:noWrap/>
            <w:vAlign w:val="center"/>
            <w:hideMark/>
          </w:tcPr>
          <w:p w:rsidR="000B426E" w:rsidRPr="00850354" w:rsidRDefault="000B426E" w:rsidP="008560CC">
            <w:pPr>
              <w:spacing w:after="0" w:line="240" w:lineRule="auto"/>
              <w:jc w:val="center"/>
              <w:rPr>
                <w:rFonts w:ascii="Calibri" w:eastAsia="Times New Roman" w:hAnsi="Calibri" w:cs="Times New Roman"/>
                <w:color w:val="000000"/>
                <w:sz w:val="20"/>
                <w:szCs w:val="20"/>
                <w:lang w:eastAsia="hu-HU"/>
              </w:rPr>
            </w:pPr>
            <w:r w:rsidRPr="00850354">
              <w:rPr>
                <w:rFonts w:ascii="Calibri" w:eastAsia="Times New Roman" w:hAnsi="Calibri" w:cs="Times New Roman"/>
                <w:color w:val="000000"/>
                <w:sz w:val="20"/>
                <w:szCs w:val="20"/>
                <w:lang w:eastAsia="hu-HU"/>
              </w:rPr>
              <w:t>10</w:t>
            </w:r>
            <w:r>
              <w:rPr>
                <w:rFonts w:ascii="Calibri" w:eastAsia="Times New Roman" w:hAnsi="Calibri" w:cs="Times New Roman"/>
                <w:color w:val="000000"/>
                <w:sz w:val="20"/>
                <w:szCs w:val="20"/>
                <w:lang w:eastAsia="hu-HU"/>
              </w:rPr>
              <w:t>.012.</w:t>
            </w:r>
            <w:r w:rsidRPr="00850354">
              <w:rPr>
                <w:rFonts w:ascii="Calibri" w:eastAsia="Times New Roman" w:hAnsi="Calibri" w:cs="Times New Roman"/>
                <w:color w:val="000000"/>
                <w:sz w:val="20"/>
                <w:szCs w:val="20"/>
                <w:lang w:eastAsia="hu-HU"/>
              </w:rPr>
              <w:t>800</w:t>
            </w:r>
          </w:p>
        </w:tc>
        <w:tc>
          <w:tcPr>
            <w:tcW w:w="2369" w:type="dxa"/>
            <w:shd w:val="clear" w:color="auto" w:fill="auto"/>
            <w:vAlign w:val="center"/>
            <w:hideMark/>
          </w:tcPr>
          <w:p w:rsidR="000B426E" w:rsidRPr="00850354" w:rsidRDefault="000B426E" w:rsidP="008560CC">
            <w:pPr>
              <w:spacing w:after="0" w:line="240" w:lineRule="auto"/>
              <w:jc w:val="center"/>
              <w:rPr>
                <w:rFonts w:ascii="Calibri" w:eastAsia="Times New Roman" w:hAnsi="Calibri" w:cs="Times New Roman"/>
                <w:color w:val="000000"/>
                <w:sz w:val="20"/>
                <w:szCs w:val="20"/>
                <w:lang w:eastAsia="hu-HU"/>
              </w:rPr>
            </w:pPr>
            <w:r w:rsidRPr="00850354">
              <w:rPr>
                <w:rFonts w:ascii="Calibri" w:eastAsia="Times New Roman" w:hAnsi="Calibri" w:cs="Times New Roman"/>
                <w:color w:val="000000"/>
                <w:sz w:val="20"/>
                <w:szCs w:val="20"/>
                <w:lang w:eastAsia="hu-HU"/>
              </w:rPr>
              <w:t>80</w:t>
            </w:r>
          </w:p>
        </w:tc>
      </w:tr>
      <w:tr w:rsidR="000B426E" w:rsidRPr="00850354" w:rsidTr="008560CC">
        <w:trPr>
          <w:trHeight w:val="1553"/>
        </w:trPr>
        <w:tc>
          <w:tcPr>
            <w:tcW w:w="2500" w:type="dxa"/>
            <w:shd w:val="clear" w:color="auto" w:fill="auto"/>
            <w:vAlign w:val="center"/>
            <w:hideMark/>
          </w:tcPr>
          <w:p w:rsidR="000B426E" w:rsidRPr="00850354" w:rsidRDefault="000B426E" w:rsidP="008560CC">
            <w:pPr>
              <w:spacing w:after="0" w:line="240" w:lineRule="auto"/>
              <w:rPr>
                <w:rFonts w:ascii="Calibri" w:eastAsia="Times New Roman" w:hAnsi="Calibri" w:cs="Times New Roman"/>
                <w:color w:val="000000"/>
                <w:sz w:val="20"/>
                <w:szCs w:val="20"/>
                <w:lang w:eastAsia="hu-HU"/>
              </w:rPr>
            </w:pPr>
            <w:r w:rsidRPr="00850354">
              <w:rPr>
                <w:rFonts w:ascii="Calibri" w:eastAsia="Times New Roman" w:hAnsi="Calibri" w:cs="Times New Roman"/>
                <w:color w:val="000000"/>
                <w:sz w:val="20"/>
                <w:szCs w:val="20"/>
                <w:lang w:eastAsia="hu-HU"/>
              </w:rPr>
              <w:t xml:space="preserve">TÁMOP 4.2.1-09/1 Kutatási és technológia transzfer szolgáltatások támogatása, a felsőoktatási intézmények kutatási feltételrendszerének javítása </w:t>
            </w:r>
          </w:p>
        </w:tc>
        <w:tc>
          <w:tcPr>
            <w:tcW w:w="2860" w:type="dxa"/>
            <w:shd w:val="clear" w:color="auto" w:fill="auto"/>
            <w:vAlign w:val="center"/>
            <w:hideMark/>
          </w:tcPr>
          <w:p w:rsidR="000B426E" w:rsidRPr="00850354" w:rsidRDefault="000B426E" w:rsidP="008560CC">
            <w:pPr>
              <w:spacing w:after="0" w:line="240" w:lineRule="auto"/>
              <w:rPr>
                <w:rFonts w:ascii="Calibri" w:eastAsia="Times New Roman" w:hAnsi="Calibri" w:cs="Times New Roman"/>
                <w:color w:val="000000"/>
                <w:sz w:val="20"/>
                <w:szCs w:val="20"/>
                <w:lang w:eastAsia="hu-HU"/>
              </w:rPr>
            </w:pPr>
            <w:r w:rsidRPr="00850354">
              <w:rPr>
                <w:rFonts w:ascii="Calibri" w:eastAsia="Times New Roman" w:hAnsi="Calibri" w:cs="Times New Roman"/>
                <w:color w:val="000000"/>
                <w:sz w:val="20"/>
                <w:szCs w:val="20"/>
                <w:lang w:eastAsia="hu-HU"/>
              </w:rPr>
              <w:t>" Fenntarthatósági Innovációs Technológiai Centrum (FITC) létrehozása és hatékony működtetése a Károly Róbert Főiskolán"</w:t>
            </w:r>
          </w:p>
        </w:tc>
        <w:tc>
          <w:tcPr>
            <w:tcW w:w="1480" w:type="dxa"/>
            <w:shd w:val="clear" w:color="auto" w:fill="auto"/>
            <w:noWrap/>
            <w:vAlign w:val="center"/>
            <w:hideMark/>
          </w:tcPr>
          <w:p w:rsidR="000B426E" w:rsidRPr="00850354"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316.731.</w:t>
            </w:r>
            <w:r w:rsidRPr="00850354">
              <w:rPr>
                <w:rFonts w:ascii="Calibri" w:eastAsia="Times New Roman" w:hAnsi="Calibri" w:cs="Times New Roman"/>
                <w:color w:val="000000"/>
                <w:sz w:val="20"/>
                <w:szCs w:val="20"/>
                <w:lang w:eastAsia="hu-HU"/>
              </w:rPr>
              <w:t>250</w:t>
            </w:r>
          </w:p>
        </w:tc>
        <w:tc>
          <w:tcPr>
            <w:tcW w:w="2369" w:type="dxa"/>
            <w:shd w:val="clear" w:color="auto" w:fill="auto"/>
            <w:vAlign w:val="center"/>
            <w:hideMark/>
          </w:tcPr>
          <w:p w:rsidR="000B426E" w:rsidRPr="00850354" w:rsidRDefault="000B426E" w:rsidP="008560CC">
            <w:pPr>
              <w:spacing w:after="0" w:line="240" w:lineRule="auto"/>
              <w:jc w:val="center"/>
              <w:rPr>
                <w:rFonts w:ascii="Calibri" w:eastAsia="Times New Roman" w:hAnsi="Calibri" w:cs="Times New Roman"/>
                <w:color w:val="000000"/>
                <w:sz w:val="20"/>
                <w:szCs w:val="20"/>
                <w:lang w:eastAsia="hu-HU"/>
              </w:rPr>
            </w:pPr>
            <w:r w:rsidRPr="00850354">
              <w:rPr>
                <w:rFonts w:ascii="Calibri" w:eastAsia="Times New Roman" w:hAnsi="Calibri" w:cs="Times New Roman"/>
                <w:color w:val="000000"/>
                <w:sz w:val="20"/>
                <w:szCs w:val="20"/>
                <w:lang w:eastAsia="hu-HU"/>
              </w:rPr>
              <w:t>85</w:t>
            </w:r>
          </w:p>
        </w:tc>
      </w:tr>
      <w:tr w:rsidR="000B426E" w:rsidRPr="00850354" w:rsidTr="008560CC">
        <w:trPr>
          <w:trHeight w:val="1831"/>
        </w:trPr>
        <w:tc>
          <w:tcPr>
            <w:tcW w:w="2500" w:type="dxa"/>
            <w:shd w:val="clear" w:color="auto" w:fill="auto"/>
            <w:vAlign w:val="center"/>
            <w:hideMark/>
          </w:tcPr>
          <w:p w:rsidR="000B426E" w:rsidRPr="00850354" w:rsidRDefault="000B426E" w:rsidP="008560CC">
            <w:pPr>
              <w:spacing w:after="0" w:line="240" w:lineRule="auto"/>
              <w:rPr>
                <w:rFonts w:ascii="Calibri" w:eastAsia="Times New Roman" w:hAnsi="Calibri" w:cs="Times New Roman"/>
                <w:color w:val="000000"/>
                <w:sz w:val="20"/>
                <w:szCs w:val="20"/>
                <w:lang w:eastAsia="hu-HU"/>
              </w:rPr>
            </w:pPr>
            <w:r w:rsidRPr="00850354">
              <w:rPr>
                <w:rFonts w:ascii="Calibri" w:eastAsia="Times New Roman" w:hAnsi="Calibri" w:cs="Times New Roman"/>
                <w:color w:val="000000"/>
                <w:sz w:val="20"/>
                <w:szCs w:val="20"/>
                <w:lang w:eastAsia="hu-HU"/>
              </w:rPr>
              <w:t>TÁMOP 4.2.2</w:t>
            </w:r>
            <w:proofErr w:type="gramStart"/>
            <w:r w:rsidRPr="00850354">
              <w:rPr>
                <w:rFonts w:ascii="Calibri" w:eastAsia="Times New Roman" w:hAnsi="Calibri" w:cs="Times New Roman"/>
                <w:color w:val="000000"/>
                <w:sz w:val="20"/>
                <w:szCs w:val="20"/>
                <w:lang w:eastAsia="hu-HU"/>
              </w:rPr>
              <w:t>.D-15</w:t>
            </w:r>
            <w:proofErr w:type="gramEnd"/>
            <w:r w:rsidRPr="00850354">
              <w:rPr>
                <w:rFonts w:ascii="Calibri" w:eastAsia="Times New Roman" w:hAnsi="Calibri" w:cs="Times New Roman"/>
                <w:color w:val="000000"/>
                <w:sz w:val="20"/>
                <w:szCs w:val="20"/>
                <w:lang w:eastAsia="hu-HU"/>
              </w:rPr>
              <w:t>/1/</w:t>
            </w:r>
            <w:proofErr w:type="spellStart"/>
            <w:r w:rsidRPr="00850354">
              <w:rPr>
                <w:rFonts w:ascii="Calibri" w:eastAsia="Times New Roman" w:hAnsi="Calibri" w:cs="Times New Roman"/>
                <w:color w:val="000000"/>
                <w:sz w:val="20"/>
                <w:szCs w:val="20"/>
                <w:lang w:eastAsia="hu-HU"/>
              </w:rPr>
              <w:t>Konv</w:t>
            </w:r>
            <w:proofErr w:type="spellEnd"/>
            <w:r w:rsidRPr="00850354">
              <w:rPr>
                <w:rFonts w:ascii="Calibri" w:eastAsia="Times New Roman" w:hAnsi="Calibri" w:cs="Times New Roman"/>
                <w:color w:val="000000"/>
                <w:sz w:val="20"/>
                <w:szCs w:val="20"/>
                <w:lang w:eastAsia="hu-HU"/>
              </w:rPr>
              <w:t xml:space="preserve"> Interdiszciplináris kutatói teamek felkészítése a nemzetközi programokban való részvételre az alapkutatás és a célzott alapkutatás területén</w:t>
            </w:r>
          </w:p>
        </w:tc>
        <w:tc>
          <w:tcPr>
            <w:tcW w:w="2860" w:type="dxa"/>
            <w:shd w:val="clear" w:color="auto" w:fill="auto"/>
            <w:vAlign w:val="center"/>
            <w:hideMark/>
          </w:tcPr>
          <w:p w:rsidR="000B426E" w:rsidRPr="00850354" w:rsidRDefault="000B426E" w:rsidP="008560CC">
            <w:pPr>
              <w:spacing w:after="0" w:line="240" w:lineRule="auto"/>
              <w:rPr>
                <w:rFonts w:ascii="Calibri" w:eastAsia="Times New Roman" w:hAnsi="Calibri" w:cs="Times New Roman"/>
                <w:color w:val="000000"/>
                <w:sz w:val="20"/>
                <w:szCs w:val="20"/>
                <w:lang w:eastAsia="hu-HU"/>
              </w:rPr>
            </w:pPr>
            <w:r w:rsidRPr="00850354">
              <w:rPr>
                <w:rFonts w:ascii="Calibri" w:eastAsia="Times New Roman" w:hAnsi="Calibri" w:cs="Times New Roman"/>
                <w:color w:val="000000"/>
                <w:sz w:val="20"/>
                <w:szCs w:val="20"/>
                <w:lang w:eastAsia="hu-HU"/>
              </w:rPr>
              <w:t>Távérzékelési és zöldenergia témájú célzott komplex alapkutatási programok</w:t>
            </w:r>
            <w:r w:rsidR="008560CC">
              <w:rPr>
                <w:rFonts w:ascii="Calibri" w:eastAsia="Times New Roman" w:hAnsi="Calibri" w:cs="Times New Roman"/>
                <w:color w:val="000000"/>
                <w:sz w:val="20"/>
                <w:szCs w:val="20"/>
                <w:lang w:eastAsia="hu-HU"/>
              </w:rPr>
              <w:t xml:space="preserve"> </w:t>
            </w:r>
            <w:r w:rsidRPr="00850354">
              <w:rPr>
                <w:rFonts w:ascii="Calibri" w:eastAsia="Times New Roman" w:hAnsi="Calibri" w:cs="Times New Roman"/>
                <w:color w:val="000000"/>
                <w:sz w:val="20"/>
                <w:szCs w:val="20"/>
                <w:lang w:eastAsia="hu-HU"/>
              </w:rPr>
              <w:t>el</w:t>
            </w:r>
            <w:r w:rsidR="008560CC">
              <w:rPr>
                <w:rFonts w:ascii="Calibri" w:eastAsia="Times New Roman" w:hAnsi="Calibri" w:cs="Times New Roman"/>
                <w:color w:val="000000"/>
                <w:sz w:val="20"/>
                <w:szCs w:val="20"/>
                <w:lang w:eastAsia="hu-HU"/>
              </w:rPr>
              <w:t>ő</w:t>
            </w:r>
            <w:r w:rsidRPr="00850354">
              <w:rPr>
                <w:rFonts w:ascii="Calibri" w:eastAsia="Times New Roman" w:hAnsi="Calibri" w:cs="Times New Roman"/>
                <w:color w:val="000000"/>
                <w:sz w:val="20"/>
                <w:szCs w:val="20"/>
                <w:lang w:eastAsia="hu-HU"/>
              </w:rPr>
              <w:t>készítése, hálózatosodás és felkészülés nemzetközi programokban és kezdeményezésekben való részvételre</w:t>
            </w:r>
          </w:p>
        </w:tc>
        <w:tc>
          <w:tcPr>
            <w:tcW w:w="1480" w:type="dxa"/>
            <w:shd w:val="clear" w:color="auto" w:fill="auto"/>
            <w:noWrap/>
            <w:vAlign w:val="center"/>
            <w:hideMark/>
          </w:tcPr>
          <w:p w:rsidR="000B426E" w:rsidRPr="00850354"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298.</w:t>
            </w:r>
            <w:r w:rsidRPr="00850354">
              <w:rPr>
                <w:rFonts w:ascii="Calibri" w:eastAsia="Times New Roman" w:hAnsi="Calibri" w:cs="Times New Roman"/>
                <w:color w:val="000000"/>
                <w:sz w:val="20"/>
                <w:szCs w:val="20"/>
                <w:lang w:eastAsia="hu-HU"/>
              </w:rPr>
              <w:t>513</w:t>
            </w:r>
            <w:r>
              <w:rPr>
                <w:rFonts w:ascii="Calibri" w:eastAsia="Times New Roman" w:hAnsi="Calibri" w:cs="Times New Roman"/>
                <w:color w:val="000000"/>
                <w:sz w:val="20"/>
                <w:szCs w:val="20"/>
                <w:lang w:eastAsia="hu-HU"/>
              </w:rPr>
              <w:t>.</w:t>
            </w:r>
            <w:r w:rsidRPr="00850354">
              <w:rPr>
                <w:rFonts w:ascii="Calibri" w:eastAsia="Times New Roman" w:hAnsi="Calibri" w:cs="Times New Roman"/>
                <w:color w:val="000000"/>
                <w:sz w:val="20"/>
                <w:szCs w:val="20"/>
                <w:lang w:eastAsia="hu-HU"/>
              </w:rPr>
              <w:t>230</w:t>
            </w:r>
          </w:p>
        </w:tc>
        <w:tc>
          <w:tcPr>
            <w:tcW w:w="2369" w:type="dxa"/>
            <w:shd w:val="clear" w:color="auto" w:fill="auto"/>
            <w:vAlign w:val="center"/>
            <w:hideMark/>
          </w:tcPr>
          <w:p w:rsidR="000B426E" w:rsidRPr="00850354" w:rsidRDefault="000B426E" w:rsidP="008560CC">
            <w:pPr>
              <w:spacing w:after="0" w:line="240" w:lineRule="auto"/>
              <w:jc w:val="center"/>
              <w:rPr>
                <w:rFonts w:ascii="Calibri" w:eastAsia="Times New Roman" w:hAnsi="Calibri" w:cs="Times New Roman"/>
                <w:color w:val="000000"/>
                <w:sz w:val="20"/>
                <w:szCs w:val="20"/>
                <w:lang w:eastAsia="hu-HU"/>
              </w:rPr>
            </w:pPr>
            <w:r w:rsidRPr="00850354">
              <w:rPr>
                <w:rFonts w:ascii="Calibri" w:eastAsia="Times New Roman" w:hAnsi="Calibri" w:cs="Times New Roman"/>
                <w:color w:val="000000"/>
                <w:sz w:val="20"/>
                <w:szCs w:val="20"/>
                <w:lang w:eastAsia="hu-HU"/>
              </w:rPr>
              <w:t>100</w:t>
            </w:r>
          </w:p>
        </w:tc>
      </w:tr>
      <w:tr w:rsidR="000B426E" w:rsidRPr="00850354" w:rsidTr="008560CC">
        <w:trPr>
          <w:trHeight w:val="1844"/>
        </w:trPr>
        <w:tc>
          <w:tcPr>
            <w:tcW w:w="2500" w:type="dxa"/>
            <w:shd w:val="clear" w:color="auto" w:fill="auto"/>
            <w:vAlign w:val="center"/>
            <w:hideMark/>
          </w:tcPr>
          <w:p w:rsidR="000B426E" w:rsidRPr="00850354" w:rsidRDefault="000B426E" w:rsidP="008560CC">
            <w:pPr>
              <w:spacing w:after="0" w:line="240" w:lineRule="auto"/>
              <w:rPr>
                <w:rFonts w:ascii="Calibri" w:eastAsia="Times New Roman" w:hAnsi="Calibri" w:cs="Times New Roman"/>
                <w:color w:val="000000"/>
                <w:sz w:val="20"/>
                <w:szCs w:val="20"/>
                <w:lang w:eastAsia="hu-HU"/>
              </w:rPr>
            </w:pPr>
            <w:r w:rsidRPr="00850354">
              <w:rPr>
                <w:rFonts w:ascii="Calibri" w:eastAsia="Times New Roman" w:hAnsi="Calibri" w:cs="Times New Roman"/>
                <w:color w:val="000000"/>
                <w:sz w:val="20"/>
                <w:szCs w:val="20"/>
                <w:lang w:eastAsia="hu-HU"/>
              </w:rPr>
              <w:t xml:space="preserve">TÁMOP 4.2.3-12/1/KONV Tudományos eredmények elismerése és </w:t>
            </w:r>
            <w:proofErr w:type="spellStart"/>
            <w:r w:rsidRPr="00850354">
              <w:rPr>
                <w:rFonts w:ascii="Calibri" w:eastAsia="Times New Roman" w:hAnsi="Calibri" w:cs="Times New Roman"/>
                <w:color w:val="000000"/>
                <w:sz w:val="20"/>
                <w:szCs w:val="20"/>
                <w:lang w:eastAsia="hu-HU"/>
              </w:rPr>
              <w:t>disszeminációja</w:t>
            </w:r>
            <w:proofErr w:type="spellEnd"/>
          </w:p>
        </w:tc>
        <w:tc>
          <w:tcPr>
            <w:tcW w:w="2860" w:type="dxa"/>
            <w:shd w:val="clear" w:color="auto" w:fill="auto"/>
            <w:vAlign w:val="center"/>
            <w:hideMark/>
          </w:tcPr>
          <w:p w:rsidR="000B426E" w:rsidRPr="00850354" w:rsidRDefault="000B426E" w:rsidP="008560CC">
            <w:pPr>
              <w:spacing w:after="0" w:line="240" w:lineRule="auto"/>
              <w:rPr>
                <w:rFonts w:ascii="Calibri" w:eastAsia="Times New Roman" w:hAnsi="Calibri" w:cs="Times New Roman"/>
                <w:color w:val="000000"/>
                <w:sz w:val="20"/>
                <w:szCs w:val="20"/>
                <w:lang w:eastAsia="hu-HU"/>
              </w:rPr>
            </w:pPr>
            <w:r w:rsidRPr="00850354">
              <w:rPr>
                <w:rFonts w:ascii="Calibri" w:eastAsia="Times New Roman" w:hAnsi="Calibri" w:cs="Times New Roman"/>
                <w:color w:val="000000"/>
                <w:sz w:val="20"/>
                <w:szCs w:val="20"/>
                <w:lang w:eastAsia="hu-HU"/>
              </w:rPr>
              <w:t xml:space="preserve">Kutatási eredmények és innovációk </w:t>
            </w:r>
            <w:proofErr w:type="spellStart"/>
            <w:r w:rsidRPr="00850354">
              <w:rPr>
                <w:rFonts w:ascii="Calibri" w:eastAsia="Times New Roman" w:hAnsi="Calibri" w:cs="Times New Roman"/>
                <w:color w:val="000000"/>
                <w:sz w:val="20"/>
                <w:szCs w:val="20"/>
                <w:lang w:eastAsia="hu-HU"/>
              </w:rPr>
              <w:t>disszeminációja</w:t>
            </w:r>
            <w:proofErr w:type="spellEnd"/>
            <w:r w:rsidRPr="00850354">
              <w:rPr>
                <w:rFonts w:ascii="Calibri" w:eastAsia="Times New Roman" w:hAnsi="Calibri" w:cs="Times New Roman"/>
                <w:color w:val="000000"/>
                <w:sz w:val="20"/>
                <w:szCs w:val="20"/>
                <w:lang w:eastAsia="hu-HU"/>
              </w:rPr>
              <w:t xml:space="preserve"> az energetikai biomassza (zöldenergia), termelés, átalakítás, hasznosítás, a vidékfejlesztés és a környezeti fenntarthatóság terén a zöld Magyarországért.</w:t>
            </w:r>
          </w:p>
        </w:tc>
        <w:tc>
          <w:tcPr>
            <w:tcW w:w="1480" w:type="dxa"/>
            <w:shd w:val="clear" w:color="auto" w:fill="auto"/>
            <w:noWrap/>
            <w:vAlign w:val="center"/>
            <w:hideMark/>
          </w:tcPr>
          <w:p w:rsidR="000B426E" w:rsidRPr="00850354"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147.500.</w:t>
            </w:r>
            <w:r w:rsidRPr="00850354">
              <w:rPr>
                <w:rFonts w:ascii="Calibri" w:eastAsia="Times New Roman" w:hAnsi="Calibri" w:cs="Times New Roman"/>
                <w:color w:val="000000"/>
                <w:sz w:val="20"/>
                <w:szCs w:val="20"/>
                <w:lang w:eastAsia="hu-HU"/>
              </w:rPr>
              <w:t>000</w:t>
            </w:r>
          </w:p>
        </w:tc>
        <w:tc>
          <w:tcPr>
            <w:tcW w:w="2369" w:type="dxa"/>
            <w:shd w:val="clear" w:color="auto" w:fill="auto"/>
            <w:vAlign w:val="center"/>
            <w:hideMark/>
          </w:tcPr>
          <w:p w:rsidR="000B426E" w:rsidRPr="00850354" w:rsidRDefault="000B426E" w:rsidP="008560CC">
            <w:pPr>
              <w:spacing w:after="0" w:line="240" w:lineRule="auto"/>
              <w:jc w:val="center"/>
              <w:rPr>
                <w:rFonts w:ascii="Calibri" w:eastAsia="Times New Roman" w:hAnsi="Calibri" w:cs="Times New Roman"/>
                <w:color w:val="000000"/>
                <w:sz w:val="20"/>
                <w:szCs w:val="20"/>
                <w:lang w:eastAsia="hu-HU"/>
              </w:rPr>
            </w:pPr>
            <w:r w:rsidRPr="00850354">
              <w:rPr>
                <w:rFonts w:ascii="Calibri" w:eastAsia="Times New Roman" w:hAnsi="Calibri" w:cs="Times New Roman"/>
                <w:color w:val="000000"/>
                <w:sz w:val="20"/>
                <w:szCs w:val="20"/>
                <w:lang w:eastAsia="hu-HU"/>
              </w:rPr>
              <w:t>100</w:t>
            </w:r>
          </w:p>
        </w:tc>
      </w:tr>
      <w:tr w:rsidR="000B426E" w:rsidRPr="00850354" w:rsidTr="008560CC">
        <w:trPr>
          <w:trHeight w:val="1589"/>
        </w:trPr>
        <w:tc>
          <w:tcPr>
            <w:tcW w:w="2500" w:type="dxa"/>
            <w:shd w:val="clear" w:color="auto" w:fill="auto"/>
            <w:vAlign w:val="center"/>
            <w:hideMark/>
          </w:tcPr>
          <w:p w:rsidR="000B426E" w:rsidRPr="00850354" w:rsidRDefault="000B426E" w:rsidP="008560CC">
            <w:pPr>
              <w:spacing w:after="0" w:line="240" w:lineRule="auto"/>
              <w:rPr>
                <w:rFonts w:ascii="Calibri" w:eastAsia="Times New Roman" w:hAnsi="Calibri" w:cs="Times New Roman"/>
                <w:color w:val="000000"/>
                <w:sz w:val="20"/>
                <w:szCs w:val="20"/>
                <w:lang w:eastAsia="hu-HU"/>
              </w:rPr>
            </w:pPr>
            <w:r w:rsidRPr="00850354">
              <w:rPr>
                <w:rFonts w:ascii="Calibri" w:eastAsia="Times New Roman" w:hAnsi="Calibri" w:cs="Times New Roman"/>
                <w:color w:val="000000"/>
                <w:sz w:val="20"/>
                <w:szCs w:val="20"/>
                <w:lang w:eastAsia="hu-HU"/>
              </w:rPr>
              <w:lastRenderedPageBreak/>
              <w:t>TIOP 1.3.1-07/1 A felsőoktatási tevékenységek színvonalának emeléséhez szükséges infrastrukturális és informatikai fejlesztések támogatása</w:t>
            </w:r>
          </w:p>
        </w:tc>
        <w:tc>
          <w:tcPr>
            <w:tcW w:w="2860" w:type="dxa"/>
            <w:shd w:val="clear" w:color="auto" w:fill="auto"/>
            <w:vAlign w:val="center"/>
            <w:hideMark/>
          </w:tcPr>
          <w:p w:rsidR="000B426E" w:rsidRPr="00850354" w:rsidRDefault="000B426E" w:rsidP="008560CC">
            <w:pPr>
              <w:spacing w:after="0" w:line="240" w:lineRule="auto"/>
              <w:rPr>
                <w:rFonts w:ascii="Calibri" w:eastAsia="Times New Roman" w:hAnsi="Calibri" w:cs="Times New Roman"/>
                <w:color w:val="000000"/>
                <w:sz w:val="20"/>
                <w:szCs w:val="20"/>
                <w:lang w:eastAsia="hu-HU"/>
              </w:rPr>
            </w:pPr>
            <w:r w:rsidRPr="00850354">
              <w:rPr>
                <w:rFonts w:ascii="Calibri" w:eastAsia="Times New Roman" w:hAnsi="Calibri" w:cs="Times New Roman"/>
                <w:color w:val="000000"/>
                <w:sz w:val="20"/>
                <w:szCs w:val="20"/>
                <w:lang w:eastAsia="hu-HU"/>
              </w:rPr>
              <w:t xml:space="preserve">Komplex oktatási, kutatási, innovációs, szolgáltatási és </w:t>
            </w:r>
            <w:proofErr w:type="spellStart"/>
            <w:r w:rsidRPr="00850354">
              <w:rPr>
                <w:rFonts w:ascii="Calibri" w:eastAsia="Times New Roman" w:hAnsi="Calibri" w:cs="Times New Roman"/>
                <w:color w:val="000000"/>
                <w:sz w:val="20"/>
                <w:szCs w:val="20"/>
                <w:lang w:eastAsia="hu-HU"/>
              </w:rPr>
              <w:t>info-kommunikációs</w:t>
            </w:r>
            <w:proofErr w:type="spellEnd"/>
            <w:r w:rsidRPr="00850354">
              <w:rPr>
                <w:rFonts w:ascii="Calibri" w:eastAsia="Times New Roman" w:hAnsi="Calibri" w:cs="Times New Roman"/>
                <w:color w:val="000000"/>
                <w:sz w:val="20"/>
                <w:szCs w:val="20"/>
                <w:lang w:eastAsia="hu-HU"/>
              </w:rPr>
              <w:t xml:space="preserve"> infrastruktúrafejlesztés a Károly Róbert Főiskolán.</w:t>
            </w:r>
          </w:p>
        </w:tc>
        <w:tc>
          <w:tcPr>
            <w:tcW w:w="1480" w:type="dxa"/>
            <w:shd w:val="clear" w:color="auto" w:fill="auto"/>
            <w:noWrap/>
            <w:vAlign w:val="center"/>
            <w:hideMark/>
          </w:tcPr>
          <w:p w:rsidR="000B426E" w:rsidRPr="00850354"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1.</w:t>
            </w:r>
            <w:r w:rsidRPr="00850354">
              <w:rPr>
                <w:rFonts w:ascii="Calibri" w:eastAsia="Times New Roman" w:hAnsi="Calibri" w:cs="Times New Roman"/>
                <w:color w:val="000000"/>
                <w:sz w:val="20"/>
                <w:szCs w:val="20"/>
                <w:lang w:eastAsia="hu-HU"/>
              </w:rPr>
              <w:t>549</w:t>
            </w:r>
            <w:r>
              <w:rPr>
                <w:rFonts w:ascii="Calibri" w:eastAsia="Times New Roman" w:hAnsi="Calibri" w:cs="Times New Roman"/>
                <w:color w:val="000000"/>
                <w:sz w:val="20"/>
                <w:szCs w:val="20"/>
                <w:lang w:eastAsia="hu-HU"/>
              </w:rPr>
              <w:t>.</w:t>
            </w:r>
            <w:r w:rsidRPr="00850354">
              <w:rPr>
                <w:rFonts w:ascii="Calibri" w:eastAsia="Times New Roman" w:hAnsi="Calibri" w:cs="Times New Roman"/>
                <w:color w:val="000000"/>
                <w:sz w:val="20"/>
                <w:szCs w:val="20"/>
                <w:lang w:eastAsia="hu-HU"/>
              </w:rPr>
              <w:t>681</w:t>
            </w:r>
            <w:r>
              <w:rPr>
                <w:rFonts w:ascii="Calibri" w:eastAsia="Times New Roman" w:hAnsi="Calibri" w:cs="Times New Roman"/>
                <w:color w:val="000000"/>
                <w:sz w:val="20"/>
                <w:szCs w:val="20"/>
                <w:lang w:eastAsia="hu-HU"/>
              </w:rPr>
              <w:t>.</w:t>
            </w:r>
            <w:r w:rsidRPr="00850354">
              <w:rPr>
                <w:rFonts w:ascii="Calibri" w:eastAsia="Times New Roman" w:hAnsi="Calibri" w:cs="Times New Roman"/>
                <w:color w:val="000000"/>
                <w:sz w:val="20"/>
                <w:szCs w:val="20"/>
                <w:lang w:eastAsia="hu-HU"/>
              </w:rPr>
              <w:t>000</w:t>
            </w:r>
          </w:p>
        </w:tc>
        <w:tc>
          <w:tcPr>
            <w:tcW w:w="2369" w:type="dxa"/>
            <w:shd w:val="clear" w:color="auto" w:fill="auto"/>
            <w:vAlign w:val="center"/>
            <w:hideMark/>
          </w:tcPr>
          <w:p w:rsidR="000B426E" w:rsidRPr="00850354" w:rsidRDefault="000B426E" w:rsidP="008560CC">
            <w:pPr>
              <w:spacing w:after="0" w:line="240" w:lineRule="auto"/>
              <w:jc w:val="center"/>
              <w:rPr>
                <w:rFonts w:ascii="Calibri" w:eastAsia="Times New Roman" w:hAnsi="Calibri" w:cs="Times New Roman"/>
                <w:color w:val="000000"/>
                <w:sz w:val="20"/>
                <w:szCs w:val="20"/>
                <w:lang w:eastAsia="hu-HU"/>
              </w:rPr>
            </w:pPr>
            <w:r w:rsidRPr="00850354">
              <w:rPr>
                <w:rFonts w:ascii="Calibri" w:eastAsia="Times New Roman" w:hAnsi="Calibri" w:cs="Times New Roman"/>
                <w:color w:val="000000"/>
                <w:sz w:val="20"/>
                <w:szCs w:val="20"/>
                <w:lang w:eastAsia="hu-HU"/>
              </w:rPr>
              <w:t>96</w:t>
            </w:r>
          </w:p>
        </w:tc>
      </w:tr>
      <w:tr w:rsidR="000B426E" w:rsidRPr="00850354" w:rsidTr="008560CC">
        <w:trPr>
          <w:trHeight w:val="1555"/>
        </w:trPr>
        <w:tc>
          <w:tcPr>
            <w:tcW w:w="2500" w:type="dxa"/>
            <w:shd w:val="clear" w:color="auto" w:fill="auto"/>
            <w:vAlign w:val="center"/>
            <w:hideMark/>
          </w:tcPr>
          <w:p w:rsidR="000B426E" w:rsidRPr="00850354" w:rsidRDefault="000B426E" w:rsidP="008560CC">
            <w:pPr>
              <w:spacing w:after="0" w:line="240" w:lineRule="auto"/>
              <w:rPr>
                <w:rFonts w:ascii="Calibri" w:eastAsia="Times New Roman" w:hAnsi="Calibri" w:cs="Times New Roman"/>
                <w:color w:val="000000"/>
                <w:sz w:val="20"/>
                <w:szCs w:val="20"/>
                <w:lang w:eastAsia="hu-HU"/>
              </w:rPr>
            </w:pPr>
            <w:r w:rsidRPr="00850354">
              <w:rPr>
                <w:rFonts w:ascii="Calibri" w:eastAsia="Times New Roman" w:hAnsi="Calibri" w:cs="Times New Roman"/>
                <w:color w:val="000000"/>
                <w:sz w:val="20"/>
                <w:szCs w:val="20"/>
                <w:lang w:eastAsia="hu-HU"/>
              </w:rPr>
              <w:t>TIOP 1.3.1-10/1 A felsőoktatási tevékenységek színvonalának emeléséhez szükséges infrastrukturális és informatikai fejlesztések támogatása</w:t>
            </w:r>
          </w:p>
        </w:tc>
        <w:tc>
          <w:tcPr>
            <w:tcW w:w="2860" w:type="dxa"/>
            <w:shd w:val="clear" w:color="auto" w:fill="auto"/>
            <w:vAlign w:val="center"/>
            <w:hideMark/>
          </w:tcPr>
          <w:p w:rsidR="000B426E" w:rsidRPr="00850354" w:rsidRDefault="000B426E" w:rsidP="008560CC">
            <w:pPr>
              <w:spacing w:after="0" w:line="240" w:lineRule="auto"/>
              <w:rPr>
                <w:rFonts w:ascii="Calibri" w:eastAsia="Times New Roman" w:hAnsi="Calibri" w:cs="Times New Roman"/>
                <w:color w:val="000000"/>
                <w:sz w:val="20"/>
                <w:szCs w:val="20"/>
                <w:lang w:eastAsia="hu-HU"/>
              </w:rPr>
            </w:pPr>
            <w:r w:rsidRPr="00850354">
              <w:rPr>
                <w:rFonts w:ascii="Calibri" w:eastAsia="Times New Roman" w:hAnsi="Calibri" w:cs="Times New Roman"/>
                <w:color w:val="000000"/>
                <w:sz w:val="20"/>
                <w:szCs w:val="20"/>
                <w:lang w:eastAsia="hu-HU"/>
              </w:rPr>
              <w:t>Környezetinformatikai és távérzékelési eszközpark fejlesztése a Károly Róbert Főiskolán</w:t>
            </w:r>
          </w:p>
        </w:tc>
        <w:tc>
          <w:tcPr>
            <w:tcW w:w="1480" w:type="dxa"/>
            <w:shd w:val="clear" w:color="auto" w:fill="auto"/>
            <w:noWrap/>
            <w:vAlign w:val="center"/>
            <w:hideMark/>
          </w:tcPr>
          <w:p w:rsidR="000B426E" w:rsidRPr="00850354"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762.660.</w:t>
            </w:r>
            <w:r w:rsidRPr="00850354">
              <w:rPr>
                <w:rFonts w:ascii="Calibri" w:eastAsia="Times New Roman" w:hAnsi="Calibri" w:cs="Times New Roman"/>
                <w:color w:val="000000"/>
                <w:sz w:val="20"/>
                <w:szCs w:val="20"/>
                <w:lang w:eastAsia="hu-HU"/>
              </w:rPr>
              <w:t>000</w:t>
            </w:r>
          </w:p>
        </w:tc>
        <w:tc>
          <w:tcPr>
            <w:tcW w:w="2369" w:type="dxa"/>
            <w:shd w:val="clear" w:color="auto" w:fill="auto"/>
            <w:vAlign w:val="center"/>
            <w:hideMark/>
          </w:tcPr>
          <w:p w:rsidR="000B426E" w:rsidRPr="00850354" w:rsidRDefault="000B426E" w:rsidP="008560CC">
            <w:pPr>
              <w:spacing w:after="0" w:line="240" w:lineRule="auto"/>
              <w:jc w:val="center"/>
              <w:rPr>
                <w:rFonts w:ascii="Calibri" w:eastAsia="Times New Roman" w:hAnsi="Calibri" w:cs="Times New Roman"/>
                <w:color w:val="000000"/>
                <w:sz w:val="20"/>
                <w:szCs w:val="20"/>
                <w:lang w:eastAsia="hu-HU"/>
              </w:rPr>
            </w:pPr>
            <w:r w:rsidRPr="00850354">
              <w:rPr>
                <w:rFonts w:ascii="Calibri" w:eastAsia="Times New Roman" w:hAnsi="Calibri" w:cs="Times New Roman"/>
                <w:color w:val="000000"/>
                <w:sz w:val="20"/>
                <w:szCs w:val="20"/>
                <w:lang w:eastAsia="hu-HU"/>
              </w:rPr>
              <w:t>95</w:t>
            </w:r>
          </w:p>
        </w:tc>
      </w:tr>
    </w:tbl>
    <w:p w:rsidR="000B426E" w:rsidRDefault="000B426E" w:rsidP="000B426E">
      <w:pPr>
        <w:jc w:val="both"/>
      </w:pPr>
      <w:r>
        <w:t>Forrás: www.palyazat.gov.hu</w:t>
      </w:r>
    </w:p>
    <w:p w:rsidR="000B426E" w:rsidRDefault="000B426E" w:rsidP="000B426E">
      <w:pPr>
        <w:jc w:val="both"/>
      </w:pPr>
      <w:r>
        <w:t xml:space="preserve">Az intézmény innovációs potenciálja jelentős gazdaságszervező erővel bír, melyet igazolnak az eddig sikeresen megvalósuló – gazdasági szereplőket is érintő – K+F fejlesztések. </w:t>
      </w:r>
    </w:p>
    <w:p w:rsidR="000B426E" w:rsidRDefault="000B426E" w:rsidP="000B426E">
      <w:pPr>
        <w:jc w:val="both"/>
      </w:pPr>
      <w:r>
        <w:t>A 2014-2020 közötti fejlesztési időszak gaz</w:t>
      </w:r>
      <w:r w:rsidR="00C843E4">
        <w:t>d</w:t>
      </w:r>
      <w:r>
        <w:t xml:space="preserve">aságfejlesztési törekvései egyértelműen mutatják a feldolgozóipar felértékelődését. Mindez a térség számára a kedvező adottságokkal és hagyományosan élelmiszeriparral foglalkozó vállalkozások számára teremt kiemelkedési lehetőséget. </w:t>
      </w:r>
    </w:p>
    <w:p w:rsidR="000B426E" w:rsidRDefault="000B426E" w:rsidP="000B426E">
      <w:pPr>
        <w:jc w:val="both"/>
      </w:pPr>
      <w:r>
        <w:t>A feldolgozóipar előtérbe helyezésével, a hagyományos gazdasági szerkezetre építve biztos innovációs tudásbázissá válhat a Főiskola. Ezt megalapozandó az intézmény stratégiai iránya az alkalmazott K+F és innováció hasznosítása felé mutat. Mindez a piaci igényekre alapozott K+F és az ahhoz kapcsolódó alapozó kutatás célterülete felé mutat. Kiemelt fejlesztési célterületek az agrártudományok, a társadalomtudományok, a természettudományok és a műszaki tudományok.</w:t>
      </w:r>
    </w:p>
    <w:p w:rsidR="000B426E" w:rsidRDefault="000B426E" w:rsidP="000B426E">
      <w:pPr>
        <w:jc w:val="both"/>
      </w:pPr>
      <w:r>
        <w:t>Gyöngyös Város Önkormányzata gazdasági ösztönzőkkel tudja katalizálni az intézmény és a gazdasági szereplők együttműködését, aktivitását.</w:t>
      </w:r>
    </w:p>
    <w:p w:rsidR="000B426E" w:rsidRPr="006C0534" w:rsidRDefault="000B426E" w:rsidP="00934ED0">
      <w:pPr>
        <w:pStyle w:val="Cmsor3"/>
        <w:numPr>
          <w:ilvl w:val="2"/>
          <w:numId w:val="19"/>
        </w:numPr>
        <w:spacing w:after="240"/>
        <w:rPr>
          <w:b/>
          <w:color w:val="auto"/>
        </w:rPr>
      </w:pPr>
      <w:bookmarkStart w:id="10" w:name="_Toc431553696"/>
      <w:r w:rsidRPr="006C0534">
        <w:rPr>
          <w:b/>
          <w:color w:val="auto"/>
        </w:rPr>
        <w:t>Egészségügyi ellátás</w:t>
      </w:r>
      <w:bookmarkEnd w:id="10"/>
    </w:p>
    <w:p w:rsidR="000B426E" w:rsidRDefault="000B426E" w:rsidP="000B426E">
      <w:pPr>
        <w:jc w:val="both"/>
      </w:pPr>
      <w:r>
        <w:t>Gyöngyös Város Önkormányzata kiemelt figyel</w:t>
      </w:r>
      <w:r w:rsidR="00C843E4">
        <w:t>e</w:t>
      </w:r>
      <w:r>
        <w:t>mmel és felelősség</w:t>
      </w:r>
      <w:r w:rsidR="00C843E4">
        <w:t>g</w:t>
      </w:r>
      <w:r>
        <w:t>el jár el a lakosság egészségügyi állapotának megőrzésében, az egészségügyi ellátás szakmai feltét</w:t>
      </w:r>
      <w:r w:rsidR="00C843E4">
        <w:t>e</w:t>
      </w:r>
      <w:r>
        <w:t xml:space="preserve">leinek megteremtésében. Ezen cél mentén készült el </w:t>
      </w:r>
      <w:r w:rsidRPr="00495CE1">
        <w:rPr>
          <w:b/>
        </w:rPr>
        <w:t>Gyöngyös Város Egészségügy Fejlesztési Koncepciója</w:t>
      </w:r>
      <w:r>
        <w:t xml:space="preserve"> a 2015-2019 közötti időszakra vonatkozóan.</w:t>
      </w:r>
    </w:p>
    <w:p w:rsidR="000B426E" w:rsidRDefault="000B426E" w:rsidP="000B426E">
      <w:pPr>
        <w:jc w:val="both"/>
      </w:pPr>
      <w:r>
        <w:t>A koncepció kiemelten foglalkozik a prevencióval, illetve a lakossági szűrővizsgálatok jelen</w:t>
      </w:r>
      <w:r w:rsidR="00C843E4">
        <w:t>l</w:t>
      </w:r>
      <w:r>
        <w:t>eg is működő, illetve fejleszthető területeivel. A k</w:t>
      </w:r>
      <w:r w:rsidRPr="006151F1">
        <w:t xml:space="preserve">órház dolgozói, </w:t>
      </w:r>
      <w:r>
        <w:t>c</w:t>
      </w:r>
      <w:r w:rsidRPr="006151F1">
        <w:t xml:space="preserve">ivil szervezetek, </w:t>
      </w:r>
      <w:r>
        <w:t>e</w:t>
      </w:r>
      <w:r w:rsidRPr="006151F1">
        <w:t>gészségügyi alapellátásban dolgozók</w:t>
      </w:r>
      <w:r>
        <w:t xml:space="preserve"> közreműködésével már működik Városi Egészségnap, mely szakmai programokkal, szűrővizsgálatokkal nyújt segítséget a lakosság egészségmegőrzéséhez.</w:t>
      </w:r>
    </w:p>
    <w:p w:rsidR="000B426E" w:rsidRDefault="000B426E" w:rsidP="000B426E">
      <w:pPr>
        <w:jc w:val="both"/>
      </w:pPr>
      <w:r>
        <w:t xml:space="preserve">2015-ben csatlakozott Gyöngyös a Richter Egészségváros programhoz, mely egész napos szűrővizsgálat és tanácsadás keretén belül hozzájárult a Bugát Pál Kórház új eszközeinek beszerzéséhez. </w:t>
      </w:r>
    </w:p>
    <w:p w:rsidR="000B426E" w:rsidRDefault="000B426E" w:rsidP="000B426E">
      <w:pPr>
        <w:jc w:val="both"/>
        <w:rPr>
          <w:szCs w:val="40"/>
          <w:lang w:eastAsia="hu-HU"/>
        </w:rPr>
      </w:pPr>
      <w:r>
        <w:rPr>
          <w:szCs w:val="40"/>
          <w:lang w:eastAsia="hu-HU"/>
        </w:rPr>
        <w:t>Az egészségügyi alapellátást és a kapcsolódó diagnosztikát Gyöngyös közigazgatási terü</w:t>
      </w:r>
      <w:r w:rsidR="00C843E4">
        <w:rPr>
          <w:szCs w:val="40"/>
          <w:lang w:eastAsia="hu-HU"/>
        </w:rPr>
        <w:t>l</w:t>
      </w:r>
      <w:r>
        <w:rPr>
          <w:szCs w:val="40"/>
          <w:lang w:eastAsia="hu-HU"/>
        </w:rPr>
        <w:t>etén</w:t>
      </w:r>
      <w:r w:rsidRPr="00DB6E08">
        <w:rPr>
          <w:szCs w:val="40"/>
          <w:lang w:eastAsia="hu-HU"/>
        </w:rPr>
        <w:t xml:space="preserve"> </w:t>
      </w:r>
      <w:r>
        <w:rPr>
          <w:szCs w:val="40"/>
          <w:lang w:eastAsia="hu-HU"/>
        </w:rPr>
        <w:t xml:space="preserve">jelenleg 16 felnőtt háziorvosi körzet, 7 házi gyermekorvosi körzet, 8 vegyes fogorvosi körzet, 4 iskolai fogászati körzet, fogszabályozás, iskola-egészségügyi ellátás, védőnői szolgáltatás, központi orvosi ügyelet, fogászati ügyelet, fogászati röntgen és anyatejgyűjtő állomás látja el. Az ellátások mellett két vállalkozás otthonápolási szolgáltatást végez, a </w:t>
      </w:r>
      <w:proofErr w:type="spellStart"/>
      <w:r>
        <w:rPr>
          <w:szCs w:val="40"/>
          <w:lang w:eastAsia="hu-HU"/>
        </w:rPr>
        <w:t>járóbeteg-</w:t>
      </w:r>
      <w:proofErr w:type="spellEnd"/>
      <w:r>
        <w:rPr>
          <w:szCs w:val="40"/>
          <w:lang w:eastAsia="hu-HU"/>
        </w:rPr>
        <w:t xml:space="preserve"> és fekvőbeteg </w:t>
      </w:r>
      <w:proofErr w:type="gramStart"/>
      <w:r>
        <w:rPr>
          <w:szCs w:val="40"/>
          <w:lang w:eastAsia="hu-HU"/>
        </w:rPr>
        <w:t>szakellátást</w:t>
      </w:r>
      <w:proofErr w:type="gramEnd"/>
      <w:r>
        <w:rPr>
          <w:szCs w:val="40"/>
          <w:lang w:eastAsia="hu-HU"/>
        </w:rPr>
        <w:t xml:space="preserve"> a Bugát Pál Kórház nyújtja.</w:t>
      </w:r>
    </w:p>
    <w:p w:rsidR="000B426E" w:rsidRDefault="000B426E" w:rsidP="000B426E">
      <w:pPr>
        <w:jc w:val="both"/>
      </w:pPr>
      <w:r w:rsidRPr="006B5EC8">
        <w:lastRenderedPageBreak/>
        <w:t>A jövőben a város számára kiemelten fontos - a háziorvosok, védőnők, civil szervezetek, oktatási intézmények és nagyfoglalkoztatók bevonásával - az egészségfejlesztési programokban való részvétel.</w:t>
      </w:r>
      <w:r w:rsidRPr="002A3827">
        <w:t xml:space="preserve"> </w:t>
      </w:r>
    </w:p>
    <w:p w:rsidR="000B426E" w:rsidRDefault="000B426E" w:rsidP="000B426E">
      <w:pPr>
        <w:spacing w:line="240" w:lineRule="auto"/>
        <w:jc w:val="both"/>
        <w:rPr>
          <w:b/>
        </w:rPr>
      </w:pPr>
      <w:r w:rsidRPr="00724470">
        <w:rPr>
          <w:b/>
        </w:rPr>
        <w:t>Cél, hogy a gyakoribb szűrővizsgálatok, illetve különösen az egészséges életmód széles körű elterjesztése, így az egészséges táplálkozás, mozgás eredményeként csökkenjen a megbetegedések száma.</w:t>
      </w:r>
    </w:p>
    <w:p w:rsidR="000B426E" w:rsidRPr="000F1DA2" w:rsidRDefault="000B426E" w:rsidP="000B426E">
      <w:pPr>
        <w:spacing w:after="120" w:line="240" w:lineRule="auto"/>
        <w:ind w:firstLine="360"/>
        <w:jc w:val="both"/>
        <w:rPr>
          <w:b/>
          <w:szCs w:val="40"/>
          <w:lang w:eastAsia="hu-HU"/>
        </w:rPr>
      </w:pPr>
      <w:r w:rsidRPr="000F1DA2">
        <w:rPr>
          <w:b/>
          <w:szCs w:val="40"/>
          <w:lang w:eastAsia="hu-HU"/>
        </w:rPr>
        <w:t>Bugát Pál Kórház</w:t>
      </w:r>
    </w:p>
    <w:p w:rsidR="000B426E" w:rsidRPr="00495CE1" w:rsidRDefault="000B426E" w:rsidP="000B426E">
      <w:pPr>
        <w:spacing w:line="240" w:lineRule="auto"/>
        <w:jc w:val="both"/>
        <w:rPr>
          <w:b/>
        </w:rPr>
      </w:pPr>
      <w:r>
        <w:rPr>
          <w:b/>
        </w:rPr>
        <w:t xml:space="preserve">A gyöngyösi Bugát Pál Kórház 1838-ban kezdte meg működését. </w:t>
      </w:r>
      <w:r>
        <w:t xml:space="preserve">Az intézmény 12 ággyal, közkórházként kezdte meg működését, az </w:t>
      </w:r>
      <w:proofErr w:type="spellStart"/>
      <w:r>
        <w:t>ellátottszám</w:t>
      </w:r>
      <w:proofErr w:type="spellEnd"/>
      <w:r>
        <w:t xml:space="preserve"> miatti rendelőintézettel történő bővülése 1964-ben történt. Az intézmény ellátási területe Gyöngyös városa és a környező 30 településre terjed ki. A területi ellátási kötelezettséggel működő intézmény közel </w:t>
      </w:r>
      <w:r w:rsidRPr="00495CE1">
        <w:rPr>
          <w:b/>
        </w:rPr>
        <w:t xml:space="preserve">80 ezer fő </w:t>
      </w:r>
      <w:proofErr w:type="spellStart"/>
      <w:r w:rsidRPr="00495CE1">
        <w:rPr>
          <w:b/>
        </w:rPr>
        <w:t>járóbeteg</w:t>
      </w:r>
      <w:proofErr w:type="spellEnd"/>
      <w:r w:rsidRPr="00495CE1">
        <w:rPr>
          <w:b/>
        </w:rPr>
        <w:t xml:space="preserve"> szakellátását működteti.</w:t>
      </w:r>
    </w:p>
    <w:p w:rsidR="000B426E" w:rsidRDefault="000B426E" w:rsidP="000B426E">
      <w:pPr>
        <w:jc w:val="both"/>
      </w:pPr>
      <w:r w:rsidRPr="00B02136">
        <w:t xml:space="preserve">2012. július 1-jén országos szinten struktúraváltás történt, mely a </w:t>
      </w:r>
      <w:proofErr w:type="gramStart"/>
      <w:r w:rsidRPr="00B02136">
        <w:t>Bugát</w:t>
      </w:r>
      <w:proofErr w:type="gramEnd"/>
      <w:r w:rsidRPr="00B02136">
        <w:t xml:space="preserve"> Pál Kórházat is érintette, mind struktúrában, mind ellátási terület tekintetében. Bevezetésre került az egynapos szemészeti ellátás rendszere, a </w:t>
      </w:r>
      <w:proofErr w:type="spellStart"/>
      <w:r w:rsidRPr="00B02136">
        <w:t>noninvazív</w:t>
      </w:r>
      <w:proofErr w:type="spellEnd"/>
      <w:r w:rsidRPr="00B02136">
        <w:t xml:space="preserve"> </w:t>
      </w:r>
      <w:proofErr w:type="gramStart"/>
      <w:r w:rsidRPr="00B02136">
        <w:t>mátrix</w:t>
      </w:r>
      <w:proofErr w:type="gramEnd"/>
      <w:r w:rsidRPr="00B02136">
        <w:t xml:space="preserve"> mint struktúra átalakult, az </w:t>
      </w:r>
      <w:proofErr w:type="spellStart"/>
      <w:r w:rsidRPr="00B02136">
        <w:t>invazív</w:t>
      </w:r>
      <w:proofErr w:type="spellEnd"/>
      <w:r w:rsidRPr="00B02136">
        <w:t xml:space="preserve"> mátrix szerkezete módosult, a kórház engedélyt kapott </w:t>
      </w:r>
      <w:proofErr w:type="spellStart"/>
      <w:r w:rsidRPr="00B02136">
        <w:t>Gastroenterológiai</w:t>
      </w:r>
      <w:proofErr w:type="spellEnd"/>
      <w:r w:rsidRPr="00B02136">
        <w:t xml:space="preserve"> osztály és Neurológiai osztály működtetésére. 2013. augusztus 1-től a kórházat, mint költségvetési szerv az Emberi Erőforrások Minisztériuma átvette, a költségvetési szerv középirányító szerve a Gyógyszerészeti és Egészségügyi Minőség- és Szervezetfejlesztési Intézet.</w:t>
      </w:r>
    </w:p>
    <w:p w:rsidR="000B426E" w:rsidRPr="005378B6" w:rsidRDefault="000B426E" w:rsidP="000B426E">
      <w:pPr>
        <w:jc w:val="center"/>
        <w:rPr>
          <w:b/>
        </w:rPr>
      </w:pPr>
      <w:r w:rsidRPr="005378B6">
        <w:rPr>
          <w:b/>
        </w:rPr>
        <w:t>A fekvőbeteg szakellátás struktúra váltást követő szerkezete</w:t>
      </w:r>
    </w:p>
    <w:tbl>
      <w:tblPr>
        <w:tblW w:w="0" w:type="auto"/>
        <w:tblInd w:w="1785" w:type="dxa"/>
        <w:tblLayout w:type="fixed"/>
        <w:tblCellMar>
          <w:top w:w="55" w:type="dxa"/>
          <w:left w:w="55" w:type="dxa"/>
          <w:bottom w:w="55" w:type="dxa"/>
          <w:right w:w="55" w:type="dxa"/>
        </w:tblCellMar>
        <w:tblLook w:val="04A0" w:firstRow="1" w:lastRow="0" w:firstColumn="1" w:lastColumn="0" w:noHBand="0" w:noVBand="1"/>
      </w:tblPr>
      <w:tblGrid>
        <w:gridCol w:w="3945"/>
        <w:gridCol w:w="1382"/>
      </w:tblGrid>
      <w:tr w:rsidR="000B426E" w:rsidRPr="00850354" w:rsidTr="008560CC">
        <w:tc>
          <w:tcPr>
            <w:tcW w:w="3945" w:type="dxa"/>
            <w:tcBorders>
              <w:top w:val="single" w:sz="2" w:space="0" w:color="000000"/>
              <w:left w:val="single" w:sz="2" w:space="0" w:color="000000"/>
              <w:bottom w:val="single" w:sz="2" w:space="0" w:color="000000"/>
              <w:right w:val="nil"/>
            </w:tcBorders>
            <w:shd w:val="clear" w:color="auto" w:fill="BDD6EE" w:themeFill="accent1" w:themeFillTint="66"/>
            <w:vAlign w:val="bottom"/>
            <w:hideMark/>
          </w:tcPr>
          <w:p w:rsidR="000B426E" w:rsidRPr="00850354" w:rsidRDefault="000B426E" w:rsidP="008560CC">
            <w:pPr>
              <w:spacing w:after="0"/>
              <w:jc w:val="center"/>
              <w:rPr>
                <w:b/>
                <w:sz w:val="20"/>
                <w:szCs w:val="20"/>
              </w:rPr>
            </w:pPr>
            <w:r w:rsidRPr="00850354">
              <w:rPr>
                <w:b/>
                <w:sz w:val="20"/>
                <w:szCs w:val="20"/>
              </w:rPr>
              <w:t>Megnevezés</w:t>
            </w:r>
          </w:p>
        </w:tc>
        <w:tc>
          <w:tcPr>
            <w:tcW w:w="1382" w:type="dxa"/>
            <w:tcBorders>
              <w:top w:val="single" w:sz="2" w:space="0" w:color="000000"/>
              <w:left w:val="single" w:sz="2" w:space="0" w:color="000000"/>
              <w:bottom w:val="single" w:sz="2" w:space="0" w:color="000000"/>
              <w:right w:val="single" w:sz="2" w:space="0" w:color="000000"/>
            </w:tcBorders>
            <w:shd w:val="clear" w:color="auto" w:fill="BDD6EE" w:themeFill="accent1" w:themeFillTint="66"/>
            <w:vAlign w:val="bottom"/>
            <w:hideMark/>
          </w:tcPr>
          <w:p w:rsidR="000B426E" w:rsidRPr="00850354" w:rsidRDefault="000B426E" w:rsidP="008560CC">
            <w:pPr>
              <w:spacing w:after="0"/>
              <w:jc w:val="center"/>
              <w:rPr>
                <w:b/>
                <w:sz w:val="20"/>
                <w:szCs w:val="20"/>
              </w:rPr>
            </w:pPr>
            <w:r>
              <w:rPr>
                <w:b/>
                <w:sz w:val="20"/>
                <w:szCs w:val="20"/>
              </w:rPr>
              <w:t>Á</w:t>
            </w:r>
            <w:r w:rsidRPr="00850354">
              <w:rPr>
                <w:b/>
                <w:sz w:val="20"/>
                <w:szCs w:val="20"/>
              </w:rPr>
              <w:t>gyszám</w:t>
            </w:r>
          </w:p>
        </w:tc>
      </w:tr>
      <w:tr w:rsidR="000B426E" w:rsidRPr="00850354" w:rsidTr="008560CC">
        <w:tc>
          <w:tcPr>
            <w:tcW w:w="3945" w:type="dxa"/>
            <w:tcBorders>
              <w:top w:val="nil"/>
              <w:left w:val="single" w:sz="2" w:space="0" w:color="000000"/>
              <w:bottom w:val="single" w:sz="2" w:space="0" w:color="000000"/>
              <w:right w:val="nil"/>
            </w:tcBorders>
            <w:hideMark/>
          </w:tcPr>
          <w:p w:rsidR="000B426E" w:rsidRPr="00850354" w:rsidRDefault="000B426E" w:rsidP="008560CC">
            <w:pPr>
              <w:spacing w:after="0"/>
              <w:jc w:val="both"/>
              <w:rPr>
                <w:sz w:val="20"/>
                <w:szCs w:val="20"/>
              </w:rPr>
            </w:pPr>
            <w:r w:rsidRPr="00850354">
              <w:rPr>
                <w:sz w:val="20"/>
                <w:szCs w:val="20"/>
              </w:rPr>
              <w:t>Belgyógyászati Osztály</w:t>
            </w:r>
          </w:p>
        </w:tc>
        <w:tc>
          <w:tcPr>
            <w:tcW w:w="1382" w:type="dxa"/>
            <w:tcBorders>
              <w:top w:val="nil"/>
              <w:left w:val="single" w:sz="2" w:space="0" w:color="000000"/>
              <w:bottom w:val="single" w:sz="2" w:space="0" w:color="000000"/>
              <w:right w:val="single" w:sz="2" w:space="0" w:color="000000"/>
            </w:tcBorders>
            <w:hideMark/>
          </w:tcPr>
          <w:p w:rsidR="000B426E" w:rsidRPr="00850354" w:rsidRDefault="000B426E" w:rsidP="008560CC">
            <w:pPr>
              <w:spacing w:after="0"/>
              <w:jc w:val="center"/>
              <w:rPr>
                <w:sz w:val="20"/>
                <w:szCs w:val="20"/>
              </w:rPr>
            </w:pPr>
            <w:r w:rsidRPr="00850354">
              <w:rPr>
                <w:sz w:val="20"/>
                <w:szCs w:val="20"/>
              </w:rPr>
              <w:t>77</w:t>
            </w:r>
          </w:p>
        </w:tc>
      </w:tr>
      <w:tr w:rsidR="000B426E" w:rsidRPr="00850354" w:rsidTr="008560CC">
        <w:tc>
          <w:tcPr>
            <w:tcW w:w="3945" w:type="dxa"/>
            <w:tcBorders>
              <w:top w:val="nil"/>
              <w:left w:val="single" w:sz="2" w:space="0" w:color="000000"/>
              <w:bottom w:val="single" w:sz="2" w:space="0" w:color="000000"/>
              <w:right w:val="nil"/>
            </w:tcBorders>
            <w:hideMark/>
          </w:tcPr>
          <w:p w:rsidR="000B426E" w:rsidRPr="00850354" w:rsidRDefault="000B426E" w:rsidP="008560CC">
            <w:pPr>
              <w:spacing w:after="0"/>
              <w:jc w:val="both"/>
              <w:rPr>
                <w:sz w:val="20"/>
                <w:szCs w:val="20"/>
              </w:rPr>
            </w:pPr>
            <w:r w:rsidRPr="00850354">
              <w:rPr>
                <w:sz w:val="20"/>
                <w:szCs w:val="20"/>
              </w:rPr>
              <w:t xml:space="preserve">Belgyógyászati Osztály </w:t>
            </w:r>
            <w:proofErr w:type="spellStart"/>
            <w:r w:rsidRPr="00850354">
              <w:rPr>
                <w:sz w:val="20"/>
                <w:szCs w:val="20"/>
              </w:rPr>
              <w:t>Gasztroenterológia</w:t>
            </w:r>
            <w:proofErr w:type="spellEnd"/>
          </w:p>
        </w:tc>
        <w:tc>
          <w:tcPr>
            <w:tcW w:w="1382" w:type="dxa"/>
            <w:tcBorders>
              <w:top w:val="nil"/>
              <w:left w:val="single" w:sz="2" w:space="0" w:color="000000"/>
              <w:bottom w:val="single" w:sz="2" w:space="0" w:color="000000"/>
              <w:right w:val="single" w:sz="2" w:space="0" w:color="000000"/>
            </w:tcBorders>
            <w:hideMark/>
          </w:tcPr>
          <w:p w:rsidR="000B426E" w:rsidRPr="00850354" w:rsidRDefault="000B426E" w:rsidP="008560CC">
            <w:pPr>
              <w:spacing w:after="0"/>
              <w:jc w:val="center"/>
              <w:rPr>
                <w:sz w:val="20"/>
                <w:szCs w:val="20"/>
              </w:rPr>
            </w:pPr>
            <w:r w:rsidRPr="00850354">
              <w:rPr>
                <w:sz w:val="20"/>
                <w:szCs w:val="20"/>
              </w:rPr>
              <w:t>15</w:t>
            </w:r>
          </w:p>
        </w:tc>
      </w:tr>
      <w:tr w:rsidR="000B426E" w:rsidRPr="00850354" w:rsidTr="008560CC">
        <w:tc>
          <w:tcPr>
            <w:tcW w:w="3945" w:type="dxa"/>
            <w:tcBorders>
              <w:top w:val="nil"/>
              <w:left w:val="single" w:sz="2" w:space="0" w:color="000000"/>
              <w:bottom w:val="single" w:sz="2" w:space="0" w:color="000000"/>
              <w:right w:val="nil"/>
            </w:tcBorders>
            <w:hideMark/>
          </w:tcPr>
          <w:p w:rsidR="000B426E" w:rsidRPr="00850354" w:rsidRDefault="000B426E" w:rsidP="008560CC">
            <w:pPr>
              <w:spacing w:after="0"/>
              <w:jc w:val="both"/>
              <w:rPr>
                <w:sz w:val="20"/>
                <w:szCs w:val="20"/>
              </w:rPr>
            </w:pPr>
            <w:r w:rsidRPr="00850354">
              <w:rPr>
                <w:sz w:val="20"/>
                <w:szCs w:val="20"/>
              </w:rPr>
              <w:t>Szülészet-nőgyógyászat</w:t>
            </w:r>
          </w:p>
        </w:tc>
        <w:tc>
          <w:tcPr>
            <w:tcW w:w="1382" w:type="dxa"/>
            <w:tcBorders>
              <w:top w:val="nil"/>
              <w:left w:val="single" w:sz="2" w:space="0" w:color="000000"/>
              <w:bottom w:val="single" w:sz="2" w:space="0" w:color="000000"/>
              <w:right w:val="single" w:sz="2" w:space="0" w:color="000000"/>
            </w:tcBorders>
            <w:hideMark/>
          </w:tcPr>
          <w:p w:rsidR="000B426E" w:rsidRPr="00850354" w:rsidRDefault="000B426E" w:rsidP="008560CC">
            <w:pPr>
              <w:spacing w:after="0"/>
              <w:jc w:val="center"/>
              <w:rPr>
                <w:sz w:val="20"/>
                <w:szCs w:val="20"/>
              </w:rPr>
            </w:pPr>
            <w:r w:rsidRPr="00850354">
              <w:rPr>
                <w:sz w:val="20"/>
                <w:szCs w:val="20"/>
              </w:rPr>
              <w:t>30</w:t>
            </w:r>
          </w:p>
        </w:tc>
      </w:tr>
      <w:tr w:rsidR="000B426E" w:rsidRPr="00850354" w:rsidTr="008560CC">
        <w:tc>
          <w:tcPr>
            <w:tcW w:w="3945" w:type="dxa"/>
            <w:tcBorders>
              <w:top w:val="nil"/>
              <w:left w:val="single" w:sz="2" w:space="0" w:color="000000"/>
              <w:bottom w:val="single" w:sz="2" w:space="0" w:color="000000"/>
              <w:right w:val="nil"/>
            </w:tcBorders>
            <w:hideMark/>
          </w:tcPr>
          <w:p w:rsidR="000B426E" w:rsidRPr="00850354" w:rsidRDefault="000B426E" w:rsidP="008560CC">
            <w:pPr>
              <w:spacing w:after="0"/>
              <w:jc w:val="both"/>
              <w:rPr>
                <w:sz w:val="20"/>
                <w:szCs w:val="20"/>
              </w:rPr>
            </w:pPr>
            <w:r w:rsidRPr="00850354">
              <w:rPr>
                <w:sz w:val="20"/>
                <w:szCs w:val="20"/>
              </w:rPr>
              <w:t>Csecsemő- és gyermekosztály</w:t>
            </w:r>
          </w:p>
        </w:tc>
        <w:tc>
          <w:tcPr>
            <w:tcW w:w="1382" w:type="dxa"/>
            <w:tcBorders>
              <w:top w:val="nil"/>
              <w:left w:val="single" w:sz="2" w:space="0" w:color="000000"/>
              <w:bottom w:val="single" w:sz="2" w:space="0" w:color="000000"/>
              <w:right w:val="single" w:sz="2" w:space="0" w:color="000000"/>
            </w:tcBorders>
            <w:hideMark/>
          </w:tcPr>
          <w:p w:rsidR="000B426E" w:rsidRPr="00850354" w:rsidRDefault="000B426E" w:rsidP="008560CC">
            <w:pPr>
              <w:spacing w:after="0"/>
              <w:jc w:val="center"/>
              <w:rPr>
                <w:sz w:val="20"/>
                <w:szCs w:val="20"/>
              </w:rPr>
            </w:pPr>
            <w:r w:rsidRPr="00850354">
              <w:rPr>
                <w:sz w:val="20"/>
                <w:szCs w:val="20"/>
              </w:rPr>
              <w:t>18</w:t>
            </w:r>
          </w:p>
        </w:tc>
      </w:tr>
      <w:tr w:rsidR="000B426E" w:rsidRPr="00850354" w:rsidTr="008560CC">
        <w:tc>
          <w:tcPr>
            <w:tcW w:w="3945" w:type="dxa"/>
            <w:tcBorders>
              <w:top w:val="nil"/>
              <w:left w:val="single" w:sz="2" w:space="0" w:color="000000"/>
              <w:bottom w:val="single" w:sz="2" w:space="0" w:color="000000"/>
              <w:right w:val="nil"/>
            </w:tcBorders>
            <w:hideMark/>
          </w:tcPr>
          <w:p w:rsidR="000B426E" w:rsidRPr="00850354" w:rsidRDefault="000B426E" w:rsidP="008560CC">
            <w:pPr>
              <w:spacing w:after="0"/>
              <w:jc w:val="both"/>
              <w:rPr>
                <w:sz w:val="20"/>
                <w:szCs w:val="20"/>
              </w:rPr>
            </w:pPr>
            <w:r w:rsidRPr="00850354">
              <w:rPr>
                <w:sz w:val="20"/>
                <w:szCs w:val="20"/>
              </w:rPr>
              <w:t>Neurológiai Osztály</w:t>
            </w:r>
          </w:p>
        </w:tc>
        <w:tc>
          <w:tcPr>
            <w:tcW w:w="1382" w:type="dxa"/>
            <w:tcBorders>
              <w:top w:val="nil"/>
              <w:left w:val="single" w:sz="2" w:space="0" w:color="000000"/>
              <w:bottom w:val="single" w:sz="2" w:space="0" w:color="000000"/>
              <w:right w:val="single" w:sz="2" w:space="0" w:color="000000"/>
            </w:tcBorders>
            <w:hideMark/>
          </w:tcPr>
          <w:p w:rsidR="000B426E" w:rsidRPr="00850354" w:rsidRDefault="000B426E" w:rsidP="008560CC">
            <w:pPr>
              <w:spacing w:after="0"/>
              <w:jc w:val="center"/>
              <w:rPr>
                <w:sz w:val="20"/>
                <w:szCs w:val="20"/>
              </w:rPr>
            </w:pPr>
            <w:r w:rsidRPr="00850354">
              <w:rPr>
                <w:sz w:val="20"/>
                <w:szCs w:val="20"/>
              </w:rPr>
              <w:t>20</w:t>
            </w:r>
          </w:p>
        </w:tc>
      </w:tr>
      <w:tr w:rsidR="000B426E" w:rsidRPr="00850354" w:rsidTr="008560CC">
        <w:tc>
          <w:tcPr>
            <w:tcW w:w="3945" w:type="dxa"/>
            <w:tcBorders>
              <w:top w:val="nil"/>
              <w:left w:val="single" w:sz="2" w:space="0" w:color="000000"/>
              <w:bottom w:val="single" w:sz="2" w:space="0" w:color="000000"/>
              <w:right w:val="nil"/>
            </w:tcBorders>
            <w:hideMark/>
          </w:tcPr>
          <w:p w:rsidR="000B426E" w:rsidRPr="00850354" w:rsidRDefault="000B426E" w:rsidP="008560CC">
            <w:pPr>
              <w:spacing w:after="0"/>
              <w:jc w:val="both"/>
              <w:rPr>
                <w:sz w:val="20"/>
                <w:szCs w:val="20"/>
              </w:rPr>
            </w:pPr>
            <w:proofErr w:type="spellStart"/>
            <w:r w:rsidRPr="00850354">
              <w:rPr>
                <w:sz w:val="20"/>
                <w:szCs w:val="20"/>
              </w:rPr>
              <w:t>Aneszteziológiai</w:t>
            </w:r>
            <w:proofErr w:type="spellEnd"/>
            <w:r w:rsidRPr="00850354">
              <w:rPr>
                <w:sz w:val="20"/>
                <w:szCs w:val="20"/>
              </w:rPr>
              <w:t xml:space="preserve"> és Intenzív Osztály</w:t>
            </w:r>
          </w:p>
        </w:tc>
        <w:tc>
          <w:tcPr>
            <w:tcW w:w="1382" w:type="dxa"/>
            <w:tcBorders>
              <w:top w:val="nil"/>
              <w:left w:val="single" w:sz="2" w:space="0" w:color="000000"/>
              <w:bottom w:val="single" w:sz="2" w:space="0" w:color="000000"/>
              <w:right w:val="single" w:sz="2" w:space="0" w:color="000000"/>
            </w:tcBorders>
            <w:hideMark/>
          </w:tcPr>
          <w:p w:rsidR="000B426E" w:rsidRPr="00850354" w:rsidRDefault="000B426E" w:rsidP="008560CC">
            <w:pPr>
              <w:spacing w:after="0"/>
              <w:jc w:val="center"/>
              <w:rPr>
                <w:sz w:val="20"/>
                <w:szCs w:val="20"/>
              </w:rPr>
            </w:pPr>
            <w:r w:rsidRPr="00850354">
              <w:rPr>
                <w:sz w:val="20"/>
                <w:szCs w:val="20"/>
              </w:rPr>
              <w:t>6</w:t>
            </w:r>
          </w:p>
        </w:tc>
      </w:tr>
      <w:tr w:rsidR="000B426E" w:rsidRPr="00850354" w:rsidTr="008560CC">
        <w:tc>
          <w:tcPr>
            <w:tcW w:w="3945" w:type="dxa"/>
            <w:tcBorders>
              <w:top w:val="nil"/>
              <w:left w:val="single" w:sz="2" w:space="0" w:color="000000"/>
              <w:bottom w:val="single" w:sz="2" w:space="0" w:color="000000"/>
              <w:right w:val="nil"/>
            </w:tcBorders>
            <w:hideMark/>
          </w:tcPr>
          <w:p w:rsidR="000B426E" w:rsidRPr="00850354" w:rsidRDefault="000B426E" w:rsidP="008560CC">
            <w:pPr>
              <w:spacing w:after="0"/>
              <w:jc w:val="both"/>
              <w:rPr>
                <w:sz w:val="20"/>
                <w:szCs w:val="20"/>
              </w:rPr>
            </w:pPr>
            <w:r w:rsidRPr="00850354">
              <w:rPr>
                <w:sz w:val="20"/>
                <w:szCs w:val="20"/>
              </w:rPr>
              <w:t>Sürgősségi Betegellátás</w:t>
            </w:r>
          </w:p>
        </w:tc>
        <w:tc>
          <w:tcPr>
            <w:tcW w:w="1382" w:type="dxa"/>
            <w:tcBorders>
              <w:top w:val="nil"/>
              <w:left w:val="single" w:sz="2" w:space="0" w:color="000000"/>
              <w:bottom w:val="single" w:sz="2" w:space="0" w:color="000000"/>
              <w:right w:val="single" w:sz="2" w:space="0" w:color="000000"/>
            </w:tcBorders>
            <w:hideMark/>
          </w:tcPr>
          <w:p w:rsidR="000B426E" w:rsidRPr="00850354" w:rsidRDefault="000B426E" w:rsidP="008560CC">
            <w:pPr>
              <w:spacing w:after="0"/>
              <w:jc w:val="center"/>
              <w:rPr>
                <w:sz w:val="20"/>
                <w:szCs w:val="20"/>
              </w:rPr>
            </w:pPr>
            <w:r w:rsidRPr="00850354">
              <w:rPr>
                <w:sz w:val="20"/>
                <w:szCs w:val="20"/>
              </w:rPr>
              <w:t>6</w:t>
            </w:r>
          </w:p>
        </w:tc>
      </w:tr>
      <w:tr w:rsidR="000B426E" w:rsidRPr="00850354" w:rsidTr="008560CC">
        <w:tc>
          <w:tcPr>
            <w:tcW w:w="3945" w:type="dxa"/>
            <w:tcBorders>
              <w:top w:val="nil"/>
              <w:left w:val="single" w:sz="2" w:space="0" w:color="000000"/>
              <w:bottom w:val="single" w:sz="2" w:space="0" w:color="000000"/>
              <w:right w:val="nil"/>
            </w:tcBorders>
            <w:hideMark/>
          </w:tcPr>
          <w:p w:rsidR="000B426E" w:rsidRPr="00850354" w:rsidRDefault="000B426E" w:rsidP="008560CC">
            <w:pPr>
              <w:spacing w:after="0"/>
              <w:jc w:val="both"/>
              <w:rPr>
                <w:sz w:val="20"/>
                <w:szCs w:val="20"/>
              </w:rPr>
            </w:pPr>
            <w:r w:rsidRPr="00850354">
              <w:rPr>
                <w:sz w:val="20"/>
                <w:szCs w:val="20"/>
              </w:rPr>
              <w:t>Egynapos szemészet</w:t>
            </w:r>
          </w:p>
        </w:tc>
        <w:tc>
          <w:tcPr>
            <w:tcW w:w="1382" w:type="dxa"/>
            <w:tcBorders>
              <w:top w:val="nil"/>
              <w:left w:val="single" w:sz="2" w:space="0" w:color="000000"/>
              <w:bottom w:val="single" w:sz="2" w:space="0" w:color="000000"/>
              <w:right w:val="single" w:sz="2" w:space="0" w:color="000000"/>
            </w:tcBorders>
            <w:hideMark/>
          </w:tcPr>
          <w:p w:rsidR="000B426E" w:rsidRPr="00850354" w:rsidRDefault="000B426E" w:rsidP="008560CC">
            <w:pPr>
              <w:spacing w:after="0"/>
              <w:jc w:val="center"/>
              <w:rPr>
                <w:sz w:val="20"/>
                <w:szCs w:val="20"/>
              </w:rPr>
            </w:pPr>
            <w:r w:rsidRPr="00850354">
              <w:rPr>
                <w:sz w:val="20"/>
                <w:szCs w:val="20"/>
              </w:rPr>
              <w:t>0</w:t>
            </w:r>
          </w:p>
        </w:tc>
      </w:tr>
      <w:tr w:rsidR="000B426E" w:rsidRPr="00850354" w:rsidTr="008560CC">
        <w:tc>
          <w:tcPr>
            <w:tcW w:w="3945" w:type="dxa"/>
            <w:tcBorders>
              <w:top w:val="nil"/>
              <w:left w:val="single" w:sz="2" w:space="0" w:color="000000"/>
              <w:bottom w:val="single" w:sz="2" w:space="0" w:color="000000"/>
              <w:right w:val="nil"/>
            </w:tcBorders>
            <w:hideMark/>
          </w:tcPr>
          <w:p w:rsidR="000B426E" w:rsidRPr="00850354" w:rsidRDefault="000B426E" w:rsidP="008560CC">
            <w:pPr>
              <w:spacing w:after="0"/>
              <w:jc w:val="both"/>
              <w:rPr>
                <w:sz w:val="20"/>
                <w:szCs w:val="20"/>
              </w:rPr>
            </w:pPr>
            <w:proofErr w:type="spellStart"/>
            <w:r w:rsidRPr="00850354">
              <w:rPr>
                <w:sz w:val="20"/>
                <w:szCs w:val="20"/>
              </w:rPr>
              <w:t>Invazív</w:t>
            </w:r>
            <w:proofErr w:type="spellEnd"/>
            <w:r w:rsidRPr="00850354">
              <w:rPr>
                <w:sz w:val="20"/>
                <w:szCs w:val="20"/>
              </w:rPr>
              <w:t xml:space="preserve"> Mátrix Osztály Sebészet</w:t>
            </w:r>
          </w:p>
        </w:tc>
        <w:tc>
          <w:tcPr>
            <w:tcW w:w="1382" w:type="dxa"/>
            <w:tcBorders>
              <w:top w:val="nil"/>
              <w:left w:val="single" w:sz="2" w:space="0" w:color="000000"/>
              <w:bottom w:val="single" w:sz="2" w:space="0" w:color="000000"/>
              <w:right w:val="single" w:sz="2" w:space="0" w:color="000000"/>
            </w:tcBorders>
            <w:hideMark/>
          </w:tcPr>
          <w:p w:rsidR="000B426E" w:rsidRPr="00850354" w:rsidRDefault="000B426E" w:rsidP="008560CC">
            <w:pPr>
              <w:spacing w:after="0"/>
              <w:jc w:val="center"/>
              <w:rPr>
                <w:sz w:val="20"/>
                <w:szCs w:val="20"/>
              </w:rPr>
            </w:pPr>
            <w:r w:rsidRPr="00850354">
              <w:rPr>
                <w:sz w:val="20"/>
                <w:szCs w:val="20"/>
              </w:rPr>
              <w:t>32</w:t>
            </w:r>
          </w:p>
        </w:tc>
      </w:tr>
      <w:tr w:rsidR="000B426E" w:rsidRPr="00850354" w:rsidTr="008560CC">
        <w:tc>
          <w:tcPr>
            <w:tcW w:w="3945" w:type="dxa"/>
            <w:tcBorders>
              <w:top w:val="nil"/>
              <w:left w:val="single" w:sz="2" w:space="0" w:color="000000"/>
              <w:bottom w:val="single" w:sz="2" w:space="0" w:color="000000"/>
              <w:right w:val="nil"/>
            </w:tcBorders>
            <w:hideMark/>
          </w:tcPr>
          <w:p w:rsidR="000B426E" w:rsidRPr="00850354" w:rsidRDefault="000B426E" w:rsidP="008560CC">
            <w:pPr>
              <w:spacing w:after="0"/>
              <w:jc w:val="both"/>
              <w:rPr>
                <w:sz w:val="20"/>
                <w:szCs w:val="20"/>
              </w:rPr>
            </w:pPr>
            <w:proofErr w:type="spellStart"/>
            <w:r w:rsidRPr="00850354">
              <w:rPr>
                <w:sz w:val="20"/>
                <w:szCs w:val="20"/>
              </w:rPr>
              <w:t>Invazív</w:t>
            </w:r>
            <w:proofErr w:type="spellEnd"/>
            <w:r w:rsidRPr="00850354">
              <w:rPr>
                <w:sz w:val="20"/>
                <w:szCs w:val="20"/>
              </w:rPr>
              <w:t xml:space="preserve"> Mátrix Osztály Fül- Orr- Gége</w:t>
            </w:r>
          </w:p>
        </w:tc>
        <w:tc>
          <w:tcPr>
            <w:tcW w:w="1382" w:type="dxa"/>
            <w:tcBorders>
              <w:top w:val="nil"/>
              <w:left w:val="single" w:sz="2" w:space="0" w:color="000000"/>
              <w:bottom w:val="single" w:sz="2" w:space="0" w:color="000000"/>
              <w:right w:val="single" w:sz="2" w:space="0" w:color="000000"/>
            </w:tcBorders>
            <w:hideMark/>
          </w:tcPr>
          <w:p w:rsidR="000B426E" w:rsidRPr="00850354" w:rsidRDefault="000B426E" w:rsidP="008560CC">
            <w:pPr>
              <w:spacing w:after="0"/>
              <w:jc w:val="center"/>
              <w:rPr>
                <w:sz w:val="20"/>
                <w:szCs w:val="20"/>
              </w:rPr>
            </w:pPr>
            <w:r w:rsidRPr="00850354">
              <w:rPr>
                <w:sz w:val="20"/>
                <w:szCs w:val="20"/>
              </w:rPr>
              <w:t>14</w:t>
            </w:r>
          </w:p>
        </w:tc>
      </w:tr>
      <w:tr w:rsidR="000B426E" w:rsidRPr="00850354" w:rsidTr="008560CC">
        <w:tc>
          <w:tcPr>
            <w:tcW w:w="3945" w:type="dxa"/>
            <w:tcBorders>
              <w:top w:val="nil"/>
              <w:left w:val="single" w:sz="2" w:space="0" w:color="000000"/>
              <w:bottom w:val="single" w:sz="2" w:space="0" w:color="000000"/>
              <w:right w:val="nil"/>
            </w:tcBorders>
            <w:hideMark/>
          </w:tcPr>
          <w:p w:rsidR="000B426E" w:rsidRPr="00850354" w:rsidRDefault="000B426E" w:rsidP="008560CC">
            <w:pPr>
              <w:spacing w:after="0"/>
              <w:jc w:val="both"/>
              <w:rPr>
                <w:sz w:val="20"/>
                <w:szCs w:val="20"/>
              </w:rPr>
            </w:pPr>
            <w:r w:rsidRPr="00850354">
              <w:rPr>
                <w:sz w:val="20"/>
                <w:szCs w:val="20"/>
              </w:rPr>
              <w:t>Összesen</w:t>
            </w:r>
          </w:p>
        </w:tc>
        <w:tc>
          <w:tcPr>
            <w:tcW w:w="1382" w:type="dxa"/>
            <w:tcBorders>
              <w:top w:val="nil"/>
              <w:left w:val="single" w:sz="2" w:space="0" w:color="000000"/>
              <w:bottom w:val="single" w:sz="2" w:space="0" w:color="000000"/>
              <w:right w:val="single" w:sz="2" w:space="0" w:color="000000"/>
            </w:tcBorders>
            <w:hideMark/>
          </w:tcPr>
          <w:p w:rsidR="000B426E" w:rsidRPr="00850354" w:rsidRDefault="000B426E" w:rsidP="008560CC">
            <w:pPr>
              <w:spacing w:after="0"/>
              <w:jc w:val="center"/>
              <w:rPr>
                <w:sz w:val="20"/>
                <w:szCs w:val="20"/>
              </w:rPr>
            </w:pPr>
            <w:r w:rsidRPr="00850354">
              <w:rPr>
                <w:sz w:val="20"/>
                <w:szCs w:val="20"/>
              </w:rPr>
              <w:t>218</w:t>
            </w:r>
          </w:p>
        </w:tc>
      </w:tr>
      <w:tr w:rsidR="000B426E" w:rsidRPr="00850354" w:rsidTr="008560CC">
        <w:tc>
          <w:tcPr>
            <w:tcW w:w="3945" w:type="dxa"/>
            <w:tcBorders>
              <w:top w:val="nil"/>
              <w:left w:val="single" w:sz="2" w:space="0" w:color="000000"/>
              <w:bottom w:val="single" w:sz="2" w:space="0" w:color="000000"/>
              <w:right w:val="nil"/>
            </w:tcBorders>
            <w:hideMark/>
          </w:tcPr>
          <w:p w:rsidR="000B426E" w:rsidRPr="00850354" w:rsidRDefault="000B426E" w:rsidP="008560CC">
            <w:pPr>
              <w:spacing w:after="0"/>
              <w:jc w:val="both"/>
              <w:rPr>
                <w:sz w:val="20"/>
                <w:szCs w:val="20"/>
              </w:rPr>
            </w:pPr>
            <w:r w:rsidRPr="00850354">
              <w:rPr>
                <w:sz w:val="20"/>
                <w:szCs w:val="20"/>
              </w:rPr>
              <w:t>Ápolási Osztály</w:t>
            </w:r>
          </w:p>
        </w:tc>
        <w:tc>
          <w:tcPr>
            <w:tcW w:w="1382" w:type="dxa"/>
            <w:tcBorders>
              <w:top w:val="nil"/>
              <w:left w:val="single" w:sz="2" w:space="0" w:color="000000"/>
              <w:bottom w:val="single" w:sz="2" w:space="0" w:color="000000"/>
              <w:right w:val="single" w:sz="2" w:space="0" w:color="000000"/>
            </w:tcBorders>
            <w:hideMark/>
          </w:tcPr>
          <w:p w:rsidR="000B426E" w:rsidRPr="00850354" w:rsidRDefault="000B426E" w:rsidP="008560CC">
            <w:pPr>
              <w:spacing w:after="0"/>
              <w:jc w:val="center"/>
              <w:rPr>
                <w:sz w:val="20"/>
                <w:szCs w:val="20"/>
              </w:rPr>
            </w:pPr>
            <w:r w:rsidRPr="00850354">
              <w:rPr>
                <w:sz w:val="20"/>
                <w:szCs w:val="20"/>
              </w:rPr>
              <w:t>20</w:t>
            </w:r>
          </w:p>
        </w:tc>
      </w:tr>
      <w:tr w:rsidR="000B426E" w:rsidRPr="00850354" w:rsidTr="008560CC">
        <w:tc>
          <w:tcPr>
            <w:tcW w:w="3945" w:type="dxa"/>
            <w:tcBorders>
              <w:top w:val="nil"/>
              <w:left w:val="single" w:sz="2" w:space="0" w:color="000000"/>
              <w:bottom w:val="single" w:sz="2" w:space="0" w:color="000000"/>
              <w:right w:val="nil"/>
            </w:tcBorders>
            <w:hideMark/>
          </w:tcPr>
          <w:p w:rsidR="000B426E" w:rsidRPr="00850354" w:rsidRDefault="000B426E" w:rsidP="008560CC">
            <w:pPr>
              <w:spacing w:after="0"/>
              <w:jc w:val="both"/>
              <w:rPr>
                <w:sz w:val="20"/>
                <w:szCs w:val="20"/>
              </w:rPr>
            </w:pPr>
            <w:r w:rsidRPr="00850354">
              <w:rPr>
                <w:sz w:val="20"/>
                <w:szCs w:val="20"/>
              </w:rPr>
              <w:t>Krónikus Belgyógyászat</w:t>
            </w:r>
          </w:p>
        </w:tc>
        <w:tc>
          <w:tcPr>
            <w:tcW w:w="1382" w:type="dxa"/>
            <w:tcBorders>
              <w:top w:val="nil"/>
              <w:left w:val="single" w:sz="2" w:space="0" w:color="000000"/>
              <w:bottom w:val="single" w:sz="2" w:space="0" w:color="000000"/>
              <w:right w:val="single" w:sz="2" w:space="0" w:color="000000"/>
            </w:tcBorders>
            <w:hideMark/>
          </w:tcPr>
          <w:p w:rsidR="000B426E" w:rsidRPr="00850354" w:rsidRDefault="000B426E" w:rsidP="008560CC">
            <w:pPr>
              <w:spacing w:after="0"/>
              <w:jc w:val="center"/>
              <w:rPr>
                <w:sz w:val="20"/>
                <w:szCs w:val="20"/>
              </w:rPr>
            </w:pPr>
            <w:r w:rsidRPr="00850354">
              <w:rPr>
                <w:sz w:val="20"/>
                <w:szCs w:val="20"/>
              </w:rPr>
              <w:t>86</w:t>
            </w:r>
          </w:p>
        </w:tc>
      </w:tr>
      <w:tr w:rsidR="000B426E" w:rsidRPr="00850354" w:rsidTr="008560CC">
        <w:tc>
          <w:tcPr>
            <w:tcW w:w="3945" w:type="dxa"/>
            <w:tcBorders>
              <w:top w:val="nil"/>
              <w:left w:val="single" w:sz="2" w:space="0" w:color="000000"/>
              <w:bottom w:val="single" w:sz="2" w:space="0" w:color="000000"/>
              <w:right w:val="nil"/>
            </w:tcBorders>
            <w:hideMark/>
          </w:tcPr>
          <w:p w:rsidR="000B426E" w:rsidRPr="00850354" w:rsidRDefault="000B426E" w:rsidP="008560CC">
            <w:pPr>
              <w:spacing w:after="0"/>
              <w:jc w:val="both"/>
              <w:rPr>
                <w:sz w:val="20"/>
                <w:szCs w:val="20"/>
              </w:rPr>
            </w:pPr>
            <w:r w:rsidRPr="00850354">
              <w:rPr>
                <w:sz w:val="20"/>
                <w:szCs w:val="20"/>
              </w:rPr>
              <w:t>Pszichiátriai Rehabilitáció</w:t>
            </w:r>
          </w:p>
        </w:tc>
        <w:tc>
          <w:tcPr>
            <w:tcW w:w="1382" w:type="dxa"/>
            <w:tcBorders>
              <w:top w:val="nil"/>
              <w:left w:val="single" w:sz="2" w:space="0" w:color="000000"/>
              <w:bottom w:val="single" w:sz="2" w:space="0" w:color="000000"/>
              <w:right w:val="single" w:sz="2" w:space="0" w:color="000000"/>
            </w:tcBorders>
            <w:hideMark/>
          </w:tcPr>
          <w:p w:rsidR="000B426E" w:rsidRPr="00850354" w:rsidRDefault="000B426E" w:rsidP="008560CC">
            <w:pPr>
              <w:spacing w:after="0"/>
              <w:jc w:val="center"/>
              <w:rPr>
                <w:sz w:val="20"/>
                <w:szCs w:val="20"/>
              </w:rPr>
            </w:pPr>
            <w:r w:rsidRPr="00850354">
              <w:rPr>
                <w:sz w:val="20"/>
                <w:szCs w:val="20"/>
              </w:rPr>
              <w:t>68</w:t>
            </w:r>
          </w:p>
        </w:tc>
      </w:tr>
      <w:tr w:rsidR="000B426E" w:rsidRPr="00850354" w:rsidTr="008560CC">
        <w:tc>
          <w:tcPr>
            <w:tcW w:w="3945" w:type="dxa"/>
            <w:tcBorders>
              <w:top w:val="nil"/>
              <w:left w:val="single" w:sz="2" w:space="0" w:color="000000"/>
              <w:bottom w:val="single" w:sz="2" w:space="0" w:color="000000"/>
              <w:right w:val="nil"/>
            </w:tcBorders>
            <w:hideMark/>
          </w:tcPr>
          <w:p w:rsidR="000B426E" w:rsidRPr="00850354" w:rsidRDefault="000B426E" w:rsidP="008560CC">
            <w:pPr>
              <w:spacing w:after="0"/>
              <w:jc w:val="both"/>
              <w:rPr>
                <w:sz w:val="20"/>
                <w:szCs w:val="20"/>
              </w:rPr>
            </w:pPr>
            <w:r w:rsidRPr="00850354">
              <w:rPr>
                <w:sz w:val="20"/>
                <w:szCs w:val="20"/>
              </w:rPr>
              <w:t>Összesen</w:t>
            </w:r>
          </w:p>
        </w:tc>
        <w:tc>
          <w:tcPr>
            <w:tcW w:w="1382" w:type="dxa"/>
            <w:tcBorders>
              <w:top w:val="nil"/>
              <w:left w:val="single" w:sz="2" w:space="0" w:color="000000"/>
              <w:bottom w:val="single" w:sz="2" w:space="0" w:color="000000"/>
              <w:right w:val="single" w:sz="2" w:space="0" w:color="000000"/>
            </w:tcBorders>
            <w:hideMark/>
          </w:tcPr>
          <w:p w:rsidR="000B426E" w:rsidRPr="00850354" w:rsidRDefault="000B426E" w:rsidP="008560CC">
            <w:pPr>
              <w:spacing w:after="0"/>
              <w:jc w:val="center"/>
              <w:rPr>
                <w:sz w:val="20"/>
                <w:szCs w:val="20"/>
              </w:rPr>
            </w:pPr>
            <w:r w:rsidRPr="00850354">
              <w:rPr>
                <w:sz w:val="20"/>
                <w:szCs w:val="20"/>
              </w:rPr>
              <w:t>174</w:t>
            </w:r>
          </w:p>
        </w:tc>
      </w:tr>
      <w:tr w:rsidR="000B426E" w:rsidRPr="00850354" w:rsidTr="008560CC">
        <w:tc>
          <w:tcPr>
            <w:tcW w:w="3945" w:type="dxa"/>
            <w:tcBorders>
              <w:top w:val="nil"/>
              <w:left w:val="single" w:sz="2" w:space="0" w:color="000000"/>
              <w:bottom w:val="single" w:sz="2" w:space="0" w:color="000000"/>
              <w:right w:val="nil"/>
            </w:tcBorders>
            <w:hideMark/>
          </w:tcPr>
          <w:p w:rsidR="000B426E" w:rsidRPr="00850354" w:rsidRDefault="000B426E" w:rsidP="008560CC">
            <w:pPr>
              <w:spacing w:after="0"/>
              <w:jc w:val="both"/>
              <w:rPr>
                <w:sz w:val="20"/>
                <w:szCs w:val="20"/>
              </w:rPr>
            </w:pPr>
            <w:r w:rsidRPr="00850354">
              <w:rPr>
                <w:sz w:val="20"/>
                <w:szCs w:val="20"/>
              </w:rPr>
              <w:t>Szakorvosi óra</w:t>
            </w:r>
          </w:p>
        </w:tc>
        <w:tc>
          <w:tcPr>
            <w:tcW w:w="1382" w:type="dxa"/>
            <w:tcBorders>
              <w:top w:val="nil"/>
              <w:left w:val="single" w:sz="2" w:space="0" w:color="000000"/>
              <w:bottom w:val="single" w:sz="2" w:space="0" w:color="000000"/>
              <w:right w:val="single" w:sz="2" w:space="0" w:color="000000"/>
            </w:tcBorders>
            <w:hideMark/>
          </w:tcPr>
          <w:p w:rsidR="000B426E" w:rsidRPr="00850354" w:rsidRDefault="000B426E" w:rsidP="008560CC">
            <w:pPr>
              <w:spacing w:after="0"/>
              <w:jc w:val="center"/>
              <w:rPr>
                <w:sz w:val="20"/>
                <w:szCs w:val="20"/>
              </w:rPr>
            </w:pPr>
            <w:r w:rsidRPr="00850354">
              <w:rPr>
                <w:sz w:val="20"/>
                <w:szCs w:val="20"/>
              </w:rPr>
              <w:t>1</w:t>
            </w:r>
            <w:r>
              <w:rPr>
                <w:sz w:val="20"/>
                <w:szCs w:val="20"/>
              </w:rPr>
              <w:t>.</w:t>
            </w:r>
            <w:r w:rsidRPr="00850354">
              <w:rPr>
                <w:sz w:val="20"/>
                <w:szCs w:val="20"/>
              </w:rPr>
              <w:t>417</w:t>
            </w:r>
          </w:p>
        </w:tc>
      </w:tr>
      <w:tr w:rsidR="000B426E" w:rsidRPr="00850354" w:rsidTr="008560CC">
        <w:tc>
          <w:tcPr>
            <w:tcW w:w="3945" w:type="dxa"/>
            <w:tcBorders>
              <w:top w:val="nil"/>
              <w:left w:val="single" w:sz="2" w:space="0" w:color="000000"/>
              <w:bottom w:val="single" w:sz="2" w:space="0" w:color="000000"/>
              <w:right w:val="nil"/>
            </w:tcBorders>
            <w:hideMark/>
          </w:tcPr>
          <w:p w:rsidR="000B426E" w:rsidRPr="00850354" w:rsidRDefault="000B426E" w:rsidP="008560CC">
            <w:pPr>
              <w:spacing w:after="0"/>
              <w:jc w:val="both"/>
              <w:rPr>
                <w:sz w:val="20"/>
                <w:szCs w:val="20"/>
              </w:rPr>
            </w:pPr>
            <w:r w:rsidRPr="00850354">
              <w:rPr>
                <w:sz w:val="20"/>
                <w:szCs w:val="20"/>
              </w:rPr>
              <w:t>Szakorvosi gondozói óra</w:t>
            </w:r>
          </w:p>
        </w:tc>
        <w:tc>
          <w:tcPr>
            <w:tcW w:w="1382" w:type="dxa"/>
            <w:tcBorders>
              <w:top w:val="nil"/>
              <w:left w:val="single" w:sz="2" w:space="0" w:color="000000"/>
              <w:bottom w:val="single" w:sz="2" w:space="0" w:color="000000"/>
              <w:right w:val="single" w:sz="2" w:space="0" w:color="000000"/>
            </w:tcBorders>
            <w:hideMark/>
          </w:tcPr>
          <w:p w:rsidR="000B426E" w:rsidRPr="00850354" w:rsidRDefault="000B426E" w:rsidP="008560CC">
            <w:pPr>
              <w:spacing w:after="0"/>
              <w:jc w:val="center"/>
              <w:rPr>
                <w:sz w:val="20"/>
                <w:szCs w:val="20"/>
              </w:rPr>
            </w:pPr>
            <w:r w:rsidRPr="00850354">
              <w:rPr>
                <w:sz w:val="20"/>
                <w:szCs w:val="20"/>
              </w:rPr>
              <w:t>163</w:t>
            </w:r>
          </w:p>
        </w:tc>
      </w:tr>
      <w:tr w:rsidR="000B426E" w:rsidRPr="00850354" w:rsidTr="008560CC">
        <w:tc>
          <w:tcPr>
            <w:tcW w:w="3945" w:type="dxa"/>
            <w:tcBorders>
              <w:top w:val="nil"/>
              <w:left w:val="single" w:sz="2" w:space="0" w:color="000000"/>
              <w:bottom w:val="single" w:sz="2" w:space="0" w:color="000000"/>
              <w:right w:val="nil"/>
            </w:tcBorders>
            <w:hideMark/>
          </w:tcPr>
          <w:p w:rsidR="000B426E" w:rsidRPr="00850354" w:rsidRDefault="000B426E" w:rsidP="008560CC">
            <w:pPr>
              <w:spacing w:after="0"/>
              <w:jc w:val="both"/>
              <w:rPr>
                <w:sz w:val="20"/>
                <w:szCs w:val="20"/>
              </w:rPr>
            </w:pPr>
            <w:r w:rsidRPr="00850354">
              <w:rPr>
                <w:sz w:val="20"/>
                <w:szCs w:val="20"/>
              </w:rPr>
              <w:t>Nem szakorvosi óra</w:t>
            </w:r>
          </w:p>
        </w:tc>
        <w:tc>
          <w:tcPr>
            <w:tcW w:w="1382" w:type="dxa"/>
            <w:tcBorders>
              <w:top w:val="nil"/>
              <w:left w:val="single" w:sz="2" w:space="0" w:color="000000"/>
              <w:bottom w:val="single" w:sz="2" w:space="0" w:color="000000"/>
              <w:right w:val="single" w:sz="2" w:space="0" w:color="000000"/>
            </w:tcBorders>
            <w:hideMark/>
          </w:tcPr>
          <w:p w:rsidR="000B426E" w:rsidRPr="00850354" w:rsidRDefault="000B426E" w:rsidP="008560CC">
            <w:pPr>
              <w:spacing w:after="0"/>
              <w:jc w:val="center"/>
              <w:rPr>
                <w:sz w:val="20"/>
                <w:szCs w:val="20"/>
              </w:rPr>
            </w:pPr>
            <w:r w:rsidRPr="00850354">
              <w:rPr>
                <w:sz w:val="20"/>
                <w:szCs w:val="20"/>
              </w:rPr>
              <w:t>101</w:t>
            </w:r>
          </w:p>
        </w:tc>
      </w:tr>
    </w:tbl>
    <w:p w:rsidR="000B426E" w:rsidRDefault="000B426E" w:rsidP="000B426E">
      <w:pPr>
        <w:ind w:left="1701"/>
        <w:jc w:val="both"/>
      </w:pPr>
      <w:r>
        <w:t>Forrás: Egészségügyi Fejlesztési Koncepció</w:t>
      </w:r>
    </w:p>
    <w:p w:rsidR="000B426E" w:rsidRDefault="000B426E" w:rsidP="000B426E">
      <w:pPr>
        <w:spacing w:line="240" w:lineRule="auto"/>
        <w:jc w:val="both"/>
      </w:pPr>
      <w:r>
        <w:lastRenderedPageBreak/>
        <w:t xml:space="preserve">A kórház 2015 évben új kórházi szárnnyal bővülve két szinten a </w:t>
      </w:r>
      <w:proofErr w:type="spellStart"/>
      <w:r>
        <w:t>járóbeteg</w:t>
      </w:r>
      <w:proofErr w:type="spellEnd"/>
      <w:r>
        <w:t xml:space="preserve"> szakellátás biztosító szakrendelők kialakítását valósította meg, így biztosítva az ellátás biztonságát.</w:t>
      </w:r>
    </w:p>
    <w:p w:rsidR="000B426E" w:rsidRDefault="000B426E" w:rsidP="000B426E">
      <w:pPr>
        <w:spacing w:line="240" w:lineRule="auto"/>
        <w:jc w:val="both"/>
      </w:pPr>
      <w:r>
        <w:t>Az új szárny</w:t>
      </w:r>
      <w:r w:rsidRPr="003260B0">
        <w:t xml:space="preserve"> az Új Széchenyi Terv keretében, a Társadalmi Infrastruktúra Operatív Program „A Bugát Pál Kórház szakmai munkájának fejlesztése költséghatékony megoldásokkal a fenntartható fejlődés érdekében, az esélyegyenlőség egyidejű biztosításával, a betegek ellátáshoz történő hozzáférési idejének csökkentésével</w:t>
      </w:r>
      <w:r>
        <w:t>”</w:t>
      </w:r>
      <w:r w:rsidRPr="003260B0">
        <w:t xml:space="preserve"> elnevezésű, TIOP-2.2.4-09/1-2010-0017 </w:t>
      </w:r>
      <w:proofErr w:type="spellStart"/>
      <w:r w:rsidRPr="003260B0">
        <w:t>azonosítójú</w:t>
      </w:r>
      <w:proofErr w:type="spellEnd"/>
      <w:r w:rsidRPr="003260B0">
        <w:t xml:space="preserve"> pályázaton nyert </w:t>
      </w:r>
      <w:r w:rsidRPr="003260B0">
        <w:rPr>
          <w:b/>
        </w:rPr>
        <w:t>1.551.958.258 forint</w:t>
      </w:r>
      <w:r w:rsidRPr="003260B0">
        <w:t xml:space="preserve"> összértékű forrásnak köszönhetően</w:t>
      </w:r>
      <w:r>
        <w:t xml:space="preserve"> épült meg</w:t>
      </w:r>
      <w:r w:rsidRPr="003260B0">
        <w:t>.</w:t>
      </w:r>
    </w:p>
    <w:p w:rsidR="000B426E" w:rsidRDefault="000B426E" w:rsidP="000B426E">
      <w:pPr>
        <w:jc w:val="both"/>
      </w:pPr>
      <w:r w:rsidRPr="003260B0">
        <w:t>A fejlesztésnek köszönhetően a helyi betegellátásban mérföldkőnek tekinthetően olyan komplex, magas hozzáadott értékű szolgáltatásokat biztosító kórházi egység jött létre, amely jól illeszkedik a Bugát Pál Kórház fejlesztési terveihez. A négyszintes, 3</w:t>
      </w:r>
      <w:r>
        <w:t>.</w:t>
      </w:r>
      <w:r w:rsidRPr="003260B0">
        <w:t>112 m2-es új szárny szervesen kapcsolódik a meglévő tömbépülethez</w:t>
      </w:r>
      <w:r>
        <w:t xml:space="preserve">. </w:t>
      </w:r>
      <w:r w:rsidRPr="003260B0">
        <w:t>A fejlesztés eredményeként két szinten a járóbeteg</w:t>
      </w:r>
      <w:r w:rsidR="00C843E4">
        <w:t>-</w:t>
      </w:r>
      <w:r w:rsidRPr="003260B0">
        <w:t xml:space="preserve">ellátást biztosító szakrendelőket alakítottak ki, további két szinten fekvőbeteg ellátás történik. </w:t>
      </w:r>
    </w:p>
    <w:p w:rsidR="000B426E" w:rsidRDefault="000B426E" w:rsidP="000B426E">
      <w:pPr>
        <w:jc w:val="both"/>
      </w:pPr>
      <w:r w:rsidRPr="003260B0">
        <w:t>A második emeleten kialakított,  új szülészeti osztály, valamint a harmadik szinten található egynapos sebészet szoros szakmai és funkcionális egységben kapcsolódik a műtéti hátteret biztosító központi műtőhöz, valamint a szülőszobai területhez. A beruházásnak köszönhetően az épület passzív házként épült meg.</w:t>
      </w:r>
    </w:p>
    <w:p w:rsidR="000B426E" w:rsidRDefault="000B426E" w:rsidP="000B426E">
      <w:pPr>
        <w:jc w:val="both"/>
      </w:pPr>
      <w:r w:rsidRPr="003260B0">
        <w:t xml:space="preserve">A fejlesztésnek köszönhetően a kórház jelentős belső átszervezést, telephely racionalizálást tud végrehajtani annak érdekében, hogy optimális méretű </w:t>
      </w:r>
      <w:proofErr w:type="spellStart"/>
      <w:r w:rsidRPr="003260B0">
        <w:t>kubatúrával</w:t>
      </w:r>
      <w:proofErr w:type="spellEnd"/>
      <w:r w:rsidRPr="003260B0">
        <w:t xml:space="preserve"> rendelkezzen.</w:t>
      </w:r>
    </w:p>
    <w:p w:rsidR="000B426E" w:rsidRPr="000F1DA2" w:rsidRDefault="000B426E" w:rsidP="000B426E">
      <w:pPr>
        <w:spacing w:after="120" w:line="240" w:lineRule="auto"/>
        <w:ind w:firstLine="360"/>
        <w:jc w:val="both"/>
        <w:rPr>
          <w:b/>
          <w:szCs w:val="40"/>
          <w:lang w:eastAsia="hu-HU"/>
        </w:rPr>
      </w:pPr>
      <w:r w:rsidRPr="000F1DA2">
        <w:rPr>
          <w:b/>
          <w:szCs w:val="40"/>
          <w:lang w:eastAsia="hu-HU"/>
        </w:rPr>
        <w:t>Felnőtt háziorvosi ellátás</w:t>
      </w:r>
    </w:p>
    <w:p w:rsidR="000B426E" w:rsidRPr="00961CB1" w:rsidRDefault="000B426E" w:rsidP="000B426E">
      <w:pPr>
        <w:jc w:val="both"/>
        <w:rPr>
          <w:b/>
          <w:u w:val="single"/>
        </w:rPr>
      </w:pPr>
      <w:r>
        <w:t xml:space="preserve">A háziorvos az egészségi állapot megőrzése, a betegségek megelőzése és gyógyítása érdekében látja el körzetekben feladatát. A szolgálatok teljes privatizációja 2005-ben kezdődött, mely keretén belül a korábbi önkormányzati tulajdonú rendelők, eszközök megvásárlásával tudtak működni a rendelők. Jelenleg még öt rendelő áll önkormányzati tulajdonban, melyek eladási szándéka a tulajdonos </w:t>
      </w:r>
      <w:r w:rsidRPr="00961CB1">
        <w:t>részéről fennáll.</w:t>
      </w:r>
    </w:p>
    <w:p w:rsidR="000B426E" w:rsidRPr="000F1DA2" w:rsidRDefault="000B426E" w:rsidP="000B426E">
      <w:pPr>
        <w:spacing w:after="120" w:line="240" w:lineRule="auto"/>
        <w:ind w:firstLine="360"/>
        <w:jc w:val="both"/>
        <w:rPr>
          <w:b/>
          <w:szCs w:val="40"/>
          <w:lang w:eastAsia="hu-HU"/>
        </w:rPr>
      </w:pPr>
      <w:r w:rsidRPr="000F1DA2">
        <w:rPr>
          <w:b/>
          <w:szCs w:val="40"/>
          <w:lang w:eastAsia="hu-HU"/>
        </w:rPr>
        <w:t>Házi gyermekorvosi ellátás</w:t>
      </w:r>
    </w:p>
    <w:p w:rsidR="000B426E" w:rsidRDefault="000B426E" w:rsidP="000B426E">
      <w:pPr>
        <w:jc w:val="both"/>
      </w:pPr>
      <w:r>
        <w:t>A házi gyermekorvosok a 14. életévét be nem töltött gyermekek gyógyító alapellátását, tanácsadást, csecsemők preventív látogatását végzik. Gyöngyösön a házi gyermekorvosok részfeladatként ellátják a gyermekintézmények iskolaorvosi feladatait is, a védőnők közreműködésével csecsemő és gyermektanácsadást tartanak.</w:t>
      </w:r>
    </w:p>
    <w:p w:rsidR="000B426E" w:rsidRPr="000F1DA2" w:rsidRDefault="000B426E" w:rsidP="000B426E">
      <w:pPr>
        <w:spacing w:after="120" w:line="240" w:lineRule="auto"/>
        <w:ind w:firstLine="360"/>
        <w:jc w:val="both"/>
        <w:rPr>
          <w:b/>
          <w:szCs w:val="40"/>
          <w:lang w:eastAsia="hu-HU"/>
        </w:rPr>
      </w:pPr>
      <w:r w:rsidRPr="000F1DA2">
        <w:rPr>
          <w:b/>
          <w:szCs w:val="40"/>
          <w:lang w:eastAsia="hu-HU"/>
        </w:rPr>
        <w:t>Fogorvosi alapellátás</w:t>
      </w:r>
    </w:p>
    <w:p w:rsidR="000B426E" w:rsidRDefault="000B426E" w:rsidP="000B426E">
      <w:pPr>
        <w:jc w:val="both"/>
      </w:pPr>
      <w:r>
        <w:t>Gyöngyösön a fogászati ellátás 2006-ban került átszervezésre, a fogorvosok is vállalkozóvá váltak. Jelenleg 8 fogászati körzet és 4 iskolai, ifjúsági fogászati körzetben működik a prevenció és az ellátás. Az iskola-egészségügyi ellátás keretében iskolafogászati tevékenység is működik.</w:t>
      </w:r>
    </w:p>
    <w:p w:rsidR="000B426E" w:rsidRPr="000F1DA2" w:rsidRDefault="000B426E" w:rsidP="000B426E">
      <w:pPr>
        <w:spacing w:after="120" w:line="240" w:lineRule="auto"/>
        <w:ind w:firstLine="360"/>
        <w:jc w:val="both"/>
        <w:rPr>
          <w:b/>
          <w:szCs w:val="40"/>
          <w:lang w:eastAsia="hu-HU"/>
        </w:rPr>
      </w:pPr>
      <w:r w:rsidRPr="000F1DA2">
        <w:rPr>
          <w:b/>
          <w:szCs w:val="40"/>
          <w:lang w:eastAsia="hu-HU"/>
        </w:rPr>
        <w:t>Iskola-egészségügyi ellátás</w:t>
      </w:r>
    </w:p>
    <w:p w:rsidR="000B426E" w:rsidRDefault="000B426E" w:rsidP="000B426E">
      <w:pPr>
        <w:jc w:val="both"/>
      </w:pPr>
      <w:r>
        <w:t xml:space="preserve">Az iskola-egészségügyi ellátás az orvos és a védőnő együttes szolgáltatásával működik, mely minden oktatás- nevelési intézményre kiterjed az önkormányzat közigazgatási területére vonatkozóan. </w:t>
      </w:r>
      <w:r w:rsidRPr="00AB6E87">
        <w:t>A gyermekek intézményen belüli egészségügyi ellátása a bölcsődékben, óvod</w:t>
      </w:r>
      <w:r>
        <w:t xml:space="preserve">ákban, az általános iskolákban </w:t>
      </w:r>
      <w:r w:rsidRPr="00AB6E87">
        <w:t>és a középiskolákban történik.</w:t>
      </w:r>
    </w:p>
    <w:p w:rsidR="000B426E" w:rsidRPr="000F1DA2" w:rsidRDefault="000B426E" w:rsidP="000B426E">
      <w:pPr>
        <w:spacing w:after="120" w:line="240" w:lineRule="auto"/>
        <w:ind w:firstLine="360"/>
        <w:jc w:val="both"/>
        <w:rPr>
          <w:b/>
          <w:szCs w:val="40"/>
          <w:lang w:eastAsia="hu-HU"/>
        </w:rPr>
      </w:pPr>
      <w:r w:rsidRPr="000F1DA2">
        <w:rPr>
          <w:b/>
          <w:szCs w:val="40"/>
          <w:lang w:eastAsia="hu-HU"/>
        </w:rPr>
        <w:t>Védőnői szolgáltatás</w:t>
      </w:r>
    </w:p>
    <w:p w:rsidR="000B426E" w:rsidRDefault="000B426E" w:rsidP="000B426E">
      <w:pPr>
        <w:jc w:val="both"/>
      </w:pPr>
      <w:r>
        <w:t xml:space="preserve">A </w:t>
      </w:r>
      <w:r w:rsidRPr="00795415">
        <w:t>védőnő</w:t>
      </w:r>
      <w:r>
        <w:t xml:space="preserve"> </w:t>
      </w:r>
      <w:r w:rsidRPr="00795415">
        <w:t>tevékenysége középpontjában az általa gondozott családok egészségvédelme, a betegségek kialaku</w:t>
      </w:r>
      <w:r>
        <w:t xml:space="preserve">lásának megelőzése, valamint az </w:t>
      </w:r>
      <w:hyperlink r:id="rId12" w:tooltip="Egészség" w:history="1">
        <w:r w:rsidRPr="00795415">
          <w:t>egészségfejlesztés</w:t>
        </w:r>
      </w:hyperlink>
      <w:r>
        <w:t xml:space="preserve"> áll. A védőnői feladatok a nővédelem, a </w:t>
      </w:r>
      <w:r>
        <w:lastRenderedPageBreak/>
        <w:t>várandós anyák gondozásán, a gyermekágyas tanácsadáson keresztül egészen a családgondozási, egészségvédelmi tevékenységig terjed.</w:t>
      </w:r>
    </w:p>
    <w:p w:rsidR="000B426E" w:rsidRDefault="000B426E" w:rsidP="000B426E">
      <w:pPr>
        <w:jc w:val="both"/>
      </w:pPr>
    </w:p>
    <w:p w:rsidR="000B426E" w:rsidRPr="000F1DA2" w:rsidRDefault="000B426E" w:rsidP="000B426E">
      <w:pPr>
        <w:spacing w:after="120" w:line="240" w:lineRule="auto"/>
        <w:ind w:firstLine="360"/>
        <w:jc w:val="both"/>
        <w:rPr>
          <w:b/>
          <w:szCs w:val="40"/>
          <w:lang w:eastAsia="hu-HU"/>
        </w:rPr>
      </w:pPr>
      <w:r w:rsidRPr="000F1DA2">
        <w:rPr>
          <w:b/>
          <w:szCs w:val="40"/>
          <w:lang w:eastAsia="hu-HU"/>
        </w:rPr>
        <w:t>Központi orvosi ügyelet, Fogászati ügyelet</w:t>
      </w:r>
    </w:p>
    <w:p w:rsidR="000B426E" w:rsidRPr="00900EEE" w:rsidRDefault="000B426E" w:rsidP="000B426E">
      <w:pPr>
        <w:jc w:val="both"/>
      </w:pPr>
      <w:r w:rsidRPr="00900EEE">
        <w:t xml:space="preserve">A háziorvosi és fogorvosi ellátáshoz kapcsolódó sürgősségi ellátás célja az egészségügyi szolgáltatók napi munkarend szerinti munkaidő befejezésének időpontjától a munkaidő kezdés időpontjáig terjedően alkalomszerű és sürgősségi beavatkozások elvégzése, illetőleg a rászorulók fekvőbeteg-gyógyintézetbe történő sürgősségi beutalása. </w:t>
      </w:r>
    </w:p>
    <w:p w:rsidR="000B426E" w:rsidRPr="00900EEE" w:rsidRDefault="000B426E" w:rsidP="000B426E">
      <w:pPr>
        <w:jc w:val="both"/>
      </w:pPr>
      <w:r w:rsidRPr="00900EEE">
        <w:t xml:space="preserve">Gyöngyös lakossága számára a háziorvosi ellátáshoz kapcsolódó ügyeleti ellátás folyamatosan napi 24 órában biztosított az e feladat ellátására szerveződött </w:t>
      </w:r>
      <w:proofErr w:type="spellStart"/>
      <w:r w:rsidRPr="00900EEE">
        <w:t>Mikrotérségi</w:t>
      </w:r>
      <w:proofErr w:type="spellEnd"/>
      <w:r w:rsidRPr="00900EEE">
        <w:t xml:space="preserve"> Társulás keretein belül.  </w:t>
      </w:r>
    </w:p>
    <w:p w:rsidR="000B426E" w:rsidRDefault="000B426E" w:rsidP="000B426E">
      <w:pPr>
        <w:jc w:val="both"/>
        <w:rPr>
          <w:rFonts w:ascii="Arial" w:hAnsi="Arial"/>
          <w:sz w:val="24"/>
        </w:rPr>
      </w:pPr>
      <w:r w:rsidRPr="00900EEE">
        <w:t>A fogászati ügyeleti ellátás Gyöngyös Város Önkormányzata számára kötelezően ellátandó feladat, helyben történő biztosítása nem kötelező, azonban a lakosoknak a fogászati ügyeleti ellátást hétvégeken és ünnepnapokon is megoldott a városban</w:t>
      </w:r>
      <w:r>
        <w:rPr>
          <w:rFonts w:ascii="Arial" w:hAnsi="Arial"/>
          <w:sz w:val="24"/>
        </w:rPr>
        <w:t xml:space="preserve">. </w:t>
      </w:r>
    </w:p>
    <w:p w:rsidR="000B426E" w:rsidRPr="000F1DA2" w:rsidRDefault="000B426E" w:rsidP="000B426E">
      <w:pPr>
        <w:spacing w:after="120" w:line="240" w:lineRule="auto"/>
        <w:ind w:firstLine="360"/>
        <w:jc w:val="both"/>
        <w:rPr>
          <w:b/>
          <w:szCs w:val="40"/>
          <w:lang w:eastAsia="hu-HU"/>
        </w:rPr>
      </w:pPr>
      <w:r w:rsidRPr="000F1DA2">
        <w:rPr>
          <w:b/>
          <w:szCs w:val="40"/>
          <w:lang w:eastAsia="hu-HU"/>
        </w:rPr>
        <w:t>Anyatejgyűjtő állomás</w:t>
      </w:r>
    </w:p>
    <w:p w:rsidR="000B426E" w:rsidRDefault="000B426E" w:rsidP="000B426E">
      <w:pPr>
        <w:jc w:val="both"/>
      </w:pPr>
      <w:r>
        <w:t>Gyöngyös és vonzáskörzete számára lehetőség van az állomás által az anyatej begyűjtésére, hőkezelésére és szétosztására az azt igénylő csecsemők számára.</w:t>
      </w:r>
    </w:p>
    <w:p w:rsidR="000B426E" w:rsidRPr="006C0534" w:rsidRDefault="00604EF3" w:rsidP="000B426E">
      <w:pPr>
        <w:jc w:val="both"/>
      </w:pPr>
      <w:r w:rsidRPr="006C0534">
        <w:t xml:space="preserve">A régi </w:t>
      </w:r>
      <w:proofErr w:type="gramStart"/>
      <w:r w:rsidRPr="006C0534">
        <w:t>kórház épület</w:t>
      </w:r>
      <w:proofErr w:type="gramEnd"/>
      <w:r w:rsidRPr="006C0534">
        <w:t xml:space="preserve"> hasznosítási lehetőségei kiemelt figyelmet igényelnek. Idősgondozás, idősklub, </w:t>
      </w:r>
      <w:proofErr w:type="spellStart"/>
      <w:r w:rsidRPr="006C0534">
        <w:t>demens</w:t>
      </w:r>
      <w:proofErr w:type="spellEnd"/>
      <w:r w:rsidRPr="006C0534">
        <w:t xml:space="preserve"> otthon, orvostörténeti múzeum céljára ideális, de különböző egészségügyi szolgáltatások, lakás vagy munkásszálló részére is helyet tud adni</w:t>
      </w:r>
      <w:r w:rsidR="000D7888" w:rsidRPr="006C0534">
        <w:t>, gondolva a jelentős ipari beruházások munkaerő igényére.</w:t>
      </w:r>
    </w:p>
    <w:p w:rsidR="000B426E" w:rsidRPr="006C0534" w:rsidRDefault="000B426E" w:rsidP="00934ED0">
      <w:pPr>
        <w:pStyle w:val="Cmsor3"/>
        <w:numPr>
          <w:ilvl w:val="2"/>
          <w:numId w:val="19"/>
        </w:numPr>
        <w:spacing w:after="240"/>
        <w:rPr>
          <w:b/>
          <w:color w:val="auto"/>
        </w:rPr>
      </w:pPr>
      <w:bookmarkStart w:id="11" w:name="_Toc431553697"/>
      <w:r w:rsidRPr="006C0534">
        <w:rPr>
          <w:b/>
          <w:color w:val="auto"/>
        </w:rPr>
        <w:t>Szociális ellátás</w:t>
      </w:r>
      <w:bookmarkEnd w:id="11"/>
    </w:p>
    <w:p w:rsidR="000B426E" w:rsidRDefault="000B426E" w:rsidP="000B426E">
      <w:pPr>
        <w:spacing w:after="120" w:line="240" w:lineRule="auto"/>
        <w:jc w:val="both"/>
      </w:pPr>
      <w:r>
        <w:t>Gyöngyös Város Önkormányzata a szociális igazgatásról és szociális ellátásokról szóló 1993. évi III. törvény alapján biztosítja a különböző szociális ellátásokat.</w:t>
      </w:r>
    </w:p>
    <w:p w:rsidR="000B426E" w:rsidRDefault="000B426E" w:rsidP="000B426E">
      <w:pPr>
        <w:spacing w:after="120" w:line="240" w:lineRule="auto"/>
        <w:jc w:val="both"/>
        <w:rPr>
          <w:szCs w:val="40"/>
          <w:lang w:eastAsia="hu-HU"/>
        </w:rPr>
      </w:pPr>
      <w:r w:rsidRPr="00F74E02">
        <w:rPr>
          <w:szCs w:val="40"/>
          <w:lang w:eastAsia="hu-HU"/>
        </w:rPr>
        <w:t>A sz</w:t>
      </w:r>
      <w:r>
        <w:rPr>
          <w:szCs w:val="40"/>
          <w:lang w:eastAsia="hu-HU"/>
        </w:rPr>
        <w:t xml:space="preserve">ociális ellátás meghatározó intézménye a </w:t>
      </w:r>
      <w:r w:rsidRPr="00346F33">
        <w:rPr>
          <w:b/>
          <w:szCs w:val="40"/>
          <w:lang w:eastAsia="hu-HU"/>
        </w:rPr>
        <w:t>Kistérségi Humán Szolgáltató Központ</w:t>
      </w:r>
      <w:r>
        <w:rPr>
          <w:szCs w:val="40"/>
          <w:lang w:eastAsia="hu-HU"/>
        </w:rPr>
        <w:t xml:space="preserve">, mely a következő alapszolgáltatásokat nyújtja: szociális étkeztetés, házi segítségnyújtás, időskorúak, fogyatékkal élők, pszichiátriai és szenvedélybetegek nappali ellátása, támogató szolgáltatás, közösségi ellátások, jelzőrendszeres házi segítségnyújtás, családsegítés, hajléktalanok ellátása, gyermekjóléti feladatok megszervezése. </w:t>
      </w:r>
    </w:p>
    <w:p w:rsidR="000B426E" w:rsidRPr="00735507" w:rsidRDefault="000B426E" w:rsidP="000B426E">
      <w:pPr>
        <w:spacing w:after="120" w:line="240" w:lineRule="auto"/>
        <w:jc w:val="both"/>
        <w:rPr>
          <w:szCs w:val="40"/>
          <w:lang w:eastAsia="hu-HU"/>
        </w:rPr>
      </w:pPr>
      <w:r w:rsidRPr="00735507">
        <w:rPr>
          <w:szCs w:val="40"/>
          <w:lang w:eastAsia="hu-HU"/>
        </w:rPr>
        <w:t xml:space="preserve">A </w:t>
      </w:r>
      <w:r>
        <w:rPr>
          <w:szCs w:val="40"/>
          <w:lang w:eastAsia="hu-HU"/>
        </w:rPr>
        <w:t>sz</w:t>
      </w:r>
      <w:r w:rsidRPr="00735507">
        <w:rPr>
          <w:szCs w:val="40"/>
          <w:lang w:eastAsia="hu-HU"/>
        </w:rPr>
        <w:t xml:space="preserve">olgáltató Központ szervezeti egységei: </w:t>
      </w:r>
    </w:p>
    <w:p w:rsidR="000B426E" w:rsidRPr="00735507" w:rsidRDefault="000B426E" w:rsidP="00934ED0">
      <w:pPr>
        <w:pStyle w:val="Listaszerbekezds"/>
        <w:numPr>
          <w:ilvl w:val="0"/>
          <w:numId w:val="25"/>
        </w:numPr>
        <w:spacing w:after="120" w:line="240" w:lineRule="auto"/>
        <w:jc w:val="both"/>
        <w:rPr>
          <w:szCs w:val="40"/>
          <w:lang w:eastAsia="hu-HU"/>
        </w:rPr>
      </w:pPr>
      <w:r w:rsidRPr="00735507">
        <w:rPr>
          <w:szCs w:val="40"/>
          <w:lang w:eastAsia="hu-HU"/>
        </w:rPr>
        <w:t>Családok Átmeneti Otthona</w:t>
      </w:r>
    </w:p>
    <w:p w:rsidR="000B426E" w:rsidRPr="00735507" w:rsidRDefault="000B426E" w:rsidP="00934ED0">
      <w:pPr>
        <w:pStyle w:val="Listaszerbekezds"/>
        <w:numPr>
          <w:ilvl w:val="0"/>
          <w:numId w:val="25"/>
        </w:numPr>
        <w:spacing w:after="120" w:line="240" w:lineRule="auto"/>
        <w:jc w:val="both"/>
        <w:rPr>
          <w:szCs w:val="40"/>
          <w:lang w:eastAsia="hu-HU"/>
        </w:rPr>
      </w:pPr>
      <w:r w:rsidRPr="00735507">
        <w:rPr>
          <w:szCs w:val="40"/>
          <w:lang w:eastAsia="hu-HU"/>
        </w:rPr>
        <w:t>Családsegítő Szolgálat</w:t>
      </w:r>
    </w:p>
    <w:p w:rsidR="000B426E" w:rsidRPr="00735507" w:rsidRDefault="000B426E" w:rsidP="00934ED0">
      <w:pPr>
        <w:pStyle w:val="Listaszerbekezds"/>
        <w:numPr>
          <w:ilvl w:val="0"/>
          <w:numId w:val="25"/>
        </w:numPr>
        <w:spacing w:after="120" w:line="240" w:lineRule="auto"/>
        <w:jc w:val="both"/>
        <w:rPr>
          <w:szCs w:val="40"/>
          <w:lang w:eastAsia="hu-HU"/>
        </w:rPr>
      </w:pPr>
      <w:r w:rsidRPr="00735507">
        <w:rPr>
          <w:szCs w:val="40"/>
          <w:lang w:eastAsia="hu-HU"/>
        </w:rPr>
        <w:t>Gyermekek Átmeneti Otthona</w:t>
      </w:r>
    </w:p>
    <w:p w:rsidR="000B426E" w:rsidRPr="00735507" w:rsidRDefault="000B426E" w:rsidP="00934ED0">
      <w:pPr>
        <w:pStyle w:val="Listaszerbekezds"/>
        <w:numPr>
          <w:ilvl w:val="0"/>
          <w:numId w:val="25"/>
        </w:numPr>
        <w:spacing w:after="120" w:line="240" w:lineRule="auto"/>
        <w:jc w:val="both"/>
        <w:rPr>
          <w:szCs w:val="40"/>
          <w:lang w:eastAsia="hu-HU"/>
        </w:rPr>
      </w:pPr>
      <w:r w:rsidRPr="00735507">
        <w:rPr>
          <w:szCs w:val="40"/>
          <w:lang w:eastAsia="hu-HU"/>
        </w:rPr>
        <w:t>Gyermekjóléti Központ</w:t>
      </w:r>
    </w:p>
    <w:p w:rsidR="000B426E" w:rsidRPr="00735507" w:rsidRDefault="000B426E" w:rsidP="00934ED0">
      <w:pPr>
        <w:pStyle w:val="Listaszerbekezds"/>
        <w:numPr>
          <w:ilvl w:val="0"/>
          <w:numId w:val="25"/>
        </w:numPr>
        <w:spacing w:after="120" w:line="240" w:lineRule="auto"/>
        <w:jc w:val="both"/>
        <w:rPr>
          <w:szCs w:val="40"/>
          <w:lang w:eastAsia="hu-HU"/>
        </w:rPr>
      </w:pPr>
      <w:r w:rsidRPr="00735507">
        <w:rPr>
          <w:szCs w:val="40"/>
          <w:lang w:eastAsia="hu-HU"/>
        </w:rPr>
        <w:t>Hajléktalanok Gondozóháza</w:t>
      </w:r>
    </w:p>
    <w:p w:rsidR="000B426E" w:rsidRPr="00735507" w:rsidRDefault="000B426E" w:rsidP="00934ED0">
      <w:pPr>
        <w:pStyle w:val="Listaszerbekezds"/>
        <w:numPr>
          <w:ilvl w:val="0"/>
          <w:numId w:val="25"/>
        </w:numPr>
        <w:spacing w:after="120" w:line="240" w:lineRule="auto"/>
        <w:jc w:val="both"/>
        <w:rPr>
          <w:szCs w:val="40"/>
          <w:lang w:eastAsia="hu-HU"/>
        </w:rPr>
      </w:pPr>
      <w:r w:rsidRPr="00735507">
        <w:rPr>
          <w:szCs w:val="40"/>
          <w:lang w:eastAsia="hu-HU"/>
        </w:rPr>
        <w:t>Házi segítségnyújtás- Naplemente Gondozási Egység</w:t>
      </w:r>
    </w:p>
    <w:p w:rsidR="000B426E" w:rsidRPr="00735507" w:rsidRDefault="000B426E" w:rsidP="00934ED0">
      <w:pPr>
        <w:pStyle w:val="Listaszerbekezds"/>
        <w:numPr>
          <w:ilvl w:val="0"/>
          <w:numId w:val="25"/>
        </w:numPr>
        <w:spacing w:after="120" w:line="240" w:lineRule="auto"/>
        <w:jc w:val="both"/>
        <w:rPr>
          <w:szCs w:val="40"/>
          <w:lang w:eastAsia="hu-HU"/>
        </w:rPr>
      </w:pPr>
      <w:proofErr w:type="spellStart"/>
      <w:r w:rsidRPr="00735507">
        <w:rPr>
          <w:szCs w:val="40"/>
          <w:lang w:eastAsia="hu-HU"/>
        </w:rPr>
        <w:t>Hétszínvirág</w:t>
      </w:r>
      <w:proofErr w:type="spellEnd"/>
      <w:r w:rsidRPr="00735507">
        <w:rPr>
          <w:szCs w:val="40"/>
          <w:lang w:eastAsia="hu-HU"/>
        </w:rPr>
        <w:t xml:space="preserve"> Napközi Otthon</w:t>
      </w:r>
    </w:p>
    <w:p w:rsidR="000B426E" w:rsidRPr="00735507" w:rsidRDefault="000B426E" w:rsidP="00934ED0">
      <w:pPr>
        <w:pStyle w:val="Listaszerbekezds"/>
        <w:numPr>
          <w:ilvl w:val="0"/>
          <w:numId w:val="25"/>
        </w:numPr>
        <w:spacing w:after="120" w:line="240" w:lineRule="auto"/>
        <w:jc w:val="both"/>
        <w:rPr>
          <w:szCs w:val="40"/>
          <w:lang w:eastAsia="hu-HU"/>
        </w:rPr>
      </w:pPr>
      <w:r w:rsidRPr="00735507">
        <w:rPr>
          <w:szCs w:val="40"/>
          <w:lang w:eastAsia="hu-HU"/>
        </w:rPr>
        <w:t>Idősek Bentlakásos Otthona</w:t>
      </w:r>
    </w:p>
    <w:p w:rsidR="000B426E" w:rsidRPr="00735507" w:rsidRDefault="000B426E" w:rsidP="00934ED0">
      <w:pPr>
        <w:pStyle w:val="Listaszerbekezds"/>
        <w:numPr>
          <w:ilvl w:val="0"/>
          <w:numId w:val="25"/>
        </w:numPr>
        <w:spacing w:after="120" w:line="240" w:lineRule="auto"/>
        <w:jc w:val="both"/>
        <w:rPr>
          <w:szCs w:val="40"/>
          <w:lang w:eastAsia="hu-HU"/>
        </w:rPr>
      </w:pPr>
      <w:r w:rsidRPr="00735507">
        <w:rPr>
          <w:szCs w:val="40"/>
          <w:lang w:eastAsia="hu-HU"/>
        </w:rPr>
        <w:t>Idősek Klubja</w:t>
      </w:r>
    </w:p>
    <w:p w:rsidR="000B426E" w:rsidRPr="00735507" w:rsidRDefault="000B426E" w:rsidP="00934ED0">
      <w:pPr>
        <w:pStyle w:val="Listaszerbekezds"/>
        <w:numPr>
          <w:ilvl w:val="0"/>
          <w:numId w:val="25"/>
        </w:numPr>
        <w:spacing w:after="120" w:line="240" w:lineRule="auto"/>
        <w:jc w:val="both"/>
        <w:rPr>
          <w:szCs w:val="40"/>
          <w:lang w:eastAsia="hu-HU"/>
        </w:rPr>
      </w:pPr>
      <w:r w:rsidRPr="00735507">
        <w:rPr>
          <w:szCs w:val="40"/>
          <w:lang w:eastAsia="hu-HU"/>
        </w:rPr>
        <w:t>Igazgyöngy Támogató Szolgálat</w:t>
      </w:r>
    </w:p>
    <w:p w:rsidR="000B426E" w:rsidRPr="00735507" w:rsidRDefault="000B426E" w:rsidP="00934ED0">
      <w:pPr>
        <w:pStyle w:val="Listaszerbekezds"/>
        <w:numPr>
          <w:ilvl w:val="0"/>
          <w:numId w:val="25"/>
        </w:numPr>
        <w:spacing w:after="120" w:line="240" w:lineRule="auto"/>
        <w:jc w:val="both"/>
        <w:rPr>
          <w:szCs w:val="40"/>
          <w:lang w:eastAsia="hu-HU"/>
        </w:rPr>
      </w:pPr>
      <w:r w:rsidRPr="00735507">
        <w:rPr>
          <w:szCs w:val="40"/>
          <w:lang w:eastAsia="hu-HU"/>
        </w:rPr>
        <w:t>Jelzőrendszeres házi segítségnyújtás- Naplemente Gondozási Egység</w:t>
      </w:r>
    </w:p>
    <w:p w:rsidR="000B426E" w:rsidRPr="00735507" w:rsidRDefault="000B426E" w:rsidP="00934ED0">
      <w:pPr>
        <w:pStyle w:val="Listaszerbekezds"/>
        <w:numPr>
          <w:ilvl w:val="0"/>
          <w:numId w:val="25"/>
        </w:numPr>
        <w:spacing w:after="120" w:line="240" w:lineRule="auto"/>
        <w:jc w:val="both"/>
        <w:rPr>
          <w:szCs w:val="40"/>
          <w:lang w:eastAsia="hu-HU"/>
        </w:rPr>
      </w:pPr>
      <w:r w:rsidRPr="00735507">
        <w:rPr>
          <w:szCs w:val="40"/>
          <w:lang w:eastAsia="hu-HU"/>
        </w:rPr>
        <w:t>Mátraszentimrei gondozási központ</w:t>
      </w:r>
    </w:p>
    <w:p w:rsidR="000B426E" w:rsidRPr="00735507" w:rsidRDefault="000B426E" w:rsidP="00934ED0">
      <w:pPr>
        <w:pStyle w:val="Listaszerbekezds"/>
        <w:numPr>
          <w:ilvl w:val="0"/>
          <w:numId w:val="25"/>
        </w:numPr>
        <w:spacing w:after="120" w:line="240" w:lineRule="auto"/>
        <w:jc w:val="both"/>
        <w:rPr>
          <w:szCs w:val="40"/>
          <w:lang w:eastAsia="hu-HU"/>
        </w:rPr>
      </w:pPr>
      <w:r w:rsidRPr="00735507">
        <w:rPr>
          <w:szCs w:val="40"/>
          <w:lang w:eastAsia="hu-HU"/>
        </w:rPr>
        <w:t>Pszichiátriai és szenvedélybetegek Közösségi Ellátása</w:t>
      </w:r>
    </w:p>
    <w:p w:rsidR="000B426E" w:rsidRPr="00735507" w:rsidRDefault="000B426E" w:rsidP="00934ED0">
      <w:pPr>
        <w:pStyle w:val="Listaszerbekezds"/>
        <w:numPr>
          <w:ilvl w:val="0"/>
          <w:numId w:val="25"/>
        </w:numPr>
        <w:spacing w:after="120" w:line="240" w:lineRule="auto"/>
        <w:jc w:val="both"/>
        <w:rPr>
          <w:szCs w:val="40"/>
          <w:lang w:eastAsia="hu-HU"/>
        </w:rPr>
      </w:pPr>
      <w:r w:rsidRPr="00735507">
        <w:rPr>
          <w:szCs w:val="40"/>
          <w:lang w:eastAsia="hu-HU"/>
        </w:rPr>
        <w:lastRenderedPageBreak/>
        <w:t>Pszichiátriai és szenvedélybetegek nappali ellátása</w:t>
      </w:r>
    </w:p>
    <w:p w:rsidR="000B426E" w:rsidRPr="00CF3D72" w:rsidRDefault="000B426E" w:rsidP="00934ED0">
      <w:pPr>
        <w:pStyle w:val="Listaszerbekezds"/>
        <w:numPr>
          <w:ilvl w:val="0"/>
          <w:numId w:val="25"/>
        </w:numPr>
        <w:spacing w:after="120" w:line="240" w:lineRule="auto"/>
        <w:jc w:val="both"/>
        <w:rPr>
          <w:szCs w:val="40"/>
          <w:lang w:eastAsia="hu-HU"/>
        </w:rPr>
      </w:pPr>
      <w:r w:rsidRPr="00735507">
        <w:rPr>
          <w:szCs w:val="40"/>
          <w:lang w:eastAsia="hu-HU"/>
        </w:rPr>
        <w:t>Szociális étkeztetés</w:t>
      </w:r>
    </w:p>
    <w:p w:rsidR="000B426E" w:rsidRDefault="000B426E" w:rsidP="000B426E">
      <w:pPr>
        <w:spacing w:after="120" w:line="240" w:lineRule="auto"/>
        <w:jc w:val="both"/>
      </w:pPr>
      <w:r>
        <w:rPr>
          <w:szCs w:val="40"/>
          <w:lang w:eastAsia="hu-HU"/>
        </w:rPr>
        <w:t xml:space="preserve">Gyöngyösön az egyes szolgáltatásokat </w:t>
      </w:r>
      <w:r w:rsidRPr="002A3827">
        <w:t>az alábbi létszámban vagy</w:t>
      </w:r>
      <w:r>
        <w:t xml:space="preserve"> esetszámban vették igénybe 2013-ba</w:t>
      </w:r>
      <w:r w:rsidRPr="002A3827">
        <w:t xml:space="preserve">n a </w:t>
      </w:r>
      <w:r>
        <w:t>Központi Statisztikai Hivatal adatai</w:t>
      </w:r>
      <w:r w:rsidRPr="002A3827">
        <w:t xml:space="preserve"> alapján</w:t>
      </w:r>
      <w:r>
        <w:t>.</w:t>
      </w:r>
    </w:p>
    <w:p w:rsidR="000B426E" w:rsidRDefault="000B426E" w:rsidP="000B426E">
      <w:pPr>
        <w:spacing w:after="120" w:line="240" w:lineRule="auto"/>
        <w:jc w:val="both"/>
      </w:pPr>
    </w:p>
    <w:p w:rsidR="000B426E" w:rsidRPr="00025097" w:rsidRDefault="000B426E" w:rsidP="000B426E">
      <w:pPr>
        <w:spacing w:after="120"/>
        <w:jc w:val="center"/>
        <w:rPr>
          <w:b/>
        </w:rPr>
      </w:pPr>
      <w:r w:rsidRPr="00025097">
        <w:rPr>
          <w:b/>
        </w:rPr>
        <w:t>Szociális ellátás igénybe vétele 2013-ban és 2014-ben</w:t>
      </w:r>
      <w:r>
        <w:rPr>
          <w:b/>
        </w:rPr>
        <w:t xml:space="preserve"> Gyöngyösön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4"/>
        <w:gridCol w:w="2561"/>
        <w:gridCol w:w="2245"/>
      </w:tblGrid>
      <w:tr w:rsidR="000B426E" w:rsidRPr="008D2E97" w:rsidTr="008560CC">
        <w:trPr>
          <w:tblHeader/>
        </w:trPr>
        <w:tc>
          <w:tcPr>
            <w:tcW w:w="4259" w:type="dxa"/>
            <w:shd w:val="clear" w:color="auto" w:fill="BDD6EE" w:themeFill="accent1" w:themeFillTint="66"/>
            <w:vAlign w:val="center"/>
          </w:tcPr>
          <w:p w:rsidR="000B426E" w:rsidRPr="008D2E97" w:rsidRDefault="000B426E" w:rsidP="008560CC">
            <w:pPr>
              <w:spacing w:after="0"/>
              <w:jc w:val="center"/>
              <w:rPr>
                <w:b/>
                <w:sz w:val="20"/>
                <w:szCs w:val="20"/>
              </w:rPr>
            </w:pPr>
            <w:r w:rsidRPr="008D2E97">
              <w:rPr>
                <w:b/>
                <w:sz w:val="20"/>
                <w:szCs w:val="20"/>
              </w:rPr>
              <w:t>Ellátás</w:t>
            </w:r>
          </w:p>
        </w:tc>
        <w:tc>
          <w:tcPr>
            <w:tcW w:w="2564" w:type="dxa"/>
            <w:shd w:val="clear" w:color="auto" w:fill="BDD6EE" w:themeFill="accent1" w:themeFillTint="66"/>
            <w:vAlign w:val="center"/>
          </w:tcPr>
          <w:p w:rsidR="000B426E" w:rsidRDefault="000B426E" w:rsidP="008560CC">
            <w:pPr>
              <w:spacing w:after="0"/>
              <w:jc w:val="center"/>
              <w:rPr>
                <w:b/>
                <w:sz w:val="20"/>
                <w:szCs w:val="20"/>
              </w:rPr>
            </w:pPr>
            <w:r w:rsidRPr="008D2E97">
              <w:rPr>
                <w:b/>
                <w:sz w:val="20"/>
                <w:szCs w:val="20"/>
              </w:rPr>
              <w:t>Személyek száma</w:t>
            </w:r>
          </w:p>
          <w:p w:rsidR="000B426E" w:rsidRPr="008D2E97" w:rsidRDefault="000B426E" w:rsidP="008560CC">
            <w:pPr>
              <w:spacing w:after="0"/>
              <w:jc w:val="center"/>
              <w:rPr>
                <w:b/>
                <w:sz w:val="20"/>
                <w:szCs w:val="20"/>
              </w:rPr>
            </w:pPr>
            <w:r>
              <w:rPr>
                <w:b/>
                <w:sz w:val="20"/>
                <w:szCs w:val="20"/>
              </w:rPr>
              <w:t>2013-ban</w:t>
            </w:r>
          </w:p>
        </w:tc>
        <w:tc>
          <w:tcPr>
            <w:tcW w:w="2247" w:type="dxa"/>
            <w:shd w:val="clear" w:color="auto" w:fill="BDD6EE" w:themeFill="accent1" w:themeFillTint="66"/>
          </w:tcPr>
          <w:p w:rsidR="000B426E" w:rsidRDefault="000B426E" w:rsidP="008560CC">
            <w:pPr>
              <w:spacing w:after="0"/>
              <w:jc w:val="center"/>
              <w:rPr>
                <w:b/>
                <w:sz w:val="20"/>
                <w:szCs w:val="20"/>
              </w:rPr>
            </w:pPr>
            <w:r>
              <w:rPr>
                <w:b/>
                <w:sz w:val="20"/>
                <w:szCs w:val="20"/>
              </w:rPr>
              <w:t>Személyek száma</w:t>
            </w:r>
          </w:p>
          <w:p w:rsidR="000B426E" w:rsidRPr="008D2E97" w:rsidRDefault="000B426E" w:rsidP="008560CC">
            <w:pPr>
              <w:spacing w:after="0"/>
              <w:jc w:val="center"/>
              <w:rPr>
                <w:b/>
                <w:sz w:val="20"/>
                <w:szCs w:val="20"/>
              </w:rPr>
            </w:pPr>
            <w:r>
              <w:rPr>
                <w:b/>
                <w:sz w:val="20"/>
                <w:szCs w:val="20"/>
              </w:rPr>
              <w:t>2014-ben</w:t>
            </w:r>
          </w:p>
        </w:tc>
      </w:tr>
      <w:tr w:rsidR="000B426E" w:rsidRPr="008D2E97" w:rsidTr="008560CC">
        <w:tc>
          <w:tcPr>
            <w:tcW w:w="4259" w:type="dxa"/>
            <w:vAlign w:val="center"/>
          </w:tcPr>
          <w:p w:rsidR="000B426E" w:rsidRPr="008D2E97" w:rsidRDefault="000B426E" w:rsidP="008560CC">
            <w:pPr>
              <w:spacing w:after="0"/>
              <w:jc w:val="center"/>
              <w:rPr>
                <w:sz w:val="20"/>
                <w:szCs w:val="20"/>
              </w:rPr>
            </w:pPr>
            <w:r w:rsidRPr="008D2E97">
              <w:rPr>
                <w:sz w:val="20"/>
                <w:szCs w:val="20"/>
              </w:rPr>
              <w:t>Szociális étkeztetésben részesülők száma</w:t>
            </w:r>
          </w:p>
        </w:tc>
        <w:tc>
          <w:tcPr>
            <w:tcW w:w="2564" w:type="dxa"/>
            <w:vAlign w:val="center"/>
          </w:tcPr>
          <w:p w:rsidR="000B426E" w:rsidRPr="008D2E97" w:rsidRDefault="000B426E" w:rsidP="008560CC">
            <w:pPr>
              <w:spacing w:after="0"/>
              <w:jc w:val="center"/>
              <w:rPr>
                <w:sz w:val="20"/>
                <w:szCs w:val="20"/>
              </w:rPr>
            </w:pPr>
            <w:r w:rsidRPr="008D2E97">
              <w:rPr>
                <w:sz w:val="20"/>
                <w:szCs w:val="20"/>
              </w:rPr>
              <w:t>477 fő</w:t>
            </w:r>
          </w:p>
        </w:tc>
        <w:tc>
          <w:tcPr>
            <w:tcW w:w="2247" w:type="dxa"/>
          </w:tcPr>
          <w:p w:rsidR="000B426E" w:rsidRPr="008D2E97" w:rsidRDefault="000B426E" w:rsidP="008560CC">
            <w:pPr>
              <w:spacing w:after="0"/>
              <w:jc w:val="center"/>
              <w:rPr>
                <w:sz w:val="20"/>
                <w:szCs w:val="20"/>
              </w:rPr>
            </w:pPr>
            <w:r>
              <w:rPr>
                <w:sz w:val="20"/>
                <w:szCs w:val="20"/>
              </w:rPr>
              <w:t>520 fő</w:t>
            </w:r>
          </w:p>
        </w:tc>
      </w:tr>
      <w:tr w:rsidR="000B426E" w:rsidRPr="008D2E97" w:rsidTr="008560CC">
        <w:tc>
          <w:tcPr>
            <w:tcW w:w="4259" w:type="dxa"/>
            <w:vAlign w:val="center"/>
          </w:tcPr>
          <w:p w:rsidR="000B426E" w:rsidRPr="008D2E97" w:rsidRDefault="000B426E" w:rsidP="008560CC">
            <w:pPr>
              <w:spacing w:after="0"/>
              <w:jc w:val="center"/>
              <w:rPr>
                <w:sz w:val="20"/>
                <w:szCs w:val="20"/>
              </w:rPr>
            </w:pPr>
            <w:r w:rsidRPr="008D2E97">
              <w:rPr>
                <w:sz w:val="20"/>
                <w:szCs w:val="20"/>
              </w:rPr>
              <w:t>Házi Segítségnyújtásban részesülők száma</w:t>
            </w:r>
          </w:p>
        </w:tc>
        <w:tc>
          <w:tcPr>
            <w:tcW w:w="2564" w:type="dxa"/>
            <w:vAlign w:val="center"/>
          </w:tcPr>
          <w:p w:rsidR="000B426E" w:rsidRPr="008D2E97" w:rsidRDefault="000B426E" w:rsidP="008560CC">
            <w:pPr>
              <w:spacing w:after="0"/>
              <w:jc w:val="center"/>
              <w:rPr>
                <w:sz w:val="20"/>
                <w:szCs w:val="20"/>
              </w:rPr>
            </w:pPr>
            <w:r w:rsidRPr="008D2E97">
              <w:rPr>
                <w:sz w:val="20"/>
                <w:szCs w:val="20"/>
              </w:rPr>
              <w:t>67 fő</w:t>
            </w:r>
          </w:p>
        </w:tc>
        <w:tc>
          <w:tcPr>
            <w:tcW w:w="2247" w:type="dxa"/>
          </w:tcPr>
          <w:p w:rsidR="000B426E" w:rsidRPr="008D2E97" w:rsidRDefault="000B426E" w:rsidP="008560CC">
            <w:pPr>
              <w:spacing w:after="0"/>
              <w:jc w:val="center"/>
              <w:rPr>
                <w:sz w:val="20"/>
                <w:szCs w:val="20"/>
              </w:rPr>
            </w:pPr>
            <w:r>
              <w:rPr>
                <w:sz w:val="20"/>
                <w:szCs w:val="20"/>
              </w:rPr>
              <w:t>84 fő</w:t>
            </w:r>
          </w:p>
        </w:tc>
      </w:tr>
      <w:tr w:rsidR="000B426E" w:rsidRPr="008D2E97" w:rsidTr="008560CC">
        <w:tc>
          <w:tcPr>
            <w:tcW w:w="4259" w:type="dxa"/>
            <w:vAlign w:val="center"/>
          </w:tcPr>
          <w:p w:rsidR="000B426E" w:rsidRPr="008D2E97" w:rsidRDefault="000B426E" w:rsidP="008560CC">
            <w:pPr>
              <w:spacing w:after="0"/>
              <w:jc w:val="center"/>
              <w:rPr>
                <w:sz w:val="20"/>
                <w:szCs w:val="20"/>
              </w:rPr>
            </w:pPr>
            <w:r w:rsidRPr="008D2E97">
              <w:rPr>
                <w:sz w:val="20"/>
                <w:szCs w:val="20"/>
              </w:rPr>
              <w:t>Jelzőrendszeres Házi Segítségnyújtásban részesülők száma</w:t>
            </w:r>
          </w:p>
        </w:tc>
        <w:tc>
          <w:tcPr>
            <w:tcW w:w="2564" w:type="dxa"/>
            <w:vAlign w:val="center"/>
          </w:tcPr>
          <w:p w:rsidR="000B426E" w:rsidRPr="008D2E97" w:rsidRDefault="000B426E" w:rsidP="008560CC">
            <w:pPr>
              <w:spacing w:after="0"/>
              <w:jc w:val="center"/>
              <w:rPr>
                <w:sz w:val="20"/>
                <w:szCs w:val="20"/>
              </w:rPr>
            </w:pPr>
            <w:r w:rsidRPr="008D2E97">
              <w:rPr>
                <w:sz w:val="20"/>
                <w:szCs w:val="20"/>
              </w:rPr>
              <w:t>44 fő</w:t>
            </w:r>
          </w:p>
        </w:tc>
        <w:tc>
          <w:tcPr>
            <w:tcW w:w="2247" w:type="dxa"/>
          </w:tcPr>
          <w:p w:rsidR="000B426E" w:rsidRPr="008D2E97" w:rsidRDefault="000B426E" w:rsidP="008560CC">
            <w:pPr>
              <w:spacing w:after="0"/>
              <w:jc w:val="center"/>
              <w:rPr>
                <w:sz w:val="20"/>
                <w:szCs w:val="20"/>
              </w:rPr>
            </w:pPr>
            <w:r>
              <w:rPr>
                <w:sz w:val="20"/>
                <w:szCs w:val="20"/>
              </w:rPr>
              <w:t>59 fő</w:t>
            </w:r>
          </w:p>
        </w:tc>
      </w:tr>
      <w:tr w:rsidR="000B426E" w:rsidRPr="008D2E97" w:rsidTr="008560CC">
        <w:tc>
          <w:tcPr>
            <w:tcW w:w="4259" w:type="dxa"/>
            <w:vAlign w:val="center"/>
          </w:tcPr>
          <w:p w:rsidR="000B426E" w:rsidRPr="008D2E97" w:rsidRDefault="000B426E" w:rsidP="008560CC">
            <w:pPr>
              <w:spacing w:after="0"/>
              <w:jc w:val="center"/>
              <w:rPr>
                <w:sz w:val="20"/>
                <w:szCs w:val="20"/>
              </w:rPr>
            </w:pPr>
            <w:r w:rsidRPr="008D2E97">
              <w:rPr>
                <w:sz w:val="20"/>
                <w:szCs w:val="20"/>
              </w:rPr>
              <w:t>Idősek nappali ellátásában részesülők száma</w:t>
            </w:r>
          </w:p>
        </w:tc>
        <w:tc>
          <w:tcPr>
            <w:tcW w:w="2564" w:type="dxa"/>
            <w:vAlign w:val="center"/>
          </w:tcPr>
          <w:p w:rsidR="000B426E" w:rsidRPr="008D2E97" w:rsidRDefault="000B426E" w:rsidP="008560CC">
            <w:pPr>
              <w:spacing w:after="0"/>
              <w:jc w:val="center"/>
              <w:rPr>
                <w:sz w:val="20"/>
                <w:szCs w:val="20"/>
              </w:rPr>
            </w:pPr>
            <w:r w:rsidRPr="008D2E97">
              <w:rPr>
                <w:sz w:val="20"/>
                <w:szCs w:val="20"/>
              </w:rPr>
              <w:t>44 fő</w:t>
            </w:r>
          </w:p>
        </w:tc>
        <w:tc>
          <w:tcPr>
            <w:tcW w:w="2247" w:type="dxa"/>
          </w:tcPr>
          <w:p w:rsidR="000B426E" w:rsidRPr="008D2E97" w:rsidRDefault="000B426E" w:rsidP="008560CC">
            <w:pPr>
              <w:spacing w:after="0"/>
              <w:jc w:val="center"/>
              <w:rPr>
                <w:sz w:val="20"/>
                <w:szCs w:val="20"/>
              </w:rPr>
            </w:pPr>
            <w:r>
              <w:rPr>
                <w:sz w:val="20"/>
                <w:szCs w:val="20"/>
              </w:rPr>
              <w:t>40 fő</w:t>
            </w:r>
          </w:p>
        </w:tc>
      </w:tr>
      <w:tr w:rsidR="000B426E" w:rsidRPr="008D2E97" w:rsidTr="008560CC">
        <w:tc>
          <w:tcPr>
            <w:tcW w:w="4259" w:type="dxa"/>
            <w:vAlign w:val="center"/>
          </w:tcPr>
          <w:p w:rsidR="000B426E" w:rsidRPr="008D2E97" w:rsidRDefault="000B426E" w:rsidP="008560CC">
            <w:pPr>
              <w:spacing w:after="0"/>
              <w:jc w:val="center"/>
              <w:rPr>
                <w:sz w:val="20"/>
                <w:szCs w:val="20"/>
              </w:rPr>
            </w:pPr>
            <w:r w:rsidRPr="008D2E97">
              <w:rPr>
                <w:sz w:val="20"/>
                <w:szCs w:val="20"/>
              </w:rPr>
              <w:t>Fogyatékosok nappali ellátásában részesülők száma</w:t>
            </w:r>
          </w:p>
        </w:tc>
        <w:tc>
          <w:tcPr>
            <w:tcW w:w="2564" w:type="dxa"/>
            <w:vAlign w:val="center"/>
          </w:tcPr>
          <w:p w:rsidR="000B426E" w:rsidRPr="008D2E97" w:rsidRDefault="000B426E" w:rsidP="008560CC">
            <w:pPr>
              <w:spacing w:after="0"/>
              <w:jc w:val="center"/>
              <w:rPr>
                <w:sz w:val="20"/>
                <w:szCs w:val="20"/>
              </w:rPr>
            </w:pPr>
            <w:r w:rsidRPr="008D2E97">
              <w:rPr>
                <w:sz w:val="20"/>
                <w:szCs w:val="20"/>
              </w:rPr>
              <w:t>45 fő</w:t>
            </w:r>
          </w:p>
        </w:tc>
        <w:tc>
          <w:tcPr>
            <w:tcW w:w="2247" w:type="dxa"/>
          </w:tcPr>
          <w:p w:rsidR="000B426E" w:rsidRPr="008D2E97" w:rsidRDefault="000B426E" w:rsidP="008560CC">
            <w:pPr>
              <w:spacing w:after="0"/>
              <w:jc w:val="center"/>
              <w:rPr>
                <w:sz w:val="20"/>
                <w:szCs w:val="20"/>
              </w:rPr>
            </w:pPr>
            <w:r>
              <w:rPr>
                <w:sz w:val="20"/>
                <w:szCs w:val="20"/>
              </w:rPr>
              <w:t>46 fő</w:t>
            </w:r>
          </w:p>
        </w:tc>
      </w:tr>
      <w:tr w:rsidR="000B426E" w:rsidRPr="008D2E97" w:rsidTr="008560CC">
        <w:tc>
          <w:tcPr>
            <w:tcW w:w="4259" w:type="dxa"/>
            <w:vAlign w:val="center"/>
          </w:tcPr>
          <w:p w:rsidR="000B426E" w:rsidRPr="008D2E97" w:rsidRDefault="000B426E" w:rsidP="008560CC">
            <w:pPr>
              <w:spacing w:after="0"/>
              <w:jc w:val="center"/>
              <w:rPr>
                <w:sz w:val="20"/>
                <w:szCs w:val="20"/>
              </w:rPr>
            </w:pPr>
            <w:r w:rsidRPr="008D2E97">
              <w:rPr>
                <w:sz w:val="20"/>
                <w:szCs w:val="20"/>
              </w:rPr>
              <w:t>Hajléktalanok nappali intézményeinek napi átlagos forgalma</w:t>
            </w:r>
          </w:p>
        </w:tc>
        <w:tc>
          <w:tcPr>
            <w:tcW w:w="2564" w:type="dxa"/>
            <w:vAlign w:val="center"/>
          </w:tcPr>
          <w:p w:rsidR="000B426E" w:rsidRPr="008D2E97" w:rsidRDefault="000B426E" w:rsidP="008560CC">
            <w:pPr>
              <w:spacing w:after="0"/>
              <w:jc w:val="center"/>
              <w:rPr>
                <w:sz w:val="20"/>
                <w:szCs w:val="20"/>
              </w:rPr>
            </w:pPr>
            <w:r w:rsidRPr="008D2E97">
              <w:rPr>
                <w:sz w:val="20"/>
                <w:szCs w:val="20"/>
              </w:rPr>
              <w:t>29 fő</w:t>
            </w:r>
          </w:p>
        </w:tc>
        <w:tc>
          <w:tcPr>
            <w:tcW w:w="2247" w:type="dxa"/>
          </w:tcPr>
          <w:p w:rsidR="000B426E" w:rsidRPr="008D2E97" w:rsidRDefault="000B426E" w:rsidP="008560CC">
            <w:pPr>
              <w:spacing w:after="0"/>
              <w:jc w:val="center"/>
              <w:rPr>
                <w:sz w:val="20"/>
                <w:szCs w:val="20"/>
              </w:rPr>
            </w:pPr>
            <w:r>
              <w:rPr>
                <w:sz w:val="20"/>
                <w:szCs w:val="20"/>
              </w:rPr>
              <w:t>63 fő</w:t>
            </w:r>
          </w:p>
        </w:tc>
      </w:tr>
      <w:tr w:rsidR="000B426E" w:rsidRPr="008D2E97" w:rsidTr="008560CC">
        <w:tc>
          <w:tcPr>
            <w:tcW w:w="4259" w:type="dxa"/>
            <w:vAlign w:val="center"/>
          </w:tcPr>
          <w:p w:rsidR="000B426E" w:rsidRPr="008D2E97" w:rsidRDefault="000B426E" w:rsidP="008560CC">
            <w:pPr>
              <w:spacing w:after="0"/>
              <w:jc w:val="center"/>
              <w:rPr>
                <w:sz w:val="20"/>
                <w:szCs w:val="20"/>
              </w:rPr>
            </w:pPr>
            <w:r w:rsidRPr="008D2E97">
              <w:rPr>
                <w:sz w:val="20"/>
                <w:szCs w:val="20"/>
              </w:rPr>
              <w:t>Családsegítő szolgáltatást igénybe vevők száma</w:t>
            </w:r>
          </w:p>
        </w:tc>
        <w:tc>
          <w:tcPr>
            <w:tcW w:w="2564" w:type="dxa"/>
            <w:vAlign w:val="center"/>
          </w:tcPr>
          <w:p w:rsidR="000B426E" w:rsidRPr="008D2E97" w:rsidRDefault="000B426E" w:rsidP="008560CC">
            <w:pPr>
              <w:spacing w:after="0"/>
              <w:jc w:val="center"/>
              <w:rPr>
                <w:sz w:val="20"/>
                <w:szCs w:val="20"/>
              </w:rPr>
            </w:pPr>
            <w:r w:rsidRPr="008D2E97">
              <w:rPr>
                <w:sz w:val="20"/>
                <w:szCs w:val="20"/>
              </w:rPr>
              <w:t>252 fő</w:t>
            </w:r>
          </w:p>
        </w:tc>
        <w:tc>
          <w:tcPr>
            <w:tcW w:w="2247" w:type="dxa"/>
          </w:tcPr>
          <w:p w:rsidR="000B426E" w:rsidRPr="008D2E97" w:rsidRDefault="000B426E" w:rsidP="008560CC">
            <w:pPr>
              <w:spacing w:after="0"/>
              <w:jc w:val="center"/>
              <w:rPr>
                <w:sz w:val="20"/>
                <w:szCs w:val="20"/>
              </w:rPr>
            </w:pPr>
            <w:r>
              <w:rPr>
                <w:sz w:val="20"/>
                <w:szCs w:val="20"/>
              </w:rPr>
              <w:t>226 fő</w:t>
            </w:r>
          </w:p>
        </w:tc>
      </w:tr>
    </w:tbl>
    <w:p w:rsidR="000B426E" w:rsidRDefault="000B426E" w:rsidP="000B426E">
      <w:pPr>
        <w:spacing w:after="120"/>
        <w:jc w:val="both"/>
      </w:pPr>
      <w:r w:rsidRPr="00C97B78">
        <w:t>Forrás: KSH tájékoztatási adatbázis</w:t>
      </w:r>
      <w:r w:rsidR="00C843E4">
        <w:t xml:space="preserve"> </w:t>
      </w:r>
      <w:r>
        <w:t>és fennta</w:t>
      </w:r>
      <w:r w:rsidRPr="00C97B78">
        <w:t>rtói adatok</w:t>
      </w:r>
    </w:p>
    <w:p w:rsidR="000B426E" w:rsidRPr="004C1AC2" w:rsidRDefault="000B426E" w:rsidP="000B426E">
      <w:pPr>
        <w:spacing w:line="240" w:lineRule="auto"/>
        <w:jc w:val="both"/>
      </w:pPr>
      <w:r w:rsidRPr="002A3827">
        <w:t>Az elmúlt években</w:t>
      </w:r>
      <w:r>
        <w:t>,</w:t>
      </w:r>
      <w:r w:rsidRPr="002A3827">
        <w:t xml:space="preserve"> ahogy az intézményi kapacitások, úg</w:t>
      </w:r>
      <w:r>
        <w:t xml:space="preserve">y az ellátottak száma sem </w:t>
      </w:r>
      <w:r w:rsidRPr="002A3827">
        <w:t>változott</w:t>
      </w:r>
      <w:r>
        <w:t xml:space="preserve"> jelentősen</w:t>
      </w:r>
      <w:r w:rsidRPr="002A3827">
        <w:t xml:space="preserve">. Az önkormányzat kezelésében lévő tartós bentlakásos és átmeneti elhelyezést nyújtó intézmények </w:t>
      </w:r>
      <w:r>
        <w:t xml:space="preserve">szinte </w:t>
      </w:r>
      <w:r w:rsidRPr="002A3827">
        <w:t>teljes kapacitás kihasználtsággal működnek.</w:t>
      </w:r>
    </w:p>
    <w:p w:rsidR="000B426E" w:rsidRDefault="000B426E" w:rsidP="000B426E">
      <w:pPr>
        <w:spacing w:after="120"/>
        <w:jc w:val="both"/>
      </w:pPr>
      <w:r>
        <w:rPr>
          <w:noProof/>
          <w:lang w:eastAsia="hu-HU"/>
        </w:rPr>
        <mc:AlternateContent>
          <mc:Choice Requires="wps">
            <w:drawing>
              <wp:anchor distT="45720" distB="45720" distL="114300" distR="114300" simplePos="0" relativeHeight="251663360" behindDoc="0" locked="0" layoutInCell="1" allowOverlap="1" wp14:anchorId="787E96DB" wp14:editId="2B6E4160">
                <wp:simplePos x="0" y="0"/>
                <wp:positionH relativeFrom="column">
                  <wp:posOffset>4445</wp:posOffset>
                </wp:positionH>
                <wp:positionV relativeFrom="paragraph">
                  <wp:posOffset>823595</wp:posOffset>
                </wp:positionV>
                <wp:extent cx="5819775" cy="3429000"/>
                <wp:effectExtent l="0" t="0" r="28575" b="19050"/>
                <wp:wrapSquare wrapText="bothSides"/>
                <wp:docPr id="1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3429000"/>
                        </a:xfrm>
                        <a:prstGeom prst="rect">
                          <a:avLst/>
                        </a:prstGeom>
                        <a:solidFill>
                          <a:srgbClr val="FFFFFF"/>
                        </a:solidFill>
                        <a:ln w="9525">
                          <a:solidFill>
                            <a:srgbClr val="000000"/>
                          </a:solidFill>
                          <a:miter lim="800000"/>
                          <a:headEnd/>
                          <a:tailEnd/>
                        </a:ln>
                      </wps:spPr>
                      <wps:txbx>
                        <w:txbxContent>
                          <w:p w:rsidR="0069288F" w:rsidRDefault="0069288F" w:rsidP="000B426E">
                            <w:pPr>
                              <w:jc w:val="both"/>
                              <w:rPr>
                                <w:b/>
                              </w:rPr>
                            </w:pPr>
                            <w:r w:rsidRPr="0072291B">
                              <w:rPr>
                                <w:b/>
                              </w:rPr>
                              <w:t>Összeg</w:t>
                            </w:r>
                            <w:r>
                              <w:rPr>
                                <w:b/>
                              </w:rPr>
                              <w:t>e</w:t>
                            </w:r>
                            <w:r w:rsidRPr="0072291B">
                              <w:rPr>
                                <w:b/>
                              </w:rPr>
                              <w:t>zés</w:t>
                            </w:r>
                          </w:p>
                          <w:p w:rsidR="0069288F" w:rsidRDefault="0069288F" w:rsidP="000B426E">
                            <w:pPr>
                              <w:jc w:val="both"/>
                            </w:pPr>
                            <w:r>
                              <w:t xml:space="preserve">A versenyképes helyi gazdaság egyik sikertényezője a helyi és térségi szinten is megvalósuló társadalmi fenntarthatóság biztosítása. A fenntarthatóság megteremtése érdekében kiemelt figyelmet szükséges szentelni a lakosság szociális és egészségügyi ellátásra, mely meghatározza közvetten a polgárok gazdasági szerepvállalását. </w:t>
                            </w:r>
                          </w:p>
                          <w:p w:rsidR="0069288F" w:rsidRPr="00A23C50" w:rsidRDefault="0069288F" w:rsidP="000B426E">
                            <w:pPr>
                              <w:jc w:val="both"/>
                            </w:pPr>
                            <w:r>
                              <w:t>Kiemelt városi cél a sokoldalú, innovatív helyi gazdaság kialakítása, mely egyik fontos alapja az oktatás, helyi szinten vizsgálva a felsőoktatásban rejlő lehetőségek kiaknázása, tudásközpont kialakítása.</w:t>
                            </w:r>
                          </w:p>
                          <w:p w:rsidR="0069288F" w:rsidRDefault="0069288F" w:rsidP="000B426E">
                            <w:pPr>
                              <w:jc w:val="both"/>
                            </w:pPr>
                            <w:r>
                              <w:t>A Főiskola Gyöngyös oktatási, képzési szervezetében jelentős szereppel bír, gazdaságfejlesztési hatása egy egységes stratégián alapuló oktatásszervezéssel meghatározó. A jelenlegi gazdasági szereplők, Gyöngyös Város Önkormányzata, az Ipari Park, a szakképző intézmények, a középiskolák, a foglalkoztatók érdekképviseletei, a Kormányhivatal olyan oktatási palettát tud összeállítani, mely szervesen hozzájárul a gazdasági irányok által felmerült szakmai képzések és továbbképzések terén. A felsőoktatásban a térségi igényekhez alkalmazkodva lehetséges és szükséges a középiskolai és felsőoktatási képzés struktúráját átgondolni, fejleszteni (pl. műszaki képzés beindítása a hagyományos agrárágazatok területén a helyi hagyományokra építve).</w:t>
                            </w:r>
                          </w:p>
                          <w:p w:rsidR="0069288F" w:rsidRDefault="0069288F" w:rsidP="000B42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E96DB" id="_x0000_s1027" type="#_x0000_t202" style="position:absolute;left:0;text-align:left;margin-left:.35pt;margin-top:64.85pt;width:458.25pt;height:270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">
                <v:textbox>
                  <w:txbxContent>
                    <w:p w:rsidR="0069288F" w:rsidRDefault="0069288F" w:rsidP="000B426E">
                      <w:pPr>
                        <w:jc w:val="both"/>
                        <w:rPr>
                          <w:b/>
                        </w:rPr>
                      </w:pPr>
                      <w:r w:rsidRPr="0072291B">
                        <w:rPr>
                          <w:b/>
                        </w:rPr>
                        <w:t>Összeg</w:t>
                      </w:r>
                      <w:r>
                        <w:rPr>
                          <w:b/>
                        </w:rPr>
                        <w:t>e</w:t>
                      </w:r>
                      <w:r w:rsidRPr="0072291B">
                        <w:rPr>
                          <w:b/>
                        </w:rPr>
                        <w:t>zés</w:t>
                      </w:r>
                    </w:p>
                    <w:p w:rsidR="0069288F" w:rsidRDefault="0069288F" w:rsidP="000B426E">
                      <w:pPr>
                        <w:jc w:val="both"/>
                      </w:pPr>
                      <w:r>
                        <w:t xml:space="preserve">A versenyképes helyi gazdaság egyik sikertényezője a helyi és térségi szinten is megvalósuló társadalmi fenntarthatóság biztosítása. A fenntarthatóság megteremtése érdekében kiemelt figyelmet szükséges szentelni a lakosság szociális és egészségügyi ellátásra, mely meghatározza közvetten a polgárok gazdasági szerepvállalását. </w:t>
                      </w:r>
                    </w:p>
                    <w:p w:rsidR="0069288F" w:rsidRPr="00A23C50" w:rsidRDefault="0069288F" w:rsidP="000B426E">
                      <w:pPr>
                        <w:jc w:val="both"/>
                      </w:pPr>
                      <w:r>
                        <w:t>Kiemelt városi cél a sokoldalú, innovatív helyi gazdaság kialakítása, mely egyik fontos alapja az oktatás, helyi szinten vizsgálva a felsőoktatásban rejlő lehetőségek kiaknázása, tudásközpont kialakítása.</w:t>
                      </w:r>
                    </w:p>
                    <w:p w:rsidR="0069288F" w:rsidRDefault="0069288F" w:rsidP="000B426E">
                      <w:pPr>
                        <w:jc w:val="both"/>
                      </w:pPr>
                      <w:r>
                        <w:t>A Főiskola Gyöngyös oktatási, képzési szervezetében jelentős szereppel bír, gazdaságfejlesztési hatása egy egységes stratégián alapuló oktatásszervezéssel meghatározó. A jelenlegi gazdasági szereplők, Gyöngyös Város Önkormányzata, az Ipari Park, a szakképző intézmények, a középiskolák, a foglalkoztatók érdekképviseletei, a Kormányhivatal olyan oktatási palettát tud összeállítani, mely szervesen hozzájárul a gazdasági irányok által felmerült szakmai képzések és továbbképzések terén. A felsőoktatásban a térségi igényekhez alkalmazkodva lehetséges és szükséges a középiskolai és felsőoktatási képzés struktúráját átgondolni, fejleszteni (pl. műszaki képzés beindítása a hagyományos agrárágazatok területén a helyi hagyományokra építve).</w:t>
                      </w:r>
                    </w:p>
                    <w:p w:rsidR="0069288F" w:rsidRDefault="0069288F" w:rsidP="000B426E"/>
                  </w:txbxContent>
                </v:textbox>
                <w10:wrap type="square"/>
              </v:shape>
            </w:pict>
          </mc:Fallback>
        </mc:AlternateContent>
      </w:r>
      <w:r>
        <w:rPr>
          <w:szCs w:val="40"/>
          <w:lang w:eastAsia="hu-HU"/>
        </w:rPr>
        <w:t xml:space="preserve">A szolgáltatások fenntartását az állami normatíván túl az önkormányzat is kiegészíti. </w:t>
      </w:r>
      <w:r>
        <w:t>A közel</w:t>
      </w:r>
      <w:r w:rsidRPr="002A3827">
        <w:t>múlt (2015. március 1.) jogszabályi változásai miatt a segélyezésben az önkormányzatokra nagyobb szerep hárul. A rendszeres szociális segélyt felváltotta foglalkoztatást helyettesítő támogatás.</w:t>
      </w:r>
    </w:p>
    <w:p w:rsidR="000B426E" w:rsidRPr="00C95ABC" w:rsidRDefault="000B426E" w:rsidP="000B426E">
      <w:pPr>
        <w:spacing w:after="120"/>
        <w:jc w:val="both"/>
        <w:rPr>
          <w:szCs w:val="40"/>
          <w:lang w:eastAsia="hu-HU"/>
        </w:rPr>
      </w:pPr>
    </w:p>
    <w:p w:rsidR="000B426E" w:rsidRPr="006C0534" w:rsidRDefault="000B426E" w:rsidP="00934ED0">
      <w:pPr>
        <w:pStyle w:val="Cmsor2"/>
        <w:numPr>
          <w:ilvl w:val="1"/>
          <w:numId w:val="19"/>
        </w:numPr>
        <w:spacing w:after="240"/>
        <w:rPr>
          <w:b/>
          <w:color w:val="auto"/>
        </w:rPr>
      </w:pPr>
      <w:bookmarkStart w:id="12" w:name="_Toc431553698"/>
      <w:r w:rsidRPr="006C0534">
        <w:rPr>
          <w:b/>
          <w:color w:val="auto"/>
        </w:rPr>
        <w:lastRenderedPageBreak/>
        <w:t>Kultúra (könyvtári ellátás, közművelődési tevékenység)</w:t>
      </w:r>
      <w:bookmarkEnd w:id="12"/>
    </w:p>
    <w:p w:rsidR="000B426E" w:rsidRDefault="000B426E" w:rsidP="000B426E">
      <w:pPr>
        <w:pStyle w:val="Szvegtrzs2"/>
        <w:spacing w:line="240" w:lineRule="auto"/>
        <w:ind w:firstLine="0"/>
        <w:jc w:val="both"/>
        <w:rPr>
          <w:rFonts w:asciiTheme="minorHAnsi" w:eastAsiaTheme="minorHAnsi" w:hAnsiTheme="minorHAnsi" w:cstheme="minorBidi"/>
          <w:sz w:val="22"/>
          <w:szCs w:val="40"/>
          <w:lang w:eastAsia="hu-HU"/>
        </w:rPr>
      </w:pPr>
      <w:r w:rsidRPr="006C45A4">
        <w:rPr>
          <w:rFonts w:asciiTheme="minorHAnsi" w:eastAsiaTheme="minorHAnsi" w:hAnsiTheme="minorHAnsi" w:cstheme="minorBidi"/>
          <w:sz w:val="22"/>
          <w:szCs w:val="40"/>
          <w:lang w:eastAsia="hu-HU"/>
        </w:rPr>
        <w:t>Gyöngyös</w:t>
      </w:r>
      <w:r>
        <w:rPr>
          <w:rFonts w:asciiTheme="minorHAnsi" w:eastAsiaTheme="minorHAnsi" w:hAnsiTheme="minorHAnsi" w:cstheme="minorBidi"/>
          <w:sz w:val="22"/>
          <w:szCs w:val="40"/>
          <w:lang w:eastAsia="hu-HU"/>
        </w:rPr>
        <w:t xml:space="preserve"> Város Képviselő-testülete 2007</w:t>
      </w:r>
      <w:r w:rsidRPr="006C45A4">
        <w:rPr>
          <w:rFonts w:asciiTheme="minorHAnsi" w:eastAsiaTheme="minorHAnsi" w:hAnsiTheme="minorHAnsi" w:cstheme="minorBidi"/>
          <w:sz w:val="22"/>
          <w:szCs w:val="40"/>
          <w:lang w:eastAsia="hu-HU"/>
        </w:rPr>
        <w:t xml:space="preserve"> január 25-i ülésén döntött arról, hogy a város kulturális intézményeit összevonja, és egy intézményi struktúrában működteti tovább. Az új intézmény a </w:t>
      </w:r>
      <w:r w:rsidRPr="00346F33">
        <w:rPr>
          <w:rFonts w:asciiTheme="minorHAnsi" w:eastAsiaTheme="minorHAnsi" w:hAnsiTheme="minorHAnsi" w:cstheme="minorBidi"/>
          <w:b/>
          <w:sz w:val="22"/>
          <w:szCs w:val="40"/>
          <w:lang w:eastAsia="hu-HU"/>
        </w:rPr>
        <w:t>Gyöngyösi Kulturális és Közgyűjteményi Központ</w:t>
      </w:r>
      <w:r w:rsidRPr="006C45A4">
        <w:rPr>
          <w:rFonts w:asciiTheme="minorHAnsi" w:eastAsiaTheme="minorHAnsi" w:hAnsiTheme="minorHAnsi" w:cstheme="minorBidi"/>
          <w:sz w:val="22"/>
          <w:szCs w:val="40"/>
          <w:lang w:eastAsia="hu-HU"/>
        </w:rPr>
        <w:t xml:space="preserve"> (rövidítve GYÖNGYÖK) nevet kapta. </w:t>
      </w:r>
    </w:p>
    <w:p w:rsidR="000B426E" w:rsidRPr="006C45A4" w:rsidRDefault="000B426E" w:rsidP="000B426E">
      <w:pPr>
        <w:pStyle w:val="Szvegtrzs2"/>
        <w:spacing w:line="240" w:lineRule="auto"/>
        <w:ind w:firstLine="0"/>
        <w:jc w:val="both"/>
        <w:rPr>
          <w:rFonts w:asciiTheme="minorHAnsi" w:eastAsiaTheme="minorHAnsi" w:hAnsiTheme="minorHAnsi" w:cstheme="minorBidi"/>
          <w:sz w:val="22"/>
          <w:szCs w:val="40"/>
          <w:lang w:eastAsia="hu-HU"/>
        </w:rPr>
      </w:pPr>
      <w:r w:rsidRPr="006C45A4">
        <w:rPr>
          <w:rFonts w:asciiTheme="minorHAnsi" w:eastAsiaTheme="minorHAnsi" w:hAnsiTheme="minorHAnsi" w:cstheme="minorBidi"/>
          <w:sz w:val="22"/>
          <w:szCs w:val="40"/>
          <w:lang w:eastAsia="hu-HU"/>
        </w:rPr>
        <w:t xml:space="preserve">Az intézmény az 1949-ben alapított Városi Népkönyvtár, később Gyöngyös Város Könyvtára, majd Járási Könyvtár, Városi - Járási Könyvtár, illetve </w:t>
      </w:r>
      <w:proofErr w:type="spellStart"/>
      <w:r w:rsidRPr="006C45A4">
        <w:rPr>
          <w:rFonts w:asciiTheme="minorHAnsi" w:eastAsiaTheme="minorHAnsi" w:hAnsiTheme="minorHAnsi" w:cstheme="minorBidi"/>
          <w:sz w:val="22"/>
          <w:szCs w:val="40"/>
          <w:lang w:eastAsia="hu-HU"/>
        </w:rPr>
        <w:t>Vachott</w:t>
      </w:r>
      <w:proofErr w:type="spellEnd"/>
      <w:r w:rsidRPr="006C45A4">
        <w:rPr>
          <w:rFonts w:asciiTheme="minorHAnsi" w:eastAsiaTheme="minorHAnsi" w:hAnsiTheme="minorHAnsi" w:cstheme="minorBidi"/>
          <w:sz w:val="22"/>
          <w:szCs w:val="40"/>
          <w:lang w:eastAsia="hu-HU"/>
        </w:rPr>
        <w:t xml:space="preserve"> Sándor Városi Könyvtár elnevezéssel, valamint az 1978-ban alapított Mátra Művelődési Központ az 1971-ben alakult Társadalmi Ünnepségeket Szervező Iroda, a későbbi </w:t>
      </w:r>
      <w:r>
        <w:rPr>
          <w:rFonts w:asciiTheme="minorHAnsi" w:eastAsiaTheme="minorHAnsi" w:hAnsiTheme="minorHAnsi" w:cstheme="minorBidi"/>
          <w:sz w:val="22"/>
          <w:szCs w:val="40"/>
          <w:lang w:eastAsia="hu-HU"/>
        </w:rPr>
        <w:t>Családi Intézet, illetve a 2006</w:t>
      </w:r>
      <w:r w:rsidRPr="006C45A4">
        <w:rPr>
          <w:rFonts w:asciiTheme="minorHAnsi" w:eastAsiaTheme="minorHAnsi" w:hAnsiTheme="minorHAnsi" w:cstheme="minorBidi"/>
          <w:sz w:val="22"/>
          <w:szCs w:val="40"/>
          <w:lang w:eastAsia="hu-HU"/>
        </w:rPr>
        <w:t xml:space="preserve"> májusában alakult GYITI elnevezéssel működő intézmények jogutódja.</w:t>
      </w:r>
    </w:p>
    <w:p w:rsidR="000B426E" w:rsidRPr="006C0534" w:rsidRDefault="000B426E" w:rsidP="000B426E">
      <w:pPr>
        <w:spacing w:after="120" w:line="240" w:lineRule="auto"/>
        <w:jc w:val="both"/>
        <w:rPr>
          <w:szCs w:val="40"/>
          <w:lang w:eastAsia="hu-HU"/>
        </w:rPr>
      </w:pPr>
      <w:r>
        <w:rPr>
          <w:szCs w:val="40"/>
          <w:lang w:eastAsia="hu-HU"/>
        </w:rPr>
        <w:t xml:space="preserve">Gyöngyös városában a könyvtári szolgáltatás állománya 2014-ben meghaladta a 110 ezer darabot, a beiratkozott olvasói száma megközelítette a 4 ezret. A városban művelődési központ, mozi termek és </w:t>
      </w:r>
      <w:r w:rsidRPr="006C0534">
        <w:rPr>
          <w:szCs w:val="40"/>
          <w:lang w:eastAsia="hu-HU"/>
        </w:rPr>
        <w:t>6 muzeális intézmény</w:t>
      </w:r>
      <w:r w:rsidR="000D7888" w:rsidRPr="006C0534">
        <w:rPr>
          <w:szCs w:val="40"/>
          <w:lang w:eastAsia="hu-HU"/>
        </w:rPr>
        <w:t xml:space="preserve"> (Ferences műemlék könyvtár, Egyházi Kincstár, Mátra Múzeum, Palócbaba múzeum, Hermann Lipót gyűjtemény és Huszár Lajos éremtár)</w:t>
      </w:r>
      <w:r w:rsidRPr="006C0534">
        <w:rPr>
          <w:szCs w:val="40"/>
          <w:lang w:eastAsia="hu-HU"/>
        </w:rPr>
        <w:t xml:space="preserve"> található.</w:t>
      </w:r>
    </w:p>
    <w:p w:rsidR="000B426E" w:rsidRDefault="000B426E" w:rsidP="000B426E">
      <w:pPr>
        <w:spacing w:after="120" w:line="240" w:lineRule="auto"/>
        <w:jc w:val="both"/>
        <w:rPr>
          <w:szCs w:val="40"/>
          <w:lang w:eastAsia="hu-HU"/>
        </w:rPr>
      </w:pPr>
      <w:r>
        <w:rPr>
          <w:szCs w:val="40"/>
          <w:lang w:eastAsia="hu-HU"/>
        </w:rPr>
        <w:t>Gyöngyösi Kulturális és Közgyűjteményi Központ intézményei:</w:t>
      </w:r>
    </w:p>
    <w:p w:rsidR="000B426E" w:rsidRPr="003314A8" w:rsidRDefault="000B426E" w:rsidP="000B426E">
      <w:pPr>
        <w:pStyle w:val="Listaszerbekezds"/>
        <w:numPr>
          <w:ilvl w:val="0"/>
          <w:numId w:val="1"/>
        </w:numPr>
        <w:autoSpaceDE w:val="0"/>
        <w:autoSpaceDN w:val="0"/>
        <w:adjustRightInd w:val="0"/>
        <w:spacing w:after="120" w:line="240" w:lineRule="auto"/>
        <w:jc w:val="both"/>
        <w:rPr>
          <w:szCs w:val="40"/>
          <w:lang w:eastAsia="hu-HU"/>
        </w:rPr>
      </w:pPr>
      <w:r w:rsidRPr="00346F33">
        <w:rPr>
          <w:b/>
          <w:szCs w:val="40"/>
          <w:lang w:eastAsia="hu-HU"/>
        </w:rPr>
        <w:t>Mátra Művelődési Központ</w:t>
      </w:r>
      <w:r w:rsidRPr="003314A8">
        <w:rPr>
          <w:szCs w:val="40"/>
          <w:lang w:eastAsia="hu-HU"/>
        </w:rPr>
        <w:t>: A Ligeti Gizella által tervezett Mátra Művelődési Központ 1978 óta áll Gyöngyös város és környéke lakosainak szolgálatában. 468 férőhelyes színházteremmel, 200 fő befogadására alkalmas kamarateremmel, 6 klubhelyiséggel, balett teremmel és egyéb kiszolgáló helyiségekkel várja látogatóit.</w:t>
      </w:r>
    </w:p>
    <w:p w:rsidR="000B426E" w:rsidRPr="003314A8" w:rsidRDefault="000B426E" w:rsidP="000B426E">
      <w:pPr>
        <w:pStyle w:val="Listaszerbekezds"/>
        <w:numPr>
          <w:ilvl w:val="0"/>
          <w:numId w:val="1"/>
        </w:numPr>
        <w:autoSpaceDE w:val="0"/>
        <w:autoSpaceDN w:val="0"/>
        <w:adjustRightInd w:val="0"/>
        <w:spacing w:after="120" w:line="240" w:lineRule="auto"/>
        <w:jc w:val="both"/>
        <w:rPr>
          <w:szCs w:val="40"/>
          <w:lang w:eastAsia="hu-HU"/>
        </w:rPr>
      </w:pPr>
      <w:proofErr w:type="spellStart"/>
      <w:r w:rsidRPr="00346F33">
        <w:rPr>
          <w:b/>
          <w:szCs w:val="40"/>
          <w:lang w:eastAsia="hu-HU"/>
        </w:rPr>
        <w:t>Vachott</w:t>
      </w:r>
      <w:proofErr w:type="spellEnd"/>
      <w:r w:rsidRPr="00346F33">
        <w:rPr>
          <w:b/>
          <w:szCs w:val="40"/>
          <w:lang w:eastAsia="hu-HU"/>
        </w:rPr>
        <w:t xml:space="preserve"> Sándor Városi Könyvtár</w:t>
      </w:r>
      <w:r w:rsidRPr="003314A8">
        <w:rPr>
          <w:szCs w:val="40"/>
          <w:lang w:eastAsia="hu-HU"/>
        </w:rPr>
        <w:t xml:space="preserve">: A </w:t>
      </w:r>
      <w:proofErr w:type="spellStart"/>
      <w:r w:rsidRPr="003314A8">
        <w:rPr>
          <w:szCs w:val="40"/>
          <w:lang w:eastAsia="hu-HU"/>
        </w:rPr>
        <w:t>Vachott</w:t>
      </w:r>
      <w:proofErr w:type="spellEnd"/>
      <w:r w:rsidRPr="003314A8">
        <w:rPr>
          <w:szCs w:val="40"/>
          <w:lang w:eastAsia="hu-HU"/>
        </w:rPr>
        <w:t xml:space="preserve"> Sándor Városi</w:t>
      </w:r>
      <w:r>
        <w:rPr>
          <w:szCs w:val="40"/>
          <w:lang w:eastAsia="hu-HU"/>
        </w:rPr>
        <w:t xml:space="preserve"> Könyvtár 1998. szeptember 25-tő</w:t>
      </w:r>
      <w:r w:rsidRPr="003314A8">
        <w:rPr>
          <w:szCs w:val="40"/>
          <w:lang w:eastAsia="hu-HU"/>
        </w:rPr>
        <w:t>l a F</w:t>
      </w:r>
      <w:r>
        <w:rPr>
          <w:szCs w:val="40"/>
          <w:lang w:eastAsia="hu-HU"/>
        </w:rPr>
        <w:t>ő</w:t>
      </w:r>
      <w:r w:rsidRPr="003314A8">
        <w:rPr>
          <w:szCs w:val="40"/>
          <w:lang w:eastAsia="hu-HU"/>
        </w:rPr>
        <w:t xml:space="preserve"> tér 10. szám alatt a </w:t>
      </w:r>
      <w:proofErr w:type="spellStart"/>
      <w:r w:rsidRPr="003314A8">
        <w:rPr>
          <w:szCs w:val="40"/>
          <w:lang w:eastAsia="hu-HU"/>
        </w:rPr>
        <w:t>Grassalkovich</w:t>
      </w:r>
      <w:proofErr w:type="spellEnd"/>
      <w:r w:rsidRPr="003314A8">
        <w:rPr>
          <w:szCs w:val="40"/>
          <w:lang w:eastAsia="hu-HU"/>
        </w:rPr>
        <w:t xml:space="preserve"> házban fogadja olvasóit. Az intézmény alapterülete 1450 m2. Az intézménynek két fiókkönyvtára van: I. sz. Fiókkönyvtár Gyöngyös, Platán u. 2/</w:t>
      </w:r>
      <w:proofErr w:type="spellStart"/>
      <w:r w:rsidRPr="003314A8">
        <w:rPr>
          <w:szCs w:val="40"/>
          <w:lang w:eastAsia="hu-HU"/>
        </w:rPr>
        <w:t>2</w:t>
      </w:r>
      <w:proofErr w:type="spellEnd"/>
      <w:proofErr w:type="gramStart"/>
      <w:r w:rsidRPr="003314A8">
        <w:rPr>
          <w:szCs w:val="40"/>
          <w:lang w:eastAsia="hu-HU"/>
        </w:rPr>
        <w:t>.,</w:t>
      </w:r>
      <w:proofErr w:type="gramEnd"/>
      <w:r w:rsidRPr="003314A8">
        <w:rPr>
          <w:szCs w:val="40"/>
          <w:lang w:eastAsia="hu-HU"/>
        </w:rPr>
        <w:t xml:space="preserve"> II. sz. Fiókkönyvtár Mátrafüred, Béke u. 4.</w:t>
      </w:r>
    </w:p>
    <w:p w:rsidR="000B426E" w:rsidRPr="005819FD" w:rsidRDefault="000B426E" w:rsidP="000B426E">
      <w:pPr>
        <w:pStyle w:val="Listaszerbekezds"/>
        <w:numPr>
          <w:ilvl w:val="0"/>
          <w:numId w:val="1"/>
        </w:numPr>
        <w:autoSpaceDE w:val="0"/>
        <w:autoSpaceDN w:val="0"/>
        <w:adjustRightInd w:val="0"/>
        <w:spacing w:after="120" w:line="240" w:lineRule="auto"/>
        <w:jc w:val="both"/>
        <w:rPr>
          <w:szCs w:val="40"/>
          <w:lang w:eastAsia="hu-HU"/>
        </w:rPr>
      </w:pPr>
      <w:r>
        <w:rPr>
          <w:b/>
          <w:szCs w:val="40"/>
          <w:lang w:eastAsia="hu-HU"/>
        </w:rPr>
        <w:t>Gyöngyösi Ifjúsági Szolgáltató és Tanácsadó Iroda (GYITI</w:t>
      </w:r>
      <w:r w:rsidRPr="008B34AA">
        <w:rPr>
          <w:szCs w:val="40"/>
          <w:lang w:eastAsia="hu-HU"/>
        </w:rPr>
        <w:t>): Információnyújtás, tanácsadás, közösségi-kulturális programok. Ingyenes internet-használat, társasjátékok, magazinok.</w:t>
      </w:r>
    </w:p>
    <w:p w:rsidR="000B426E" w:rsidRPr="00044EF2" w:rsidRDefault="000B426E" w:rsidP="000B426E">
      <w:pPr>
        <w:pStyle w:val="Listaszerbekezds"/>
        <w:numPr>
          <w:ilvl w:val="0"/>
          <w:numId w:val="1"/>
        </w:numPr>
        <w:autoSpaceDE w:val="0"/>
        <w:autoSpaceDN w:val="0"/>
        <w:adjustRightInd w:val="0"/>
        <w:spacing w:after="120" w:line="240" w:lineRule="auto"/>
        <w:jc w:val="both"/>
        <w:rPr>
          <w:szCs w:val="40"/>
          <w:lang w:eastAsia="hu-HU"/>
        </w:rPr>
      </w:pPr>
      <w:r>
        <w:rPr>
          <w:b/>
          <w:szCs w:val="40"/>
          <w:lang w:eastAsia="hu-HU"/>
        </w:rPr>
        <w:t xml:space="preserve">Családi Intézet: </w:t>
      </w:r>
      <w:r w:rsidRPr="008B34AA">
        <w:rPr>
          <w:szCs w:val="40"/>
          <w:lang w:eastAsia="hu-HU"/>
        </w:rPr>
        <w:t>Házasságkötések, névadók, állampolgári eskütételek és gyászszertartások szervezése és lebonyolítása.</w:t>
      </w:r>
    </w:p>
    <w:p w:rsidR="000B426E" w:rsidRDefault="000B426E" w:rsidP="000B426E">
      <w:pPr>
        <w:autoSpaceDE w:val="0"/>
        <w:autoSpaceDN w:val="0"/>
        <w:adjustRightInd w:val="0"/>
        <w:spacing w:after="120" w:line="240" w:lineRule="auto"/>
        <w:jc w:val="both"/>
        <w:rPr>
          <w:szCs w:val="40"/>
          <w:lang w:eastAsia="hu-HU"/>
        </w:rPr>
      </w:pPr>
      <w:r>
        <w:rPr>
          <w:szCs w:val="40"/>
          <w:lang w:eastAsia="hu-HU"/>
        </w:rPr>
        <w:t>A város Közművelődési Megállapodással rendelkező szervezetei:</w:t>
      </w:r>
    </w:p>
    <w:p w:rsidR="000B426E" w:rsidRPr="003314A8" w:rsidRDefault="000B426E" w:rsidP="000B426E">
      <w:pPr>
        <w:pStyle w:val="Listaszerbekezds"/>
        <w:numPr>
          <w:ilvl w:val="0"/>
          <w:numId w:val="1"/>
        </w:numPr>
        <w:autoSpaceDE w:val="0"/>
        <w:autoSpaceDN w:val="0"/>
        <w:adjustRightInd w:val="0"/>
        <w:spacing w:after="120" w:line="240" w:lineRule="auto"/>
        <w:jc w:val="both"/>
        <w:rPr>
          <w:szCs w:val="40"/>
          <w:lang w:eastAsia="hu-HU"/>
        </w:rPr>
      </w:pPr>
      <w:r w:rsidRPr="00346F33">
        <w:rPr>
          <w:b/>
          <w:szCs w:val="40"/>
          <w:lang w:eastAsia="hu-HU"/>
        </w:rPr>
        <w:t>Mátra Honvéd Kaszinó Kulturális Egyesület:</w:t>
      </w:r>
      <w:r>
        <w:rPr>
          <w:b/>
          <w:szCs w:val="40"/>
          <w:lang w:eastAsia="hu-HU"/>
        </w:rPr>
        <w:t xml:space="preserve"> </w:t>
      </w:r>
      <w:r w:rsidRPr="003314A8">
        <w:rPr>
          <w:szCs w:val="40"/>
          <w:lang w:eastAsia="hu-HU"/>
        </w:rPr>
        <w:t>A Mátra Honvéd Kaszinó Gyön</w:t>
      </w:r>
      <w:r>
        <w:rPr>
          <w:szCs w:val="40"/>
          <w:lang w:eastAsia="hu-HU"/>
        </w:rPr>
        <w:t>gyös központjában található a Fő</w:t>
      </w:r>
      <w:r w:rsidRPr="003314A8">
        <w:rPr>
          <w:szCs w:val="40"/>
          <w:lang w:eastAsia="hu-HU"/>
        </w:rPr>
        <w:t xml:space="preserve"> tér 9. sz. alatt. A kulturális egyesület 1995. szeptemberében alakult meg. 1998-tól közhasznú szervezetként működve a város kulturális feladatai közül is egyre többet vállal. </w:t>
      </w:r>
      <w:r>
        <w:rPr>
          <w:szCs w:val="40"/>
          <w:lang w:eastAsia="hu-HU"/>
        </w:rPr>
        <w:t>2001-tő</w:t>
      </w:r>
      <w:r w:rsidRPr="003314A8">
        <w:rPr>
          <w:szCs w:val="40"/>
          <w:lang w:eastAsia="hu-HU"/>
        </w:rPr>
        <w:t>l Civil Házként, Nonprofit Információs és Szolgáltató Iroda működtetésével is segíti Gyöngyös és környéke civil szervezeteinek tevékenységét.</w:t>
      </w:r>
    </w:p>
    <w:p w:rsidR="000B426E" w:rsidRDefault="000B426E" w:rsidP="000B426E">
      <w:pPr>
        <w:pStyle w:val="Listaszerbekezds"/>
        <w:numPr>
          <w:ilvl w:val="0"/>
          <w:numId w:val="1"/>
        </w:numPr>
        <w:autoSpaceDE w:val="0"/>
        <w:autoSpaceDN w:val="0"/>
        <w:adjustRightInd w:val="0"/>
        <w:spacing w:after="120" w:line="240" w:lineRule="auto"/>
        <w:jc w:val="both"/>
        <w:rPr>
          <w:szCs w:val="40"/>
          <w:lang w:eastAsia="hu-HU"/>
        </w:rPr>
      </w:pPr>
      <w:proofErr w:type="spellStart"/>
      <w:r w:rsidRPr="00346F33">
        <w:rPr>
          <w:b/>
          <w:szCs w:val="40"/>
          <w:lang w:eastAsia="hu-HU"/>
        </w:rPr>
        <w:t>Kolping</w:t>
      </w:r>
      <w:proofErr w:type="spellEnd"/>
      <w:r w:rsidRPr="00346F33">
        <w:rPr>
          <w:b/>
          <w:szCs w:val="40"/>
          <w:lang w:eastAsia="hu-HU"/>
        </w:rPr>
        <w:t xml:space="preserve"> Ház:</w:t>
      </w:r>
      <w:r>
        <w:rPr>
          <w:b/>
          <w:szCs w:val="40"/>
          <w:lang w:eastAsia="hu-HU"/>
        </w:rPr>
        <w:t xml:space="preserve"> </w:t>
      </w:r>
      <w:r w:rsidRPr="003314A8">
        <w:rPr>
          <w:szCs w:val="40"/>
          <w:lang w:eastAsia="hu-HU"/>
        </w:rPr>
        <w:t xml:space="preserve">Az eredetileg Katolikus Legényegylet számára épített házat az egyházi tulajdon rendezése keretében a Római Katolikus Egyház tulajdonba kapta, majd a működtetés jogát a Gyöngyösi </w:t>
      </w:r>
      <w:proofErr w:type="spellStart"/>
      <w:r w:rsidRPr="003314A8">
        <w:rPr>
          <w:szCs w:val="40"/>
          <w:lang w:eastAsia="hu-HU"/>
        </w:rPr>
        <w:t>Kolping</w:t>
      </w:r>
      <w:proofErr w:type="spellEnd"/>
      <w:r w:rsidRPr="003314A8">
        <w:rPr>
          <w:szCs w:val="40"/>
          <w:lang w:eastAsia="hu-HU"/>
        </w:rPr>
        <w:t xml:space="preserve"> Család Egyesületre ruházta. Az egyesület alapvető célja, a hitélet elmélyítésén túl a karitatív munkában való részvétel, nemzetközi segélyszervezetekkel való kapcsolattartás.</w:t>
      </w:r>
    </w:p>
    <w:p w:rsidR="000B426E" w:rsidRPr="00CF3D72" w:rsidRDefault="000B426E" w:rsidP="000B426E">
      <w:pPr>
        <w:pStyle w:val="Listaszerbekezds"/>
        <w:autoSpaceDE w:val="0"/>
        <w:autoSpaceDN w:val="0"/>
        <w:adjustRightInd w:val="0"/>
        <w:spacing w:after="120" w:line="240" w:lineRule="auto"/>
        <w:jc w:val="both"/>
        <w:rPr>
          <w:szCs w:val="40"/>
          <w:lang w:eastAsia="hu-HU"/>
        </w:rPr>
      </w:pPr>
    </w:p>
    <w:p w:rsidR="000B426E" w:rsidRPr="006C0534" w:rsidRDefault="000B426E" w:rsidP="00934ED0">
      <w:pPr>
        <w:pStyle w:val="Cmsor2"/>
        <w:numPr>
          <w:ilvl w:val="1"/>
          <w:numId w:val="19"/>
        </w:numPr>
        <w:spacing w:after="240"/>
        <w:rPr>
          <w:b/>
          <w:color w:val="auto"/>
        </w:rPr>
      </w:pPr>
      <w:bookmarkStart w:id="13" w:name="_Toc431553699"/>
      <w:r w:rsidRPr="006C0534">
        <w:rPr>
          <w:b/>
          <w:color w:val="auto"/>
        </w:rPr>
        <w:t>Gazdaság helyzete, energiahatékonyság</w:t>
      </w:r>
      <w:bookmarkEnd w:id="13"/>
    </w:p>
    <w:p w:rsidR="000B426E" w:rsidRPr="00E83090" w:rsidRDefault="000B426E" w:rsidP="000B426E">
      <w:pPr>
        <w:spacing w:after="120"/>
        <w:jc w:val="both"/>
      </w:pPr>
      <w:r w:rsidRPr="00E83090">
        <w:t xml:space="preserve">A város gazdasági szerkezetét a XIX. század végéig a szőlészet-borászat, a kisipar és a kereskedelem határozta meg. A filoxéravész utáni szőlészeti szerkezetátalakítással, a borkereskedelemmel, a malmokkal és az egyre erősödő bankélettel folyamatosan erősítette gazdasági pozícióját országos viszonylatban. Mindezt erősítette akkoriban </w:t>
      </w:r>
      <w:r w:rsidRPr="00BA4328">
        <w:rPr>
          <w:b/>
        </w:rPr>
        <w:t>a Balatonéval vetekedő turistaforgalom</w:t>
      </w:r>
      <w:r w:rsidRPr="00E83090">
        <w:t xml:space="preserve">. Az 1950-es évek végére eltolódik a mezőgazdasági jelleg, így ipari-agrár várossá válik Gyöngyös. </w:t>
      </w:r>
    </w:p>
    <w:p w:rsidR="000B426E" w:rsidRDefault="000B426E" w:rsidP="000B426E">
      <w:pPr>
        <w:spacing w:after="120"/>
        <w:jc w:val="both"/>
      </w:pPr>
      <w:r w:rsidRPr="00E83090">
        <w:lastRenderedPageBreak/>
        <w:t>Gyöngyösön az elmúlt évtizedekben az ipar vált a gazdaság meghatározó ágazatává, így a jövőben is az ipar, kereskedelem, valamint az idegenforgalom együttesen alkotják a meghatározó foglalkoztatási ágazatokat.</w:t>
      </w:r>
    </w:p>
    <w:p w:rsidR="000B426E" w:rsidRPr="006C0534" w:rsidRDefault="000B426E" w:rsidP="00934ED0">
      <w:pPr>
        <w:pStyle w:val="Cmsor3"/>
        <w:numPr>
          <w:ilvl w:val="2"/>
          <w:numId w:val="19"/>
        </w:numPr>
        <w:spacing w:after="240"/>
        <w:rPr>
          <w:b/>
          <w:color w:val="auto"/>
        </w:rPr>
      </w:pPr>
      <w:bookmarkStart w:id="14" w:name="_Toc431553700"/>
      <w:r w:rsidRPr="006C0534">
        <w:rPr>
          <w:b/>
          <w:color w:val="auto"/>
        </w:rPr>
        <w:t>Vállalkozások gazdasági helyzete</w:t>
      </w:r>
      <w:bookmarkEnd w:id="14"/>
    </w:p>
    <w:p w:rsidR="000B426E" w:rsidRDefault="000B426E" w:rsidP="000B426E">
      <w:pPr>
        <w:spacing w:after="120"/>
        <w:jc w:val="both"/>
      </w:pPr>
      <w:r w:rsidRPr="00D81822">
        <w:t xml:space="preserve">Vállalkozói szintű adóalapból a </w:t>
      </w:r>
      <w:r w:rsidRPr="00D81822">
        <w:rPr>
          <w:b/>
        </w:rPr>
        <w:t>székhely és telephely közötti adóalap-megosztás</w:t>
      </w:r>
      <w:r w:rsidRPr="00D81822">
        <w:t xml:space="preserve"> eredményeként előálló </w:t>
      </w:r>
      <w:proofErr w:type="spellStart"/>
      <w:r w:rsidRPr="00D81822">
        <w:t>adóerőképességet</w:t>
      </w:r>
      <w:proofErr w:type="spellEnd"/>
      <w:r w:rsidRPr="00D81822">
        <w:t xml:space="preserve"> megalapozó</w:t>
      </w:r>
      <w:r>
        <w:t>,</w:t>
      </w:r>
      <w:r w:rsidRPr="00D81822">
        <w:t xml:space="preserve"> Gyö</w:t>
      </w:r>
      <w:r>
        <w:t>ngyösre jutó adóalap megoszlását az alábbi táblázat mutatja 2008-től 2014-ig terjedő időszakra vonatkozóan.</w:t>
      </w:r>
    </w:p>
    <w:p w:rsidR="000B426E" w:rsidRPr="00DE4F14" w:rsidRDefault="000B426E" w:rsidP="000B426E">
      <w:pPr>
        <w:spacing w:after="120"/>
        <w:jc w:val="center"/>
        <w:rPr>
          <w:b/>
        </w:rPr>
      </w:pPr>
      <w:r w:rsidRPr="00DE4F14">
        <w:rPr>
          <w:b/>
        </w:rPr>
        <w:t>Vállalkozások gazdasági helyzete</w:t>
      </w:r>
    </w:p>
    <w:tbl>
      <w:tblPr>
        <w:tblW w:w="9067" w:type="dxa"/>
        <w:jc w:val="center"/>
        <w:tblCellMar>
          <w:left w:w="70" w:type="dxa"/>
          <w:right w:w="70" w:type="dxa"/>
        </w:tblCellMar>
        <w:tblLook w:val="04A0" w:firstRow="1" w:lastRow="0" w:firstColumn="1" w:lastColumn="0" w:noHBand="0" w:noVBand="1"/>
      </w:tblPr>
      <w:tblGrid>
        <w:gridCol w:w="1269"/>
        <w:gridCol w:w="960"/>
        <w:gridCol w:w="960"/>
        <w:gridCol w:w="960"/>
        <w:gridCol w:w="960"/>
        <w:gridCol w:w="960"/>
        <w:gridCol w:w="960"/>
        <w:gridCol w:w="960"/>
        <w:gridCol w:w="1118"/>
      </w:tblGrid>
      <w:tr w:rsidR="000B426E" w:rsidRPr="00B361FD" w:rsidTr="008560CC">
        <w:trPr>
          <w:trHeight w:val="255"/>
          <w:jc w:val="center"/>
        </w:trPr>
        <w:tc>
          <w:tcPr>
            <w:tcW w:w="1229"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0B426E" w:rsidRPr="00B361FD" w:rsidRDefault="000B426E" w:rsidP="008560CC">
            <w:pPr>
              <w:spacing w:after="0"/>
              <w:jc w:val="center"/>
              <w:rPr>
                <w:rFonts w:ascii="Calibri" w:eastAsia="Times New Roman" w:hAnsi="Calibri" w:cs="Arial"/>
                <w:b/>
                <w:bCs/>
                <w:sz w:val="20"/>
                <w:szCs w:val="20"/>
              </w:rPr>
            </w:pPr>
            <w:r>
              <w:rPr>
                <w:rFonts w:ascii="Calibri" w:eastAsia="Times New Roman" w:hAnsi="Calibri" w:cs="Arial"/>
                <w:b/>
                <w:bCs/>
                <w:sz w:val="20"/>
                <w:szCs w:val="20"/>
              </w:rPr>
              <w:t>Vállalkozások</w:t>
            </w:r>
          </w:p>
        </w:tc>
        <w:tc>
          <w:tcPr>
            <w:tcW w:w="960"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rsidR="000B426E" w:rsidRPr="00B361FD" w:rsidRDefault="000B426E" w:rsidP="008560CC">
            <w:pPr>
              <w:spacing w:after="0"/>
              <w:jc w:val="center"/>
              <w:rPr>
                <w:rFonts w:ascii="Calibri" w:eastAsia="Times New Roman" w:hAnsi="Calibri" w:cs="Arial"/>
                <w:b/>
                <w:bCs/>
                <w:sz w:val="20"/>
                <w:szCs w:val="20"/>
              </w:rPr>
            </w:pPr>
            <w:r w:rsidRPr="00B361FD">
              <w:rPr>
                <w:rFonts w:ascii="Calibri" w:eastAsia="Times New Roman" w:hAnsi="Calibri" w:cs="Arial"/>
                <w:b/>
                <w:bCs/>
                <w:sz w:val="20"/>
                <w:szCs w:val="20"/>
              </w:rPr>
              <w:t>2008</w:t>
            </w:r>
          </w:p>
        </w:tc>
        <w:tc>
          <w:tcPr>
            <w:tcW w:w="960"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rsidR="000B426E" w:rsidRPr="00B361FD" w:rsidRDefault="000B426E" w:rsidP="008560CC">
            <w:pPr>
              <w:spacing w:after="0"/>
              <w:jc w:val="center"/>
              <w:rPr>
                <w:rFonts w:ascii="Calibri" w:eastAsia="Times New Roman" w:hAnsi="Calibri" w:cs="Arial"/>
                <w:b/>
                <w:bCs/>
                <w:sz w:val="20"/>
                <w:szCs w:val="20"/>
              </w:rPr>
            </w:pPr>
            <w:r w:rsidRPr="00B361FD">
              <w:rPr>
                <w:rFonts w:ascii="Calibri" w:eastAsia="Times New Roman" w:hAnsi="Calibri" w:cs="Arial"/>
                <w:b/>
                <w:bCs/>
                <w:sz w:val="20"/>
                <w:szCs w:val="20"/>
              </w:rPr>
              <w:t>2009</w:t>
            </w:r>
          </w:p>
        </w:tc>
        <w:tc>
          <w:tcPr>
            <w:tcW w:w="960"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rsidR="000B426E" w:rsidRPr="00B361FD" w:rsidRDefault="000B426E" w:rsidP="008560CC">
            <w:pPr>
              <w:spacing w:after="0"/>
              <w:jc w:val="center"/>
              <w:rPr>
                <w:rFonts w:ascii="Calibri" w:eastAsia="Times New Roman" w:hAnsi="Calibri" w:cs="Arial"/>
                <w:b/>
                <w:bCs/>
                <w:sz w:val="20"/>
                <w:szCs w:val="20"/>
              </w:rPr>
            </w:pPr>
            <w:r w:rsidRPr="00B361FD">
              <w:rPr>
                <w:rFonts w:ascii="Calibri" w:eastAsia="Times New Roman" w:hAnsi="Calibri" w:cs="Arial"/>
                <w:b/>
                <w:bCs/>
                <w:sz w:val="20"/>
                <w:szCs w:val="20"/>
              </w:rPr>
              <w:t>2010</w:t>
            </w:r>
          </w:p>
        </w:tc>
        <w:tc>
          <w:tcPr>
            <w:tcW w:w="960"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rsidR="000B426E" w:rsidRPr="00B361FD" w:rsidRDefault="000B426E" w:rsidP="008560CC">
            <w:pPr>
              <w:spacing w:after="0"/>
              <w:jc w:val="center"/>
              <w:rPr>
                <w:rFonts w:ascii="Calibri" w:eastAsia="Times New Roman" w:hAnsi="Calibri" w:cs="Arial"/>
                <w:b/>
                <w:bCs/>
                <w:sz w:val="20"/>
                <w:szCs w:val="20"/>
              </w:rPr>
            </w:pPr>
            <w:r w:rsidRPr="00B361FD">
              <w:rPr>
                <w:rFonts w:ascii="Calibri" w:eastAsia="Times New Roman" w:hAnsi="Calibri" w:cs="Arial"/>
                <w:b/>
                <w:bCs/>
                <w:sz w:val="20"/>
                <w:szCs w:val="20"/>
              </w:rPr>
              <w:t>2011</w:t>
            </w:r>
          </w:p>
        </w:tc>
        <w:tc>
          <w:tcPr>
            <w:tcW w:w="960"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rsidR="000B426E" w:rsidRPr="00B361FD" w:rsidRDefault="000B426E" w:rsidP="008560CC">
            <w:pPr>
              <w:spacing w:after="0"/>
              <w:jc w:val="center"/>
              <w:rPr>
                <w:rFonts w:ascii="Calibri" w:eastAsia="Times New Roman" w:hAnsi="Calibri" w:cs="Arial"/>
                <w:b/>
                <w:bCs/>
                <w:sz w:val="20"/>
                <w:szCs w:val="20"/>
              </w:rPr>
            </w:pPr>
            <w:r w:rsidRPr="00B361FD">
              <w:rPr>
                <w:rFonts w:ascii="Calibri" w:eastAsia="Times New Roman" w:hAnsi="Calibri" w:cs="Arial"/>
                <w:b/>
                <w:bCs/>
                <w:sz w:val="20"/>
                <w:szCs w:val="20"/>
              </w:rPr>
              <w:t>2012</w:t>
            </w:r>
          </w:p>
        </w:tc>
        <w:tc>
          <w:tcPr>
            <w:tcW w:w="960"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rsidR="000B426E" w:rsidRPr="00B361FD" w:rsidRDefault="000B426E" w:rsidP="008560CC">
            <w:pPr>
              <w:spacing w:after="0"/>
              <w:jc w:val="center"/>
              <w:rPr>
                <w:rFonts w:ascii="Calibri" w:eastAsia="Times New Roman" w:hAnsi="Calibri" w:cs="Arial"/>
                <w:b/>
                <w:bCs/>
                <w:sz w:val="20"/>
                <w:szCs w:val="20"/>
              </w:rPr>
            </w:pPr>
            <w:r w:rsidRPr="00B361FD">
              <w:rPr>
                <w:rFonts w:ascii="Calibri" w:eastAsia="Times New Roman" w:hAnsi="Calibri" w:cs="Arial"/>
                <w:b/>
                <w:bCs/>
                <w:sz w:val="20"/>
                <w:szCs w:val="20"/>
              </w:rPr>
              <w:t>2013</w:t>
            </w:r>
          </w:p>
        </w:tc>
        <w:tc>
          <w:tcPr>
            <w:tcW w:w="960"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rsidR="000B426E" w:rsidRPr="00B361FD" w:rsidRDefault="000B426E" w:rsidP="008560CC">
            <w:pPr>
              <w:spacing w:after="0"/>
              <w:jc w:val="center"/>
              <w:rPr>
                <w:rFonts w:ascii="Calibri" w:eastAsia="Times New Roman" w:hAnsi="Calibri" w:cs="Arial"/>
                <w:b/>
                <w:bCs/>
                <w:sz w:val="20"/>
                <w:szCs w:val="20"/>
              </w:rPr>
            </w:pPr>
            <w:r w:rsidRPr="00B361FD">
              <w:rPr>
                <w:rFonts w:ascii="Calibri" w:eastAsia="Times New Roman" w:hAnsi="Calibri" w:cs="Arial"/>
                <w:b/>
                <w:bCs/>
                <w:sz w:val="20"/>
                <w:szCs w:val="20"/>
              </w:rPr>
              <w:t>2014</w:t>
            </w:r>
          </w:p>
        </w:tc>
        <w:tc>
          <w:tcPr>
            <w:tcW w:w="1118"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rsidR="000B426E" w:rsidRPr="00B361FD" w:rsidRDefault="000B426E" w:rsidP="008560CC">
            <w:pPr>
              <w:spacing w:after="0"/>
              <w:jc w:val="center"/>
              <w:rPr>
                <w:rFonts w:ascii="Calibri" w:eastAsia="Times New Roman" w:hAnsi="Calibri" w:cs="Arial"/>
                <w:b/>
                <w:bCs/>
                <w:sz w:val="20"/>
                <w:szCs w:val="20"/>
              </w:rPr>
            </w:pPr>
            <w:r w:rsidRPr="00B361FD">
              <w:rPr>
                <w:rFonts w:ascii="Calibri" w:eastAsia="Times New Roman" w:hAnsi="Calibri" w:cs="Arial"/>
                <w:b/>
                <w:bCs/>
                <w:sz w:val="20"/>
                <w:szCs w:val="20"/>
              </w:rPr>
              <w:t>2014/2008</w:t>
            </w:r>
          </w:p>
        </w:tc>
      </w:tr>
      <w:tr w:rsidR="000B426E" w:rsidRPr="00B361FD" w:rsidTr="008560CC">
        <w:trPr>
          <w:trHeight w:val="255"/>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0B426E" w:rsidRPr="00B361FD" w:rsidRDefault="000B426E" w:rsidP="008560CC">
            <w:pPr>
              <w:spacing w:after="0"/>
              <w:jc w:val="center"/>
              <w:rPr>
                <w:rFonts w:ascii="Calibri" w:eastAsia="Times New Roman" w:hAnsi="Calibri" w:cs="Arial"/>
                <w:sz w:val="20"/>
                <w:szCs w:val="20"/>
              </w:rPr>
            </w:pPr>
            <w:r w:rsidRPr="00B361FD">
              <w:rPr>
                <w:rFonts w:ascii="Calibri" w:eastAsia="Times New Roman" w:hAnsi="Calibri" w:cs="Arial"/>
                <w:sz w:val="20"/>
                <w:szCs w:val="20"/>
              </w:rPr>
              <w:t>Vállalkozások nettó árbevétel (</w:t>
            </w:r>
            <w:proofErr w:type="spellStart"/>
            <w:r w:rsidRPr="00B361FD">
              <w:rPr>
                <w:rFonts w:ascii="Calibri" w:eastAsia="Times New Roman" w:hAnsi="Calibri" w:cs="Arial"/>
                <w:sz w:val="20"/>
                <w:szCs w:val="20"/>
              </w:rPr>
              <w:t>MFt</w:t>
            </w:r>
            <w:proofErr w:type="spellEnd"/>
            <w:r w:rsidRPr="00B361FD">
              <w:rPr>
                <w:rFonts w:ascii="Calibri" w:eastAsia="Times New Roman" w:hAnsi="Calibri" w:cs="Arial"/>
                <w:sz w:val="20"/>
                <w:szCs w:val="20"/>
              </w:rPr>
              <w:t>)</w:t>
            </w:r>
          </w:p>
        </w:tc>
        <w:tc>
          <w:tcPr>
            <w:tcW w:w="960" w:type="dxa"/>
            <w:tcBorders>
              <w:top w:val="nil"/>
              <w:left w:val="nil"/>
              <w:bottom w:val="single" w:sz="4" w:space="0" w:color="auto"/>
              <w:right w:val="single" w:sz="4" w:space="0" w:color="auto"/>
            </w:tcBorders>
            <w:shd w:val="clear" w:color="auto" w:fill="auto"/>
            <w:noWrap/>
            <w:vAlign w:val="center"/>
          </w:tcPr>
          <w:p w:rsidR="000B426E" w:rsidRPr="00B361FD" w:rsidRDefault="000B426E" w:rsidP="008560CC">
            <w:pPr>
              <w:spacing w:after="0"/>
              <w:jc w:val="center"/>
              <w:rPr>
                <w:rFonts w:ascii="Calibri" w:eastAsia="Times New Roman" w:hAnsi="Calibri" w:cs="Arial"/>
                <w:sz w:val="20"/>
                <w:szCs w:val="20"/>
              </w:rPr>
            </w:pPr>
            <w:r w:rsidRPr="00B361FD">
              <w:rPr>
                <w:rFonts w:ascii="Calibri" w:eastAsia="Times New Roman" w:hAnsi="Calibri" w:cs="Arial"/>
                <w:sz w:val="20"/>
                <w:szCs w:val="20"/>
              </w:rPr>
              <w:t>78.818</w:t>
            </w:r>
          </w:p>
        </w:tc>
        <w:tc>
          <w:tcPr>
            <w:tcW w:w="960" w:type="dxa"/>
            <w:tcBorders>
              <w:top w:val="nil"/>
              <w:left w:val="nil"/>
              <w:bottom w:val="single" w:sz="4" w:space="0" w:color="auto"/>
              <w:right w:val="single" w:sz="4" w:space="0" w:color="auto"/>
            </w:tcBorders>
            <w:shd w:val="clear" w:color="auto" w:fill="auto"/>
            <w:noWrap/>
            <w:vAlign w:val="center"/>
          </w:tcPr>
          <w:p w:rsidR="000B426E" w:rsidRPr="00B361FD" w:rsidRDefault="000B426E" w:rsidP="008560CC">
            <w:pPr>
              <w:spacing w:after="0"/>
              <w:jc w:val="center"/>
              <w:rPr>
                <w:rFonts w:ascii="Calibri" w:eastAsia="Times New Roman" w:hAnsi="Calibri" w:cs="Arial"/>
                <w:sz w:val="20"/>
                <w:szCs w:val="20"/>
              </w:rPr>
            </w:pPr>
            <w:r w:rsidRPr="00B361FD">
              <w:rPr>
                <w:rFonts w:ascii="Calibri" w:eastAsia="Times New Roman" w:hAnsi="Calibri" w:cs="Arial"/>
                <w:sz w:val="20"/>
                <w:szCs w:val="20"/>
              </w:rPr>
              <w:t>81.344</w:t>
            </w:r>
          </w:p>
        </w:tc>
        <w:tc>
          <w:tcPr>
            <w:tcW w:w="960" w:type="dxa"/>
            <w:tcBorders>
              <w:top w:val="nil"/>
              <w:left w:val="nil"/>
              <w:bottom w:val="single" w:sz="4" w:space="0" w:color="auto"/>
              <w:right w:val="single" w:sz="4" w:space="0" w:color="auto"/>
            </w:tcBorders>
            <w:shd w:val="clear" w:color="auto" w:fill="auto"/>
            <w:noWrap/>
            <w:vAlign w:val="center"/>
          </w:tcPr>
          <w:p w:rsidR="000B426E" w:rsidRPr="00B361FD" w:rsidRDefault="000B426E" w:rsidP="008560CC">
            <w:pPr>
              <w:spacing w:after="0"/>
              <w:jc w:val="center"/>
              <w:rPr>
                <w:rFonts w:ascii="Calibri" w:eastAsia="Times New Roman" w:hAnsi="Calibri" w:cs="Arial"/>
                <w:sz w:val="20"/>
                <w:szCs w:val="20"/>
              </w:rPr>
            </w:pPr>
            <w:r w:rsidRPr="00B361FD">
              <w:rPr>
                <w:rFonts w:ascii="Calibri" w:eastAsia="Times New Roman" w:hAnsi="Calibri" w:cs="Arial"/>
                <w:sz w:val="20"/>
                <w:szCs w:val="20"/>
              </w:rPr>
              <w:t>76.526</w:t>
            </w:r>
          </w:p>
        </w:tc>
        <w:tc>
          <w:tcPr>
            <w:tcW w:w="960" w:type="dxa"/>
            <w:tcBorders>
              <w:top w:val="nil"/>
              <w:left w:val="nil"/>
              <w:bottom w:val="single" w:sz="4" w:space="0" w:color="auto"/>
              <w:right w:val="single" w:sz="4" w:space="0" w:color="auto"/>
            </w:tcBorders>
            <w:shd w:val="clear" w:color="auto" w:fill="auto"/>
            <w:noWrap/>
            <w:vAlign w:val="center"/>
          </w:tcPr>
          <w:p w:rsidR="000B426E" w:rsidRPr="00B361FD" w:rsidRDefault="000B426E" w:rsidP="008560CC">
            <w:pPr>
              <w:spacing w:after="0"/>
              <w:jc w:val="center"/>
              <w:rPr>
                <w:rFonts w:ascii="Calibri" w:eastAsia="Times New Roman" w:hAnsi="Calibri" w:cs="Arial"/>
                <w:sz w:val="20"/>
                <w:szCs w:val="20"/>
              </w:rPr>
            </w:pPr>
            <w:r w:rsidRPr="00B361FD">
              <w:rPr>
                <w:rFonts w:ascii="Calibri" w:eastAsia="Times New Roman" w:hAnsi="Calibri" w:cs="Arial"/>
                <w:sz w:val="20"/>
                <w:szCs w:val="20"/>
              </w:rPr>
              <w:t>79.574</w:t>
            </w:r>
          </w:p>
        </w:tc>
        <w:tc>
          <w:tcPr>
            <w:tcW w:w="960" w:type="dxa"/>
            <w:tcBorders>
              <w:top w:val="nil"/>
              <w:left w:val="nil"/>
              <w:bottom w:val="single" w:sz="4" w:space="0" w:color="auto"/>
              <w:right w:val="single" w:sz="4" w:space="0" w:color="auto"/>
            </w:tcBorders>
            <w:shd w:val="clear" w:color="auto" w:fill="auto"/>
            <w:noWrap/>
            <w:vAlign w:val="center"/>
          </w:tcPr>
          <w:p w:rsidR="000B426E" w:rsidRPr="00B361FD" w:rsidRDefault="000B426E" w:rsidP="008560CC">
            <w:pPr>
              <w:spacing w:after="0"/>
              <w:jc w:val="center"/>
              <w:rPr>
                <w:rFonts w:ascii="Calibri" w:eastAsia="Times New Roman" w:hAnsi="Calibri" w:cs="Arial"/>
                <w:sz w:val="20"/>
                <w:szCs w:val="20"/>
              </w:rPr>
            </w:pPr>
            <w:r w:rsidRPr="00B361FD">
              <w:rPr>
                <w:rFonts w:ascii="Calibri" w:eastAsia="Times New Roman" w:hAnsi="Calibri" w:cs="Arial"/>
                <w:sz w:val="20"/>
                <w:szCs w:val="20"/>
              </w:rPr>
              <w:t>84.919</w:t>
            </w:r>
          </w:p>
        </w:tc>
        <w:tc>
          <w:tcPr>
            <w:tcW w:w="960" w:type="dxa"/>
            <w:tcBorders>
              <w:top w:val="nil"/>
              <w:left w:val="nil"/>
              <w:bottom w:val="single" w:sz="4" w:space="0" w:color="auto"/>
              <w:right w:val="single" w:sz="4" w:space="0" w:color="auto"/>
            </w:tcBorders>
            <w:shd w:val="clear" w:color="auto" w:fill="auto"/>
            <w:noWrap/>
            <w:vAlign w:val="center"/>
          </w:tcPr>
          <w:p w:rsidR="000B426E" w:rsidRPr="00B361FD" w:rsidRDefault="000B426E" w:rsidP="008560CC">
            <w:pPr>
              <w:spacing w:after="0"/>
              <w:jc w:val="center"/>
              <w:rPr>
                <w:rFonts w:ascii="Calibri" w:eastAsia="Times New Roman" w:hAnsi="Calibri" w:cs="Arial"/>
                <w:sz w:val="20"/>
                <w:szCs w:val="20"/>
              </w:rPr>
            </w:pPr>
            <w:r w:rsidRPr="00B361FD">
              <w:rPr>
                <w:rFonts w:ascii="Calibri" w:eastAsia="Times New Roman" w:hAnsi="Calibri" w:cs="Arial"/>
                <w:sz w:val="20"/>
                <w:szCs w:val="20"/>
              </w:rPr>
              <w:t>82.612</w:t>
            </w:r>
          </w:p>
        </w:tc>
        <w:tc>
          <w:tcPr>
            <w:tcW w:w="960" w:type="dxa"/>
            <w:tcBorders>
              <w:top w:val="nil"/>
              <w:left w:val="nil"/>
              <w:bottom w:val="single" w:sz="4" w:space="0" w:color="auto"/>
              <w:right w:val="single" w:sz="4" w:space="0" w:color="auto"/>
            </w:tcBorders>
            <w:shd w:val="clear" w:color="auto" w:fill="auto"/>
            <w:noWrap/>
            <w:vAlign w:val="center"/>
          </w:tcPr>
          <w:p w:rsidR="000B426E" w:rsidRPr="00B361FD" w:rsidRDefault="000B426E" w:rsidP="008560CC">
            <w:pPr>
              <w:spacing w:after="0"/>
              <w:jc w:val="center"/>
              <w:rPr>
                <w:rFonts w:ascii="Calibri" w:eastAsia="Times New Roman" w:hAnsi="Calibri" w:cs="Arial"/>
                <w:sz w:val="20"/>
                <w:szCs w:val="20"/>
              </w:rPr>
            </w:pPr>
            <w:r w:rsidRPr="00B361FD">
              <w:rPr>
                <w:rFonts w:ascii="Calibri" w:eastAsia="Times New Roman" w:hAnsi="Calibri" w:cs="Arial"/>
                <w:sz w:val="20"/>
                <w:szCs w:val="20"/>
              </w:rPr>
              <w:t>95.891</w:t>
            </w:r>
          </w:p>
        </w:tc>
        <w:tc>
          <w:tcPr>
            <w:tcW w:w="1118" w:type="dxa"/>
            <w:tcBorders>
              <w:top w:val="nil"/>
              <w:left w:val="nil"/>
              <w:bottom w:val="single" w:sz="4" w:space="0" w:color="auto"/>
              <w:right w:val="single" w:sz="4" w:space="0" w:color="auto"/>
            </w:tcBorders>
            <w:shd w:val="clear" w:color="auto" w:fill="auto"/>
            <w:noWrap/>
            <w:vAlign w:val="center"/>
          </w:tcPr>
          <w:p w:rsidR="000B426E" w:rsidRPr="00B361FD" w:rsidRDefault="000B426E" w:rsidP="008560CC">
            <w:pPr>
              <w:spacing w:after="0"/>
              <w:jc w:val="center"/>
              <w:rPr>
                <w:rFonts w:ascii="Calibri" w:eastAsia="Times New Roman" w:hAnsi="Calibri" w:cs="Arial"/>
                <w:b/>
                <w:bCs/>
                <w:sz w:val="20"/>
                <w:szCs w:val="20"/>
              </w:rPr>
            </w:pPr>
            <w:r w:rsidRPr="00B361FD">
              <w:rPr>
                <w:rFonts w:ascii="Calibri" w:eastAsia="Times New Roman" w:hAnsi="Calibri" w:cs="Arial"/>
                <w:b/>
                <w:bCs/>
                <w:sz w:val="20"/>
                <w:szCs w:val="20"/>
              </w:rPr>
              <w:t>121,66</w:t>
            </w:r>
          </w:p>
        </w:tc>
      </w:tr>
      <w:tr w:rsidR="000B426E" w:rsidRPr="00933549" w:rsidTr="008560CC">
        <w:trPr>
          <w:trHeight w:val="255"/>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0B426E" w:rsidRPr="00B361FD" w:rsidRDefault="000B426E" w:rsidP="008560CC">
            <w:pPr>
              <w:spacing w:after="0"/>
              <w:jc w:val="center"/>
              <w:rPr>
                <w:rFonts w:ascii="Calibri" w:eastAsia="Times New Roman" w:hAnsi="Calibri" w:cs="Arial"/>
                <w:sz w:val="20"/>
                <w:szCs w:val="20"/>
              </w:rPr>
            </w:pPr>
            <w:r w:rsidRPr="00B361FD">
              <w:rPr>
                <w:rFonts w:ascii="Calibri" w:eastAsia="Times New Roman" w:hAnsi="Calibri" w:cs="Arial"/>
                <w:sz w:val="20"/>
                <w:szCs w:val="20"/>
              </w:rPr>
              <w:t>Éves változás (</w:t>
            </w:r>
            <w:proofErr w:type="spellStart"/>
            <w:r w:rsidRPr="00B361FD">
              <w:rPr>
                <w:rFonts w:ascii="Calibri" w:eastAsia="Times New Roman" w:hAnsi="Calibri" w:cs="Arial"/>
                <w:sz w:val="20"/>
                <w:szCs w:val="20"/>
              </w:rPr>
              <w:t>MFt</w:t>
            </w:r>
            <w:proofErr w:type="spellEnd"/>
            <w:r w:rsidRPr="00B361FD">
              <w:rPr>
                <w:rFonts w:ascii="Calibri" w:eastAsia="Times New Roman" w:hAnsi="Calibri" w:cs="Arial"/>
                <w:sz w:val="20"/>
                <w:szCs w:val="20"/>
              </w:rPr>
              <w:t>)</w:t>
            </w:r>
          </w:p>
        </w:tc>
        <w:tc>
          <w:tcPr>
            <w:tcW w:w="960" w:type="dxa"/>
            <w:tcBorders>
              <w:top w:val="nil"/>
              <w:left w:val="nil"/>
              <w:bottom w:val="single" w:sz="4" w:space="0" w:color="auto"/>
              <w:right w:val="single" w:sz="4" w:space="0" w:color="auto"/>
            </w:tcBorders>
            <w:shd w:val="clear" w:color="auto" w:fill="auto"/>
            <w:noWrap/>
            <w:vAlign w:val="center"/>
          </w:tcPr>
          <w:p w:rsidR="000B426E" w:rsidRPr="00B361FD" w:rsidRDefault="000B426E" w:rsidP="008560CC">
            <w:pPr>
              <w:spacing w:after="0"/>
              <w:jc w:val="center"/>
              <w:rPr>
                <w:rFonts w:ascii="Calibri" w:eastAsia="Times New Roman" w:hAnsi="Calibri" w:cs="Arial"/>
                <w:sz w:val="20"/>
                <w:szCs w:val="20"/>
              </w:rPr>
            </w:pPr>
            <w:r>
              <w:rPr>
                <w:rFonts w:ascii="Calibri" w:eastAsia="Times New Roman" w:hAnsi="Calibri" w:cs="Arial"/>
                <w:sz w:val="20"/>
                <w:szCs w:val="20"/>
              </w:rPr>
              <w:t>-</w:t>
            </w:r>
          </w:p>
        </w:tc>
        <w:tc>
          <w:tcPr>
            <w:tcW w:w="960" w:type="dxa"/>
            <w:tcBorders>
              <w:top w:val="nil"/>
              <w:left w:val="nil"/>
              <w:bottom w:val="single" w:sz="4" w:space="0" w:color="auto"/>
              <w:right w:val="single" w:sz="4" w:space="0" w:color="auto"/>
            </w:tcBorders>
            <w:shd w:val="clear" w:color="auto" w:fill="auto"/>
            <w:noWrap/>
            <w:vAlign w:val="center"/>
          </w:tcPr>
          <w:p w:rsidR="000B426E" w:rsidRPr="00B361FD" w:rsidRDefault="000B426E" w:rsidP="008560CC">
            <w:pPr>
              <w:spacing w:after="0"/>
              <w:jc w:val="center"/>
              <w:rPr>
                <w:rFonts w:ascii="Calibri" w:eastAsia="Times New Roman" w:hAnsi="Calibri" w:cs="Arial"/>
                <w:sz w:val="20"/>
                <w:szCs w:val="20"/>
              </w:rPr>
            </w:pPr>
            <w:r w:rsidRPr="00B361FD">
              <w:rPr>
                <w:rFonts w:ascii="Calibri" w:eastAsia="Times New Roman" w:hAnsi="Calibri" w:cs="Arial"/>
                <w:sz w:val="20"/>
                <w:szCs w:val="20"/>
              </w:rPr>
              <w:t>2.526</w:t>
            </w:r>
          </w:p>
        </w:tc>
        <w:tc>
          <w:tcPr>
            <w:tcW w:w="960" w:type="dxa"/>
            <w:tcBorders>
              <w:top w:val="nil"/>
              <w:left w:val="nil"/>
              <w:bottom w:val="single" w:sz="4" w:space="0" w:color="auto"/>
              <w:right w:val="single" w:sz="4" w:space="0" w:color="auto"/>
            </w:tcBorders>
            <w:shd w:val="clear" w:color="auto" w:fill="auto"/>
            <w:noWrap/>
            <w:vAlign w:val="center"/>
          </w:tcPr>
          <w:p w:rsidR="000B426E" w:rsidRPr="00B361FD" w:rsidRDefault="000B426E" w:rsidP="008560CC">
            <w:pPr>
              <w:spacing w:after="0"/>
              <w:jc w:val="center"/>
              <w:rPr>
                <w:rFonts w:ascii="Calibri" w:eastAsia="Times New Roman" w:hAnsi="Calibri" w:cs="Arial"/>
                <w:sz w:val="20"/>
                <w:szCs w:val="20"/>
              </w:rPr>
            </w:pPr>
            <w:r w:rsidRPr="00B361FD">
              <w:rPr>
                <w:rFonts w:ascii="Calibri" w:eastAsia="Times New Roman" w:hAnsi="Calibri" w:cs="Arial"/>
                <w:sz w:val="20"/>
                <w:szCs w:val="20"/>
              </w:rPr>
              <w:t>-4.818</w:t>
            </w:r>
          </w:p>
        </w:tc>
        <w:tc>
          <w:tcPr>
            <w:tcW w:w="960" w:type="dxa"/>
            <w:tcBorders>
              <w:top w:val="nil"/>
              <w:left w:val="nil"/>
              <w:bottom w:val="single" w:sz="4" w:space="0" w:color="auto"/>
              <w:right w:val="single" w:sz="4" w:space="0" w:color="auto"/>
            </w:tcBorders>
            <w:shd w:val="clear" w:color="auto" w:fill="auto"/>
            <w:noWrap/>
            <w:vAlign w:val="center"/>
          </w:tcPr>
          <w:p w:rsidR="000B426E" w:rsidRPr="00B361FD" w:rsidRDefault="000B426E" w:rsidP="008560CC">
            <w:pPr>
              <w:spacing w:after="0"/>
              <w:jc w:val="center"/>
              <w:rPr>
                <w:rFonts w:ascii="Calibri" w:eastAsia="Times New Roman" w:hAnsi="Calibri" w:cs="Arial"/>
                <w:sz w:val="20"/>
                <w:szCs w:val="20"/>
              </w:rPr>
            </w:pPr>
            <w:r w:rsidRPr="00B361FD">
              <w:rPr>
                <w:rFonts w:ascii="Calibri" w:eastAsia="Times New Roman" w:hAnsi="Calibri" w:cs="Arial"/>
                <w:sz w:val="20"/>
                <w:szCs w:val="20"/>
              </w:rPr>
              <w:t>3.048</w:t>
            </w:r>
          </w:p>
        </w:tc>
        <w:tc>
          <w:tcPr>
            <w:tcW w:w="960" w:type="dxa"/>
            <w:tcBorders>
              <w:top w:val="nil"/>
              <w:left w:val="nil"/>
              <w:bottom w:val="single" w:sz="4" w:space="0" w:color="auto"/>
              <w:right w:val="single" w:sz="4" w:space="0" w:color="auto"/>
            </w:tcBorders>
            <w:shd w:val="clear" w:color="auto" w:fill="auto"/>
            <w:noWrap/>
            <w:vAlign w:val="center"/>
          </w:tcPr>
          <w:p w:rsidR="000B426E" w:rsidRPr="00B361FD" w:rsidRDefault="000B426E" w:rsidP="008560CC">
            <w:pPr>
              <w:spacing w:after="0"/>
              <w:jc w:val="center"/>
              <w:rPr>
                <w:rFonts w:ascii="Calibri" w:eastAsia="Times New Roman" w:hAnsi="Calibri" w:cs="Arial"/>
                <w:sz w:val="20"/>
                <w:szCs w:val="20"/>
              </w:rPr>
            </w:pPr>
            <w:r w:rsidRPr="00B361FD">
              <w:rPr>
                <w:rFonts w:ascii="Calibri" w:eastAsia="Times New Roman" w:hAnsi="Calibri" w:cs="Arial"/>
                <w:sz w:val="20"/>
                <w:szCs w:val="20"/>
              </w:rPr>
              <w:t>5.345</w:t>
            </w:r>
          </w:p>
        </w:tc>
        <w:tc>
          <w:tcPr>
            <w:tcW w:w="960" w:type="dxa"/>
            <w:tcBorders>
              <w:top w:val="nil"/>
              <w:left w:val="nil"/>
              <w:bottom w:val="single" w:sz="4" w:space="0" w:color="auto"/>
              <w:right w:val="single" w:sz="4" w:space="0" w:color="auto"/>
            </w:tcBorders>
            <w:shd w:val="clear" w:color="auto" w:fill="auto"/>
            <w:noWrap/>
            <w:vAlign w:val="center"/>
          </w:tcPr>
          <w:p w:rsidR="000B426E" w:rsidRPr="00B361FD" w:rsidRDefault="000B426E" w:rsidP="008560CC">
            <w:pPr>
              <w:spacing w:after="0"/>
              <w:jc w:val="center"/>
              <w:rPr>
                <w:rFonts w:ascii="Calibri" w:eastAsia="Times New Roman" w:hAnsi="Calibri" w:cs="Arial"/>
                <w:sz w:val="20"/>
                <w:szCs w:val="20"/>
              </w:rPr>
            </w:pPr>
            <w:r w:rsidRPr="00B361FD">
              <w:rPr>
                <w:rFonts w:ascii="Calibri" w:eastAsia="Times New Roman" w:hAnsi="Calibri" w:cs="Arial"/>
                <w:sz w:val="20"/>
                <w:szCs w:val="20"/>
              </w:rPr>
              <w:t>-2.307</w:t>
            </w:r>
          </w:p>
        </w:tc>
        <w:tc>
          <w:tcPr>
            <w:tcW w:w="960" w:type="dxa"/>
            <w:tcBorders>
              <w:top w:val="nil"/>
              <w:left w:val="nil"/>
              <w:bottom w:val="single" w:sz="4" w:space="0" w:color="auto"/>
              <w:right w:val="single" w:sz="4" w:space="0" w:color="auto"/>
            </w:tcBorders>
            <w:shd w:val="clear" w:color="auto" w:fill="auto"/>
            <w:noWrap/>
            <w:vAlign w:val="center"/>
          </w:tcPr>
          <w:p w:rsidR="000B426E" w:rsidRPr="00B361FD" w:rsidRDefault="000B426E" w:rsidP="008560CC">
            <w:pPr>
              <w:spacing w:after="0"/>
              <w:jc w:val="center"/>
              <w:rPr>
                <w:rFonts w:ascii="Calibri" w:eastAsia="Times New Roman" w:hAnsi="Calibri" w:cs="Arial"/>
                <w:sz w:val="20"/>
                <w:szCs w:val="20"/>
              </w:rPr>
            </w:pPr>
            <w:r w:rsidRPr="00B361FD">
              <w:rPr>
                <w:rFonts w:ascii="Calibri" w:eastAsia="Times New Roman" w:hAnsi="Calibri" w:cs="Arial"/>
                <w:sz w:val="20"/>
                <w:szCs w:val="20"/>
              </w:rPr>
              <w:t>13.279</w:t>
            </w:r>
          </w:p>
        </w:tc>
        <w:tc>
          <w:tcPr>
            <w:tcW w:w="1118" w:type="dxa"/>
            <w:tcBorders>
              <w:top w:val="nil"/>
              <w:left w:val="nil"/>
              <w:bottom w:val="single" w:sz="4" w:space="0" w:color="auto"/>
              <w:right w:val="single" w:sz="4" w:space="0" w:color="auto"/>
            </w:tcBorders>
            <w:shd w:val="clear" w:color="auto" w:fill="auto"/>
            <w:noWrap/>
            <w:vAlign w:val="center"/>
          </w:tcPr>
          <w:p w:rsidR="000B426E" w:rsidRPr="00B361FD" w:rsidRDefault="000B426E" w:rsidP="008560CC">
            <w:pPr>
              <w:spacing w:after="0"/>
              <w:jc w:val="center"/>
              <w:rPr>
                <w:rFonts w:ascii="Calibri" w:eastAsia="Times New Roman" w:hAnsi="Calibri" w:cs="Arial"/>
                <w:b/>
                <w:bCs/>
                <w:sz w:val="20"/>
                <w:szCs w:val="20"/>
              </w:rPr>
            </w:pPr>
            <w:r>
              <w:rPr>
                <w:rFonts w:ascii="Calibri" w:eastAsia="Times New Roman" w:hAnsi="Calibri" w:cs="Arial"/>
                <w:b/>
                <w:bCs/>
                <w:sz w:val="20"/>
                <w:szCs w:val="20"/>
              </w:rPr>
              <w:t>-</w:t>
            </w:r>
          </w:p>
        </w:tc>
      </w:tr>
    </w:tbl>
    <w:p w:rsidR="000B426E" w:rsidRDefault="000B426E" w:rsidP="000B426E">
      <w:pPr>
        <w:spacing w:line="240" w:lineRule="auto"/>
        <w:jc w:val="both"/>
        <w:rPr>
          <w:szCs w:val="40"/>
          <w:lang w:eastAsia="hu-HU"/>
        </w:rPr>
      </w:pPr>
      <w:r>
        <w:rPr>
          <w:szCs w:val="40"/>
          <w:lang w:eastAsia="hu-HU"/>
        </w:rPr>
        <w:t>Forrás: Ö</w:t>
      </w:r>
      <w:r w:rsidRPr="00DE4F14">
        <w:rPr>
          <w:szCs w:val="40"/>
          <w:lang w:eastAsia="hu-HU"/>
        </w:rPr>
        <w:t>nkormányzati adatszolgáltatás</w:t>
      </w:r>
    </w:p>
    <w:p w:rsidR="000B426E" w:rsidRPr="00DE4F14" w:rsidRDefault="000B426E" w:rsidP="000B426E">
      <w:pPr>
        <w:spacing w:line="240" w:lineRule="auto"/>
        <w:jc w:val="both"/>
        <w:rPr>
          <w:szCs w:val="40"/>
          <w:lang w:eastAsia="hu-HU"/>
        </w:rPr>
      </w:pPr>
      <w:r>
        <w:rPr>
          <w:szCs w:val="40"/>
          <w:lang w:eastAsia="hu-HU"/>
        </w:rPr>
        <w:t>A vállalkozások nettó árbevételét vizsgálva látható, hogy 2014-re a 2008-as bevételek tekintetében több, mint 121 %-os növekedés realizálódott.</w:t>
      </w:r>
    </w:p>
    <w:p w:rsidR="000B426E" w:rsidRDefault="000B426E" w:rsidP="000B426E">
      <w:pPr>
        <w:spacing w:after="120"/>
      </w:pPr>
      <w:r>
        <w:t>Gyöngyösön</w:t>
      </w:r>
      <w:r w:rsidRPr="002A3827">
        <w:t xml:space="preserve"> a regisztrál vállalkozások megoszlása 2013-ban </w:t>
      </w:r>
      <w:r>
        <w:t xml:space="preserve">nemzetgazdasági ágak alapján </w:t>
      </w:r>
      <w:r w:rsidRPr="002A3827">
        <w:t>(db)</w:t>
      </w:r>
      <w:r>
        <w:t xml:space="preserve"> az alábbi táblázat mutatja.</w:t>
      </w:r>
    </w:p>
    <w:p w:rsidR="000B426E" w:rsidRPr="00DE4F14" w:rsidRDefault="000B426E" w:rsidP="000B426E">
      <w:pPr>
        <w:spacing w:after="120"/>
        <w:jc w:val="center"/>
        <w:rPr>
          <w:b/>
        </w:rPr>
      </w:pPr>
      <w:r w:rsidRPr="006B5EC8">
        <w:rPr>
          <w:b/>
        </w:rPr>
        <w:t>Regisztrált vállalkozások Gyöngyösön</w:t>
      </w:r>
    </w:p>
    <w:tbl>
      <w:tblPr>
        <w:tblW w:w="7781" w:type="dxa"/>
        <w:jc w:val="center"/>
        <w:tblCellMar>
          <w:left w:w="70" w:type="dxa"/>
          <w:right w:w="70" w:type="dxa"/>
        </w:tblCellMar>
        <w:tblLook w:val="04A0" w:firstRow="1" w:lastRow="0" w:firstColumn="1" w:lastColumn="0" w:noHBand="0" w:noVBand="1"/>
      </w:tblPr>
      <w:tblGrid>
        <w:gridCol w:w="6821"/>
        <w:gridCol w:w="960"/>
      </w:tblGrid>
      <w:tr w:rsidR="000B426E" w:rsidRPr="00C0568B" w:rsidTr="008560CC">
        <w:trPr>
          <w:trHeight w:val="255"/>
          <w:tblHeader/>
          <w:jc w:val="center"/>
        </w:trPr>
        <w:tc>
          <w:tcPr>
            <w:tcW w:w="7781" w:type="dxa"/>
            <w:gridSpan w:val="2"/>
            <w:tcBorders>
              <w:top w:val="single" w:sz="4" w:space="0" w:color="auto"/>
              <w:left w:val="single" w:sz="4" w:space="0" w:color="auto"/>
              <w:bottom w:val="single" w:sz="4" w:space="0" w:color="auto"/>
              <w:right w:val="single" w:sz="4" w:space="0" w:color="000000"/>
            </w:tcBorders>
            <w:shd w:val="clear" w:color="auto" w:fill="BDD6EE" w:themeFill="accent1" w:themeFillTint="66"/>
            <w:vAlign w:val="center"/>
            <w:hideMark/>
          </w:tcPr>
          <w:p w:rsidR="000B426E" w:rsidRPr="00C0568B" w:rsidRDefault="000B426E" w:rsidP="008560CC">
            <w:pPr>
              <w:spacing w:after="0"/>
              <w:jc w:val="center"/>
              <w:rPr>
                <w:rFonts w:eastAsia="Times New Roman" w:cs="Arial"/>
                <w:b/>
                <w:bCs/>
                <w:sz w:val="20"/>
                <w:szCs w:val="20"/>
                <w:highlight w:val="yellow"/>
              </w:rPr>
            </w:pPr>
            <w:r w:rsidRPr="006B5EC8">
              <w:rPr>
                <w:rFonts w:eastAsia="Times New Roman" w:cs="Arial"/>
                <w:b/>
                <w:bCs/>
                <w:sz w:val="20"/>
                <w:szCs w:val="20"/>
              </w:rPr>
              <w:t>Regisztrált vállalkozások száma szektoronként (db)</w:t>
            </w:r>
          </w:p>
        </w:tc>
      </w:tr>
      <w:tr w:rsidR="000B426E" w:rsidRPr="00BC7764" w:rsidTr="008560CC">
        <w:trPr>
          <w:trHeight w:val="252"/>
          <w:jc w:val="center"/>
        </w:trPr>
        <w:tc>
          <w:tcPr>
            <w:tcW w:w="6821" w:type="dxa"/>
            <w:tcBorders>
              <w:top w:val="nil"/>
              <w:left w:val="single" w:sz="4" w:space="0" w:color="auto"/>
              <w:bottom w:val="single" w:sz="4" w:space="0" w:color="auto"/>
              <w:right w:val="single" w:sz="4" w:space="0" w:color="auto"/>
            </w:tcBorders>
            <w:shd w:val="clear" w:color="auto" w:fill="auto"/>
            <w:vAlign w:val="center"/>
            <w:hideMark/>
          </w:tcPr>
          <w:p w:rsidR="000B426E" w:rsidRPr="00BC7764" w:rsidRDefault="000B426E" w:rsidP="008560CC">
            <w:pPr>
              <w:spacing w:after="0"/>
              <w:rPr>
                <w:rFonts w:eastAsia="Times New Roman" w:cs="Arial"/>
                <w:sz w:val="20"/>
                <w:szCs w:val="20"/>
              </w:rPr>
            </w:pPr>
            <w:r w:rsidRPr="00BC7764">
              <w:rPr>
                <w:rFonts w:eastAsia="Times New Roman" w:cs="Arial"/>
                <w:sz w:val="20"/>
                <w:szCs w:val="20"/>
              </w:rPr>
              <w:t xml:space="preserve">Mezőgazdaság, erdőgazdálkodás, halászat </w:t>
            </w:r>
          </w:p>
        </w:tc>
        <w:tc>
          <w:tcPr>
            <w:tcW w:w="960" w:type="dxa"/>
            <w:tcBorders>
              <w:top w:val="nil"/>
              <w:left w:val="nil"/>
              <w:bottom w:val="single" w:sz="4" w:space="0" w:color="auto"/>
              <w:right w:val="single" w:sz="4" w:space="0" w:color="auto"/>
            </w:tcBorders>
            <w:shd w:val="clear" w:color="auto" w:fill="auto"/>
            <w:noWrap/>
            <w:vAlign w:val="center"/>
          </w:tcPr>
          <w:p w:rsidR="000B426E" w:rsidRPr="00BC7764" w:rsidRDefault="000B426E" w:rsidP="008560CC">
            <w:pPr>
              <w:spacing w:after="0"/>
              <w:jc w:val="center"/>
              <w:rPr>
                <w:rFonts w:eastAsia="Times New Roman" w:cs="Arial"/>
                <w:sz w:val="20"/>
                <w:szCs w:val="20"/>
              </w:rPr>
            </w:pPr>
            <w:r w:rsidRPr="00BC7764">
              <w:rPr>
                <w:rFonts w:eastAsia="Times New Roman" w:cs="Arial"/>
                <w:sz w:val="20"/>
                <w:szCs w:val="20"/>
              </w:rPr>
              <w:t>1.232</w:t>
            </w:r>
          </w:p>
        </w:tc>
      </w:tr>
      <w:tr w:rsidR="000B426E" w:rsidRPr="00BC7764" w:rsidTr="008560CC">
        <w:trPr>
          <w:trHeight w:val="268"/>
          <w:jc w:val="center"/>
        </w:trPr>
        <w:tc>
          <w:tcPr>
            <w:tcW w:w="6821" w:type="dxa"/>
            <w:tcBorders>
              <w:top w:val="nil"/>
              <w:left w:val="single" w:sz="4" w:space="0" w:color="auto"/>
              <w:bottom w:val="single" w:sz="4" w:space="0" w:color="auto"/>
              <w:right w:val="single" w:sz="4" w:space="0" w:color="auto"/>
            </w:tcBorders>
            <w:shd w:val="clear" w:color="auto" w:fill="auto"/>
            <w:vAlign w:val="center"/>
            <w:hideMark/>
          </w:tcPr>
          <w:p w:rsidR="000B426E" w:rsidRPr="00BC7764" w:rsidRDefault="000B426E" w:rsidP="008560CC">
            <w:pPr>
              <w:spacing w:after="0"/>
              <w:rPr>
                <w:rFonts w:eastAsia="Times New Roman" w:cs="Arial"/>
                <w:sz w:val="20"/>
                <w:szCs w:val="20"/>
              </w:rPr>
            </w:pPr>
            <w:r w:rsidRPr="00BC7764">
              <w:rPr>
                <w:rFonts w:eastAsia="Times New Roman" w:cs="Arial"/>
                <w:sz w:val="20"/>
                <w:szCs w:val="20"/>
              </w:rPr>
              <w:t xml:space="preserve">Bányászat, kőfejtés </w:t>
            </w:r>
          </w:p>
        </w:tc>
        <w:tc>
          <w:tcPr>
            <w:tcW w:w="960" w:type="dxa"/>
            <w:tcBorders>
              <w:top w:val="nil"/>
              <w:left w:val="nil"/>
              <w:bottom w:val="single" w:sz="4" w:space="0" w:color="auto"/>
              <w:right w:val="single" w:sz="4" w:space="0" w:color="auto"/>
            </w:tcBorders>
            <w:shd w:val="clear" w:color="auto" w:fill="auto"/>
            <w:noWrap/>
            <w:vAlign w:val="center"/>
          </w:tcPr>
          <w:p w:rsidR="000B426E" w:rsidRPr="00BC7764" w:rsidRDefault="000B426E" w:rsidP="008560CC">
            <w:pPr>
              <w:spacing w:after="0"/>
              <w:jc w:val="center"/>
              <w:rPr>
                <w:rFonts w:eastAsia="Times New Roman" w:cs="Arial"/>
                <w:sz w:val="20"/>
                <w:szCs w:val="20"/>
              </w:rPr>
            </w:pPr>
            <w:r w:rsidRPr="00BC7764">
              <w:rPr>
                <w:rFonts w:eastAsia="Times New Roman" w:cs="Arial"/>
                <w:sz w:val="20"/>
                <w:szCs w:val="20"/>
              </w:rPr>
              <w:t>262</w:t>
            </w:r>
          </w:p>
        </w:tc>
      </w:tr>
      <w:tr w:rsidR="000B426E" w:rsidRPr="00BC7764" w:rsidTr="008560CC">
        <w:trPr>
          <w:trHeight w:val="290"/>
          <w:jc w:val="center"/>
        </w:trPr>
        <w:tc>
          <w:tcPr>
            <w:tcW w:w="6821" w:type="dxa"/>
            <w:tcBorders>
              <w:top w:val="nil"/>
              <w:left w:val="single" w:sz="4" w:space="0" w:color="auto"/>
              <w:bottom w:val="single" w:sz="4" w:space="0" w:color="auto"/>
              <w:right w:val="single" w:sz="4" w:space="0" w:color="auto"/>
            </w:tcBorders>
            <w:shd w:val="clear" w:color="auto" w:fill="auto"/>
            <w:vAlign w:val="center"/>
            <w:hideMark/>
          </w:tcPr>
          <w:p w:rsidR="000B426E" w:rsidRPr="00BC7764" w:rsidRDefault="000B426E" w:rsidP="008560CC">
            <w:pPr>
              <w:spacing w:after="0"/>
              <w:rPr>
                <w:rFonts w:eastAsia="Times New Roman" w:cs="Arial"/>
                <w:sz w:val="20"/>
                <w:szCs w:val="20"/>
              </w:rPr>
            </w:pPr>
            <w:r w:rsidRPr="00BC7764">
              <w:rPr>
                <w:rFonts w:eastAsia="Times New Roman" w:cs="Arial"/>
                <w:sz w:val="20"/>
                <w:szCs w:val="20"/>
              </w:rPr>
              <w:t xml:space="preserve">Feldolgozóipar </w:t>
            </w:r>
          </w:p>
        </w:tc>
        <w:tc>
          <w:tcPr>
            <w:tcW w:w="960" w:type="dxa"/>
            <w:tcBorders>
              <w:top w:val="nil"/>
              <w:left w:val="nil"/>
              <w:bottom w:val="single" w:sz="4" w:space="0" w:color="auto"/>
              <w:right w:val="single" w:sz="4" w:space="0" w:color="auto"/>
            </w:tcBorders>
            <w:shd w:val="clear" w:color="auto" w:fill="auto"/>
            <w:noWrap/>
            <w:vAlign w:val="center"/>
          </w:tcPr>
          <w:p w:rsidR="000B426E" w:rsidRPr="00BC7764" w:rsidRDefault="000B426E" w:rsidP="008560CC">
            <w:pPr>
              <w:spacing w:after="0"/>
              <w:jc w:val="center"/>
              <w:rPr>
                <w:rFonts w:eastAsia="Times New Roman" w:cs="Arial"/>
                <w:sz w:val="20"/>
                <w:szCs w:val="20"/>
              </w:rPr>
            </w:pPr>
            <w:r w:rsidRPr="00BC7764">
              <w:rPr>
                <w:rFonts w:eastAsia="Times New Roman" w:cs="Arial"/>
                <w:sz w:val="20"/>
                <w:szCs w:val="20"/>
              </w:rPr>
              <w:t>255</w:t>
            </w:r>
          </w:p>
        </w:tc>
      </w:tr>
      <w:tr w:rsidR="000B426E" w:rsidRPr="00BC7764" w:rsidTr="008560CC">
        <w:trPr>
          <w:trHeight w:val="251"/>
          <w:jc w:val="center"/>
        </w:trPr>
        <w:tc>
          <w:tcPr>
            <w:tcW w:w="6821" w:type="dxa"/>
            <w:tcBorders>
              <w:top w:val="nil"/>
              <w:left w:val="single" w:sz="4" w:space="0" w:color="auto"/>
              <w:bottom w:val="single" w:sz="4" w:space="0" w:color="auto"/>
              <w:right w:val="single" w:sz="4" w:space="0" w:color="auto"/>
            </w:tcBorders>
            <w:shd w:val="clear" w:color="auto" w:fill="auto"/>
            <w:vAlign w:val="center"/>
            <w:hideMark/>
          </w:tcPr>
          <w:p w:rsidR="000B426E" w:rsidRPr="00BC7764" w:rsidRDefault="000B426E" w:rsidP="008560CC">
            <w:pPr>
              <w:spacing w:after="0"/>
              <w:rPr>
                <w:rFonts w:eastAsia="Times New Roman" w:cs="Arial"/>
                <w:sz w:val="20"/>
                <w:szCs w:val="20"/>
              </w:rPr>
            </w:pPr>
            <w:proofErr w:type="spellStart"/>
            <w:r w:rsidRPr="00BC7764">
              <w:rPr>
                <w:rFonts w:eastAsia="Times New Roman" w:cs="Arial"/>
                <w:sz w:val="20"/>
                <w:szCs w:val="20"/>
              </w:rPr>
              <w:t>Villamosenergia-</w:t>
            </w:r>
            <w:proofErr w:type="spellEnd"/>
            <w:r w:rsidRPr="00BC7764">
              <w:rPr>
                <w:rFonts w:eastAsia="Times New Roman" w:cs="Arial"/>
                <w:sz w:val="20"/>
                <w:szCs w:val="20"/>
              </w:rPr>
              <w:t xml:space="preserve">, gáz-, gőzellátás, légkondicionálás </w:t>
            </w:r>
          </w:p>
        </w:tc>
        <w:tc>
          <w:tcPr>
            <w:tcW w:w="960" w:type="dxa"/>
            <w:tcBorders>
              <w:top w:val="nil"/>
              <w:left w:val="nil"/>
              <w:bottom w:val="single" w:sz="4" w:space="0" w:color="auto"/>
              <w:right w:val="single" w:sz="4" w:space="0" w:color="auto"/>
            </w:tcBorders>
            <w:shd w:val="clear" w:color="auto" w:fill="auto"/>
            <w:noWrap/>
            <w:vAlign w:val="center"/>
          </w:tcPr>
          <w:p w:rsidR="000B426E" w:rsidRPr="00BC7764" w:rsidRDefault="000B426E" w:rsidP="008560CC">
            <w:pPr>
              <w:spacing w:after="0"/>
              <w:jc w:val="center"/>
              <w:rPr>
                <w:rFonts w:eastAsia="Times New Roman" w:cs="Arial"/>
                <w:sz w:val="20"/>
                <w:szCs w:val="20"/>
              </w:rPr>
            </w:pPr>
            <w:r w:rsidRPr="00BC7764">
              <w:rPr>
                <w:rFonts w:eastAsia="Times New Roman" w:cs="Arial"/>
                <w:sz w:val="20"/>
                <w:szCs w:val="20"/>
              </w:rPr>
              <w:t>2</w:t>
            </w:r>
          </w:p>
        </w:tc>
      </w:tr>
      <w:tr w:rsidR="000B426E" w:rsidRPr="00BC7764" w:rsidTr="008560CC">
        <w:trPr>
          <w:trHeight w:val="288"/>
          <w:jc w:val="center"/>
        </w:trPr>
        <w:tc>
          <w:tcPr>
            <w:tcW w:w="6821" w:type="dxa"/>
            <w:tcBorders>
              <w:top w:val="nil"/>
              <w:left w:val="single" w:sz="4" w:space="0" w:color="auto"/>
              <w:bottom w:val="single" w:sz="4" w:space="0" w:color="auto"/>
              <w:right w:val="single" w:sz="4" w:space="0" w:color="auto"/>
            </w:tcBorders>
            <w:shd w:val="clear" w:color="auto" w:fill="auto"/>
            <w:vAlign w:val="center"/>
            <w:hideMark/>
          </w:tcPr>
          <w:p w:rsidR="000B426E" w:rsidRPr="00BC7764" w:rsidRDefault="000B426E" w:rsidP="008560CC">
            <w:pPr>
              <w:spacing w:after="0"/>
              <w:rPr>
                <w:rFonts w:eastAsia="Times New Roman" w:cs="Arial"/>
                <w:sz w:val="20"/>
                <w:szCs w:val="20"/>
              </w:rPr>
            </w:pPr>
            <w:r w:rsidRPr="00BC7764">
              <w:rPr>
                <w:rFonts w:eastAsia="Times New Roman" w:cs="Arial"/>
                <w:sz w:val="20"/>
                <w:szCs w:val="20"/>
              </w:rPr>
              <w:t xml:space="preserve">Vízellátás, szennyvíz gyűjtése, kezelése, hulladékgazdálkodás, szennyeződésmentesítés </w:t>
            </w:r>
          </w:p>
        </w:tc>
        <w:tc>
          <w:tcPr>
            <w:tcW w:w="960" w:type="dxa"/>
            <w:tcBorders>
              <w:top w:val="nil"/>
              <w:left w:val="nil"/>
              <w:bottom w:val="single" w:sz="4" w:space="0" w:color="auto"/>
              <w:right w:val="single" w:sz="4" w:space="0" w:color="auto"/>
            </w:tcBorders>
            <w:shd w:val="clear" w:color="auto" w:fill="auto"/>
            <w:noWrap/>
            <w:vAlign w:val="center"/>
          </w:tcPr>
          <w:p w:rsidR="000B426E" w:rsidRPr="00BC7764" w:rsidRDefault="000B426E" w:rsidP="008560CC">
            <w:pPr>
              <w:spacing w:after="0"/>
              <w:jc w:val="center"/>
              <w:rPr>
                <w:rFonts w:eastAsia="Times New Roman" w:cs="Arial"/>
                <w:sz w:val="20"/>
                <w:szCs w:val="20"/>
              </w:rPr>
            </w:pPr>
            <w:r w:rsidRPr="00BC7764">
              <w:rPr>
                <w:rFonts w:eastAsia="Times New Roman" w:cs="Arial"/>
                <w:sz w:val="20"/>
                <w:szCs w:val="20"/>
              </w:rPr>
              <w:t>5</w:t>
            </w:r>
          </w:p>
        </w:tc>
      </w:tr>
      <w:tr w:rsidR="000B426E" w:rsidRPr="00BC7764" w:rsidTr="008560CC">
        <w:trPr>
          <w:trHeight w:val="268"/>
          <w:jc w:val="center"/>
        </w:trPr>
        <w:tc>
          <w:tcPr>
            <w:tcW w:w="6821" w:type="dxa"/>
            <w:tcBorders>
              <w:top w:val="nil"/>
              <w:left w:val="single" w:sz="4" w:space="0" w:color="auto"/>
              <w:bottom w:val="single" w:sz="4" w:space="0" w:color="auto"/>
              <w:right w:val="single" w:sz="4" w:space="0" w:color="auto"/>
            </w:tcBorders>
            <w:shd w:val="clear" w:color="auto" w:fill="auto"/>
            <w:vAlign w:val="center"/>
            <w:hideMark/>
          </w:tcPr>
          <w:p w:rsidR="000B426E" w:rsidRPr="00BC7764" w:rsidRDefault="000B426E" w:rsidP="008560CC">
            <w:pPr>
              <w:spacing w:after="0"/>
              <w:rPr>
                <w:rFonts w:eastAsia="Times New Roman" w:cs="Arial"/>
                <w:sz w:val="20"/>
                <w:szCs w:val="20"/>
              </w:rPr>
            </w:pPr>
            <w:r w:rsidRPr="00BC7764">
              <w:rPr>
                <w:rFonts w:eastAsia="Times New Roman" w:cs="Arial"/>
                <w:sz w:val="20"/>
                <w:szCs w:val="20"/>
              </w:rPr>
              <w:t xml:space="preserve">Építőipar </w:t>
            </w:r>
          </w:p>
        </w:tc>
        <w:tc>
          <w:tcPr>
            <w:tcW w:w="960" w:type="dxa"/>
            <w:tcBorders>
              <w:top w:val="nil"/>
              <w:left w:val="nil"/>
              <w:bottom w:val="single" w:sz="4" w:space="0" w:color="auto"/>
              <w:right w:val="single" w:sz="4" w:space="0" w:color="auto"/>
            </w:tcBorders>
            <w:shd w:val="clear" w:color="auto" w:fill="auto"/>
            <w:noWrap/>
            <w:vAlign w:val="center"/>
          </w:tcPr>
          <w:p w:rsidR="000B426E" w:rsidRPr="00BC7764" w:rsidRDefault="000B426E" w:rsidP="008560CC">
            <w:pPr>
              <w:spacing w:after="0"/>
              <w:jc w:val="center"/>
              <w:rPr>
                <w:rFonts w:eastAsia="Times New Roman" w:cs="Arial"/>
                <w:sz w:val="20"/>
                <w:szCs w:val="20"/>
              </w:rPr>
            </w:pPr>
            <w:r w:rsidRPr="00BC7764">
              <w:rPr>
                <w:rFonts w:eastAsia="Times New Roman" w:cs="Arial"/>
                <w:sz w:val="20"/>
                <w:szCs w:val="20"/>
              </w:rPr>
              <w:t>284</w:t>
            </w:r>
          </w:p>
        </w:tc>
      </w:tr>
      <w:tr w:rsidR="000B426E" w:rsidRPr="00BC7764" w:rsidTr="008560CC">
        <w:trPr>
          <w:trHeight w:val="286"/>
          <w:jc w:val="center"/>
        </w:trPr>
        <w:tc>
          <w:tcPr>
            <w:tcW w:w="6821" w:type="dxa"/>
            <w:tcBorders>
              <w:top w:val="nil"/>
              <w:left w:val="single" w:sz="4" w:space="0" w:color="auto"/>
              <w:bottom w:val="single" w:sz="4" w:space="0" w:color="auto"/>
              <w:right w:val="single" w:sz="4" w:space="0" w:color="auto"/>
            </w:tcBorders>
            <w:shd w:val="clear" w:color="auto" w:fill="auto"/>
            <w:vAlign w:val="center"/>
            <w:hideMark/>
          </w:tcPr>
          <w:p w:rsidR="000B426E" w:rsidRPr="00BC7764" w:rsidRDefault="000B426E" w:rsidP="008560CC">
            <w:pPr>
              <w:spacing w:after="0"/>
              <w:rPr>
                <w:rFonts w:eastAsia="Times New Roman" w:cs="Arial"/>
                <w:sz w:val="20"/>
                <w:szCs w:val="20"/>
              </w:rPr>
            </w:pPr>
            <w:r w:rsidRPr="00BC7764">
              <w:rPr>
                <w:rFonts w:eastAsia="Times New Roman" w:cs="Arial"/>
                <w:sz w:val="20"/>
                <w:szCs w:val="20"/>
              </w:rPr>
              <w:t xml:space="preserve">Kereskedelem, gépjárműjavítás </w:t>
            </w:r>
          </w:p>
        </w:tc>
        <w:tc>
          <w:tcPr>
            <w:tcW w:w="960" w:type="dxa"/>
            <w:tcBorders>
              <w:top w:val="nil"/>
              <w:left w:val="nil"/>
              <w:bottom w:val="single" w:sz="4" w:space="0" w:color="auto"/>
              <w:right w:val="single" w:sz="4" w:space="0" w:color="auto"/>
            </w:tcBorders>
            <w:shd w:val="clear" w:color="auto" w:fill="auto"/>
            <w:noWrap/>
            <w:vAlign w:val="center"/>
          </w:tcPr>
          <w:p w:rsidR="000B426E" w:rsidRPr="00BC7764" w:rsidRDefault="000B426E" w:rsidP="008560CC">
            <w:pPr>
              <w:spacing w:after="0"/>
              <w:jc w:val="center"/>
              <w:rPr>
                <w:rFonts w:eastAsia="Times New Roman" w:cs="Arial"/>
                <w:sz w:val="20"/>
                <w:szCs w:val="20"/>
              </w:rPr>
            </w:pPr>
            <w:r w:rsidRPr="00BC7764">
              <w:rPr>
                <w:rFonts w:eastAsia="Times New Roman" w:cs="Arial"/>
                <w:sz w:val="20"/>
                <w:szCs w:val="20"/>
              </w:rPr>
              <w:t>695</w:t>
            </w:r>
          </w:p>
        </w:tc>
      </w:tr>
      <w:tr w:rsidR="000B426E" w:rsidRPr="00BC7764" w:rsidTr="008560CC">
        <w:trPr>
          <w:trHeight w:val="269"/>
          <w:jc w:val="center"/>
        </w:trPr>
        <w:tc>
          <w:tcPr>
            <w:tcW w:w="6821" w:type="dxa"/>
            <w:tcBorders>
              <w:top w:val="nil"/>
              <w:left w:val="single" w:sz="4" w:space="0" w:color="auto"/>
              <w:bottom w:val="single" w:sz="4" w:space="0" w:color="auto"/>
              <w:right w:val="single" w:sz="4" w:space="0" w:color="auto"/>
            </w:tcBorders>
            <w:shd w:val="clear" w:color="auto" w:fill="auto"/>
            <w:vAlign w:val="center"/>
            <w:hideMark/>
          </w:tcPr>
          <w:p w:rsidR="000B426E" w:rsidRPr="00BC7764" w:rsidRDefault="000B426E" w:rsidP="008560CC">
            <w:pPr>
              <w:spacing w:after="0"/>
              <w:rPr>
                <w:rFonts w:eastAsia="Times New Roman" w:cs="Arial"/>
                <w:sz w:val="20"/>
                <w:szCs w:val="20"/>
              </w:rPr>
            </w:pPr>
            <w:r w:rsidRPr="00BC7764">
              <w:rPr>
                <w:rFonts w:eastAsia="Times New Roman" w:cs="Arial"/>
                <w:sz w:val="20"/>
                <w:szCs w:val="20"/>
              </w:rPr>
              <w:t xml:space="preserve">Szállítás, raktározás </w:t>
            </w:r>
          </w:p>
        </w:tc>
        <w:tc>
          <w:tcPr>
            <w:tcW w:w="960" w:type="dxa"/>
            <w:tcBorders>
              <w:top w:val="nil"/>
              <w:left w:val="nil"/>
              <w:bottom w:val="single" w:sz="4" w:space="0" w:color="auto"/>
              <w:right w:val="single" w:sz="4" w:space="0" w:color="auto"/>
            </w:tcBorders>
            <w:shd w:val="clear" w:color="auto" w:fill="auto"/>
            <w:noWrap/>
            <w:vAlign w:val="center"/>
          </w:tcPr>
          <w:p w:rsidR="000B426E" w:rsidRPr="00BC7764" w:rsidRDefault="000B426E" w:rsidP="008560CC">
            <w:pPr>
              <w:spacing w:after="0"/>
              <w:jc w:val="center"/>
              <w:rPr>
                <w:rFonts w:eastAsia="Times New Roman" w:cs="Arial"/>
                <w:sz w:val="20"/>
                <w:szCs w:val="20"/>
              </w:rPr>
            </w:pPr>
            <w:r w:rsidRPr="00BC7764">
              <w:rPr>
                <w:rFonts w:eastAsia="Times New Roman" w:cs="Arial"/>
                <w:sz w:val="20"/>
                <w:szCs w:val="20"/>
              </w:rPr>
              <w:t>95</w:t>
            </w:r>
          </w:p>
        </w:tc>
      </w:tr>
      <w:tr w:rsidR="000B426E" w:rsidRPr="00BC7764" w:rsidTr="008560CC">
        <w:trPr>
          <w:trHeight w:val="327"/>
          <w:jc w:val="center"/>
        </w:trPr>
        <w:tc>
          <w:tcPr>
            <w:tcW w:w="6821" w:type="dxa"/>
            <w:tcBorders>
              <w:top w:val="nil"/>
              <w:left w:val="single" w:sz="4" w:space="0" w:color="auto"/>
              <w:bottom w:val="single" w:sz="4" w:space="0" w:color="auto"/>
              <w:right w:val="single" w:sz="4" w:space="0" w:color="auto"/>
            </w:tcBorders>
            <w:shd w:val="clear" w:color="auto" w:fill="auto"/>
            <w:vAlign w:val="center"/>
            <w:hideMark/>
          </w:tcPr>
          <w:p w:rsidR="000B426E" w:rsidRPr="00BC7764" w:rsidRDefault="000B426E" w:rsidP="008560CC">
            <w:pPr>
              <w:spacing w:after="0"/>
              <w:rPr>
                <w:rFonts w:eastAsia="Times New Roman" w:cs="Arial"/>
                <w:sz w:val="20"/>
                <w:szCs w:val="20"/>
              </w:rPr>
            </w:pPr>
            <w:r w:rsidRPr="00BC7764">
              <w:rPr>
                <w:rFonts w:eastAsia="Times New Roman" w:cs="Arial"/>
                <w:sz w:val="20"/>
                <w:szCs w:val="20"/>
              </w:rPr>
              <w:t xml:space="preserve">Szálláshely-szolgáltatás, vendéglátás </w:t>
            </w:r>
          </w:p>
        </w:tc>
        <w:tc>
          <w:tcPr>
            <w:tcW w:w="960" w:type="dxa"/>
            <w:tcBorders>
              <w:top w:val="nil"/>
              <w:left w:val="nil"/>
              <w:bottom w:val="single" w:sz="4" w:space="0" w:color="auto"/>
              <w:right w:val="single" w:sz="4" w:space="0" w:color="auto"/>
            </w:tcBorders>
            <w:shd w:val="clear" w:color="auto" w:fill="auto"/>
            <w:noWrap/>
            <w:vAlign w:val="center"/>
          </w:tcPr>
          <w:p w:rsidR="000B426E" w:rsidRPr="00BC7764" w:rsidRDefault="000B426E" w:rsidP="008560CC">
            <w:pPr>
              <w:spacing w:after="0"/>
              <w:jc w:val="center"/>
              <w:rPr>
                <w:rFonts w:eastAsia="Times New Roman" w:cs="Arial"/>
                <w:sz w:val="20"/>
                <w:szCs w:val="20"/>
              </w:rPr>
            </w:pPr>
            <w:r w:rsidRPr="00BC7764">
              <w:rPr>
                <w:rFonts w:eastAsia="Times New Roman" w:cs="Arial"/>
                <w:sz w:val="20"/>
                <w:szCs w:val="20"/>
              </w:rPr>
              <w:t>195</w:t>
            </w:r>
          </w:p>
        </w:tc>
      </w:tr>
      <w:tr w:rsidR="000B426E" w:rsidRPr="00BC7764" w:rsidTr="008560CC">
        <w:trPr>
          <w:trHeight w:val="234"/>
          <w:jc w:val="center"/>
        </w:trPr>
        <w:tc>
          <w:tcPr>
            <w:tcW w:w="6821" w:type="dxa"/>
            <w:tcBorders>
              <w:top w:val="nil"/>
              <w:left w:val="single" w:sz="4" w:space="0" w:color="auto"/>
              <w:bottom w:val="single" w:sz="4" w:space="0" w:color="auto"/>
              <w:right w:val="single" w:sz="4" w:space="0" w:color="auto"/>
            </w:tcBorders>
            <w:shd w:val="clear" w:color="auto" w:fill="auto"/>
            <w:vAlign w:val="center"/>
            <w:hideMark/>
          </w:tcPr>
          <w:p w:rsidR="000B426E" w:rsidRPr="00BC7764" w:rsidRDefault="000B426E" w:rsidP="008560CC">
            <w:pPr>
              <w:spacing w:after="0"/>
              <w:rPr>
                <w:rFonts w:eastAsia="Times New Roman" w:cs="Arial"/>
                <w:sz w:val="20"/>
                <w:szCs w:val="20"/>
              </w:rPr>
            </w:pPr>
            <w:r w:rsidRPr="00BC7764">
              <w:rPr>
                <w:rFonts w:eastAsia="Times New Roman" w:cs="Arial"/>
                <w:sz w:val="20"/>
                <w:szCs w:val="20"/>
              </w:rPr>
              <w:t>Információ, kommunikáció</w:t>
            </w:r>
          </w:p>
        </w:tc>
        <w:tc>
          <w:tcPr>
            <w:tcW w:w="960" w:type="dxa"/>
            <w:tcBorders>
              <w:top w:val="nil"/>
              <w:left w:val="nil"/>
              <w:bottom w:val="single" w:sz="4" w:space="0" w:color="auto"/>
              <w:right w:val="single" w:sz="4" w:space="0" w:color="auto"/>
            </w:tcBorders>
            <w:shd w:val="clear" w:color="auto" w:fill="auto"/>
            <w:noWrap/>
            <w:vAlign w:val="center"/>
          </w:tcPr>
          <w:p w:rsidR="000B426E" w:rsidRPr="00BC7764" w:rsidRDefault="000B426E" w:rsidP="008560CC">
            <w:pPr>
              <w:spacing w:after="0"/>
              <w:jc w:val="center"/>
              <w:rPr>
                <w:rFonts w:eastAsia="Times New Roman" w:cs="Arial"/>
                <w:sz w:val="20"/>
                <w:szCs w:val="20"/>
              </w:rPr>
            </w:pPr>
            <w:r w:rsidRPr="00BC7764">
              <w:rPr>
                <w:rFonts w:eastAsia="Times New Roman" w:cs="Arial"/>
                <w:sz w:val="20"/>
                <w:szCs w:val="20"/>
              </w:rPr>
              <w:t>107</w:t>
            </w:r>
          </w:p>
        </w:tc>
      </w:tr>
      <w:tr w:rsidR="000B426E" w:rsidRPr="00BC7764" w:rsidTr="008560CC">
        <w:trPr>
          <w:trHeight w:val="229"/>
          <w:jc w:val="center"/>
        </w:trPr>
        <w:tc>
          <w:tcPr>
            <w:tcW w:w="6821" w:type="dxa"/>
            <w:tcBorders>
              <w:top w:val="nil"/>
              <w:left w:val="single" w:sz="4" w:space="0" w:color="auto"/>
              <w:bottom w:val="single" w:sz="4" w:space="0" w:color="auto"/>
              <w:right w:val="single" w:sz="4" w:space="0" w:color="auto"/>
            </w:tcBorders>
            <w:shd w:val="clear" w:color="auto" w:fill="auto"/>
            <w:vAlign w:val="center"/>
            <w:hideMark/>
          </w:tcPr>
          <w:p w:rsidR="000B426E" w:rsidRPr="00BC7764" w:rsidRDefault="000B426E" w:rsidP="008560CC">
            <w:pPr>
              <w:spacing w:after="0"/>
              <w:rPr>
                <w:rFonts w:eastAsia="Times New Roman" w:cs="Arial"/>
                <w:sz w:val="20"/>
                <w:szCs w:val="20"/>
              </w:rPr>
            </w:pPr>
            <w:r w:rsidRPr="00BC7764">
              <w:rPr>
                <w:rFonts w:eastAsia="Times New Roman" w:cs="Arial"/>
                <w:sz w:val="20"/>
                <w:szCs w:val="20"/>
              </w:rPr>
              <w:t xml:space="preserve">Pénzügyi, biztosítási tevékenység </w:t>
            </w:r>
          </w:p>
        </w:tc>
        <w:tc>
          <w:tcPr>
            <w:tcW w:w="960" w:type="dxa"/>
            <w:tcBorders>
              <w:top w:val="nil"/>
              <w:left w:val="nil"/>
              <w:bottom w:val="single" w:sz="4" w:space="0" w:color="auto"/>
              <w:right w:val="single" w:sz="4" w:space="0" w:color="auto"/>
            </w:tcBorders>
            <w:shd w:val="clear" w:color="auto" w:fill="auto"/>
            <w:noWrap/>
            <w:vAlign w:val="center"/>
          </w:tcPr>
          <w:p w:rsidR="000B426E" w:rsidRPr="00BC7764" w:rsidRDefault="000B426E" w:rsidP="008560CC">
            <w:pPr>
              <w:spacing w:after="0"/>
              <w:jc w:val="center"/>
              <w:rPr>
                <w:rFonts w:eastAsia="Times New Roman" w:cs="Arial"/>
                <w:sz w:val="20"/>
                <w:szCs w:val="20"/>
              </w:rPr>
            </w:pPr>
            <w:r w:rsidRPr="00BC7764">
              <w:rPr>
                <w:rFonts w:eastAsia="Times New Roman" w:cs="Arial"/>
                <w:sz w:val="20"/>
                <w:szCs w:val="20"/>
              </w:rPr>
              <w:t>161</w:t>
            </w:r>
          </w:p>
        </w:tc>
      </w:tr>
      <w:tr w:rsidR="000B426E" w:rsidRPr="00BC7764" w:rsidTr="008560CC">
        <w:trPr>
          <w:trHeight w:val="338"/>
          <w:jc w:val="center"/>
        </w:trPr>
        <w:tc>
          <w:tcPr>
            <w:tcW w:w="6821" w:type="dxa"/>
            <w:tcBorders>
              <w:top w:val="nil"/>
              <w:left w:val="single" w:sz="4" w:space="0" w:color="auto"/>
              <w:bottom w:val="single" w:sz="4" w:space="0" w:color="auto"/>
              <w:right w:val="single" w:sz="4" w:space="0" w:color="auto"/>
            </w:tcBorders>
            <w:shd w:val="clear" w:color="auto" w:fill="auto"/>
            <w:vAlign w:val="center"/>
            <w:hideMark/>
          </w:tcPr>
          <w:p w:rsidR="000B426E" w:rsidRPr="00BC7764" w:rsidRDefault="000B426E" w:rsidP="008560CC">
            <w:pPr>
              <w:spacing w:after="0"/>
              <w:rPr>
                <w:rFonts w:eastAsia="Times New Roman" w:cs="Arial"/>
                <w:sz w:val="20"/>
                <w:szCs w:val="20"/>
              </w:rPr>
            </w:pPr>
            <w:r w:rsidRPr="00BC7764">
              <w:rPr>
                <w:rFonts w:eastAsia="Times New Roman" w:cs="Arial"/>
                <w:sz w:val="20"/>
                <w:szCs w:val="20"/>
              </w:rPr>
              <w:t xml:space="preserve">Ingatlanügyletek </w:t>
            </w:r>
          </w:p>
        </w:tc>
        <w:tc>
          <w:tcPr>
            <w:tcW w:w="960" w:type="dxa"/>
            <w:tcBorders>
              <w:top w:val="nil"/>
              <w:left w:val="nil"/>
              <w:bottom w:val="single" w:sz="4" w:space="0" w:color="auto"/>
              <w:right w:val="single" w:sz="4" w:space="0" w:color="auto"/>
            </w:tcBorders>
            <w:shd w:val="clear" w:color="auto" w:fill="auto"/>
            <w:noWrap/>
            <w:vAlign w:val="center"/>
          </w:tcPr>
          <w:p w:rsidR="000B426E" w:rsidRPr="00BC7764" w:rsidRDefault="000B426E" w:rsidP="008560CC">
            <w:pPr>
              <w:spacing w:after="0"/>
              <w:jc w:val="center"/>
              <w:rPr>
                <w:rFonts w:eastAsia="Times New Roman" w:cs="Arial"/>
                <w:sz w:val="20"/>
                <w:szCs w:val="20"/>
              </w:rPr>
            </w:pPr>
            <w:r w:rsidRPr="00BC7764">
              <w:rPr>
                <w:rFonts w:eastAsia="Times New Roman" w:cs="Arial"/>
                <w:sz w:val="20"/>
                <w:szCs w:val="20"/>
              </w:rPr>
              <w:t>817</w:t>
            </w:r>
          </w:p>
        </w:tc>
      </w:tr>
      <w:tr w:rsidR="000B426E" w:rsidRPr="00BC7764" w:rsidTr="008560CC">
        <w:trPr>
          <w:trHeight w:val="212"/>
          <w:jc w:val="center"/>
        </w:trPr>
        <w:tc>
          <w:tcPr>
            <w:tcW w:w="6821" w:type="dxa"/>
            <w:tcBorders>
              <w:top w:val="nil"/>
              <w:left w:val="single" w:sz="4" w:space="0" w:color="auto"/>
              <w:bottom w:val="single" w:sz="4" w:space="0" w:color="auto"/>
              <w:right w:val="single" w:sz="4" w:space="0" w:color="auto"/>
            </w:tcBorders>
            <w:shd w:val="clear" w:color="auto" w:fill="auto"/>
            <w:vAlign w:val="center"/>
            <w:hideMark/>
          </w:tcPr>
          <w:p w:rsidR="000B426E" w:rsidRPr="00BC7764" w:rsidRDefault="000B426E" w:rsidP="008560CC">
            <w:pPr>
              <w:spacing w:after="0"/>
              <w:rPr>
                <w:rFonts w:eastAsia="Times New Roman" w:cs="Arial"/>
                <w:sz w:val="20"/>
                <w:szCs w:val="20"/>
              </w:rPr>
            </w:pPr>
            <w:r w:rsidRPr="00BC7764">
              <w:rPr>
                <w:rFonts w:eastAsia="Times New Roman" w:cs="Arial"/>
                <w:sz w:val="20"/>
                <w:szCs w:val="20"/>
              </w:rPr>
              <w:t xml:space="preserve">Szakmai, tudományos, műszaki tevékenység </w:t>
            </w:r>
          </w:p>
        </w:tc>
        <w:tc>
          <w:tcPr>
            <w:tcW w:w="960" w:type="dxa"/>
            <w:tcBorders>
              <w:top w:val="nil"/>
              <w:left w:val="nil"/>
              <w:bottom w:val="single" w:sz="4" w:space="0" w:color="auto"/>
              <w:right w:val="single" w:sz="4" w:space="0" w:color="auto"/>
            </w:tcBorders>
            <w:shd w:val="clear" w:color="auto" w:fill="auto"/>
            <w:noWrap/>
            <w:vAlign w:val="center"/>
          </w:tcPr>
          <w:p w:rsidR="000B426E" w:rsidRPr="00BC7764" w:rsidRDefault="000B426E" w:rsidP="008560CC">
            <w:pPr>
              <w:spacing w:after="0"/>
              <w:jc w:val="center"/>
              <w:rPr>
                <w:rFonts w:eastAsia="Times New Roman" w:cs="Arial"/>
                <w:sz w:val="20"/>
                <w:szCs w:val="20"/>
              </w:rPr>
            </w:pPr>
            <w:r w:rsidRPr="00BC7764">
              <w:rPr>
                <w:rFonts w:eastAsia="Times New Roman" w:cs="Arial"/>
                <w:sz w:val="20"/>
                <w:szCs w:val="20"/>
              </w:rPr>
              <w:t>559</w:t>
            </w:r>
          </w:p>
        </w:tc>
      </w:tr>
      <w:tr w:rsidR="000B426E" w:rsidRPr="00BC7764" w:rsidTr="008560CC">
        <w:trPr>
          <w:trHeight w:val="308"/>
          <w:jc w:val="center"/>
        </w:trPr>
        <w:tc>
          <w:tcPr>
            <w:tcW w:w="6821" w:type="dxa"/>
            <w:tcBorders>
              <w:top w:val="nil"/>
              <w:left w:val="single" w:sz="4" w:space="0" w:color="auto"/>
              <w:bottom w:val="single" w:sz="4" w:space="0" w:color="auto"/>
              <w:right w:val="single" w:sz="4" w:space="0" w:color="auto"/>
            </w:tcBorders>
            <w:shd w:val="clear" w:color="auto" w:fill="auto"/>
            <w:vAlign w:val="center"/>
            <w:hideMark/>
          </w:tcPr>
          <w:p w:rsidR="000B426E" w:rsidRPr="00BC7764" w:rsidRDefault="000B426E" w:rsidP="008560CC">
            <w:pPr>
              <w:spacing w:after="0"/>
              <w:rPr>
                <w:rFonts w:eastAsia="Times New Roman" w:cs="Arial"/>
                <w:sz w:val="20"/>
                <w:szCs w:val="20"/>
              </w:rPr>
            </w:pPr>
            <w:r w:rsidRPr="00BC7764">
              <w:rPr>
                <w:rFonts w:eastAsia="Times New Roman" w:cs="Arial"/>
                <w:sz w:val="20"/>
                <w:szCs w:val="20"/>
              </w:rPr>
              <w:t xml:space="preserve">Adminisztratív és szolgáltatást támogató tevékenység </w:t>
            </w:r>
          </w:p>
        </w:tc>
        <w:tc>
          <w:tcPr>
            <w:tcW w:w="960" w:type="dxa"/>
            <w:tcBorders>
              <w:top w:val="nil"/>
              <w:left w:val="nil"/>
              <w:bottom w:val="single" w:sz="4" w:space="0" w:color="auto"/>
              <w:right w:val="single" w:sz="4" w:space="0" w:color="auto"/>
            </w:tcBorders>
            <w:shd w:val="clear" w:color="auto" w:fill="auto"/>
            <w:noWrap/>
            <w:vAlign w:val="center"/>
          </w:tcPr>
          <w:p w:rsidR="000B426E" w:rsidRPr="00BC7764" w:rsidRDefault="000B426E" w:rsidP="008560CC">
            <w:pPr>
              <w:spacing w:after="0"/>
              <w:jc w:val="center"/>
              <w:rPr>
                <w:rFonts w:eastAsia="Times New Roman" w:cs="Arial"/>
                <w:sz w:val="20"/>
                <w:szCs w:val="20"/>
              </w:rPr>
            </w:pPr>
            <w:r w:rsidRPr="00BC7764">
              <w:rPr>
                <w:rFonts w:eastAsia="Times New Roman" w:cs="Arial"/>
                <w:sz w:val="20"/>
                <w:szCs w:val="20"/>
              </w:rPr>
              <w:t>181</w:t>
            </w:r>
          </w:p>
        </w:tc>
      </w:tr>
      <w:tr w:rsidR="000B426E" w:rsidRPr="00BC7764" w:rsidTr="008560CC">
        <w:trPr>
          <w:trHeight w:val="174"/>
          <w:jc w:val="center"/>
        </w:trPr>
        <w:tc>
          <w:tcPr>
            <w:tcW w:w="6821" w:type="dxa"/>
            <w:tcBorders>
              <w:top w:val="nil"/>
              <w:left w:val="single" w:sz="4" w:space="0" w:color="auto"/>
              <w:bottom w:val="single" w:sz="4" w:space="0" w:color="auto"/>
              <w:right w:val="single" w:sz="4" w:space="0" w:color="auto"/>
            </w:tcBorders>
            <w:shd w:val="clear" w:color="auto" w:fill="auto"/>
            <w:vAlign w:val="center"/>
            <w:hideMark/>
          </w:tcPr>
          <w:p w:rsidR="000B426E" w:rsidRPr="00BC7764" w:rsidRDefault="000B426E" w:rsidP="008560CC">
            <w:pPr>
              <w:spacing w:after="0"/>
              <w:rPr>
                <w:rFonts w:eastAsia="Times New Roman" w:cs="Arial"/>
                <w:sz w:val="20"/>
                <w:szCs w:val="20"/>
              </w:rPr>
            </w:pPr>
            <w:r w:rsidRPr="00BC7764">
              <w:rPr>
                <w:rFonts w:eastAsia="Times New Roman" w:cs="Arial"/>
                <w:sz w:val="20"/>
                <w:szCs w:val="20"/>
              </w:rPr>
              <w:t xml:space="preserve">Oktatás </w:t>
            </w:r>
          </w:p>
        </w:tc>
        <w:tc>
          <w:tcPr>
            <w:tcW w:w="960" w:type="dxa"/>
            <w:tcBorders>
              <w:top w:val="nil"/>
              <w:left w:val="nil"/>
              <w:bottom w:val="single" w:sz="4" w:space="0" w:color="auto"/>
              <w:right w:val="single" w:sz="4" w:space="0" w:color="auto"/>
            </w:tcBorders>
            <w:shd w:val="clear" w:color="auto" w:fill="auto"/>
            <w:noWrap/>
            <w:vAlign w:val="center"/>
          </w:tcPr>
          <w:p w:rsidR="000B426E" w:rsidRPr="00BC7764" w:rsidRDefault="000B426E" w:rsidP="008560CC">
            <w:pPr>
              <w:spacing w:after="0"/>
              <w:jc w:val="center"/>
              <w:rPr>
                <w:rFonts w:eastAsia="Times New Roman" w:cs="Arial"/>
                <w:sz w:val="20"/>
                <w:szCs w:val="20"/>
              </w:rPr>
            </w:pPr>
            <w:r w:rsidRPr="00BC7764">
              <w:rPr>
                <w:rFonts w:eastAsia="Times New Roman" w:cs="Arial"/>
                <w:sz w:val="20"/>
                <w:szCs w:val="20"/>
              </w:rPr>
              <w:t>245</w:t>
            </w:r>
          </w:p>
        </w:tc>
      </w:tr>
      <w:tr w:rsidR="000B426E" w:rsidRPr="00BC7764" w:rsidTr="008560CC">
        <w:trPr>
          <w:trHeight w:val="150"/>
          <w:jc w:val="center"/>
        </w:trPr>
        <w:tc>
          <w:tcPr>
            <w:tcW w:w="6821" w:type="dxa"/>
            <w:tcBorders>
              <w:top w:val="nil"/>
              <w:left w:val="single" w:sz="4" w:space="0" w:color="auto"/>
              <w:bottom w:val="single" w:sz="4" w:space="0" w:color="auto"/>
              <w:right w:val="single" w:sz="4" w:space="0" w:color="auto"/>
            </w:tcBorders>
            <w:shd w:val="clear" w:color="auto" w:fill="auto"/>
            <w:vAlign w:val="center"/>
            <w:hideMark/>
          </w:tcPr>
          <w:p w:rsidR="000B426E" w:rsidRPr="00BC7764" w:rsidRDefault="000B426E" w:rsidP="008560CC">
            <w:pPr>
              <w:spacing w:after="0"/>
              <w:rPr>
                <w:rFonts w:eastAsia="Times New Roman" w:cs="Arial"/>
                <w:sz w:val="20"/>
                <w:szCs w:val="20"/>
              </w:rPr>
            </w:pPr>
            <w:r w:rsidRPr="00BC7764">
              <w:rPr>
                <w:rFonts w:eastAsia="Times New Roman" w:cs="Arial"/>
                <w:sz w:val="20"/>
                <w:szCs w:val="20"/>
              </w:rPr>
              <w:t xml:space="preserve">Humán-egészségügyi, szociális ellátás </w:t>
            </w:r>
          </w:p>
        </w:tc>
        <w:tc>
          <w:tcPr>
            <w:tcW w:w="960" w:type="dxa"/>
            <w:tcBorders>
              <w:top w:val="nil"/>
              <w:left w:val="nil"/>
              <w:bottom w:val="single" w:sz="4" w:space="0" w:color="auto"/>
              <w:right w:val="single" w:sz="4" w:space="0" w:color="auto"/>
            </w:tcBorders>
            <w:shd w:val="clear" w:color="auto" w:fill="auto"/>
            <w:noWrap/>
            <w:vAlign w:val="center"/>
          </w:tcPr>
          <w:p w:rsidR="000B426E" w:rsidRPr="00BC7764" w:rsidRDefault="000B426E" w:rsidP="008560CC">
            <w:pPr>
              <w:spacing w:after="0"/>
              <w:jc w:val="center"/>
              <w:rPr>
                <w:rFonts w:eastAsia="Times New Roman" w:cs="Arial"/>
                <w:sz w:val="20"/>
                <w:szCs w:val="20"/>
              </w:rPr>
            </w:pPr>
            <w:r w:rsidRPr="00BC7764">
              <w:rPr>
                <w:rFonts w:eastAsia="Times New Roman" w:cs="Arial"/>
                <w:sz w:val="20"/>
                <w:szCs w:val="20"/>
              </w:rPr>
              <w:t>149</w:t>
            </w:r>
          </w:p>
        </w:tc>
      </w:tr>
      <w:tr w:rsidR="000B426E" w:rsidRPr="00BC7764" w:rsidTr="008560CC">
        <w:trPr>
          <w:trHeight w:val="154"/>
          <w:jc w:val="center"/>
        </w:trPr>
        <w:tc>
          <w:tcPr>
            <w:tcW w:w="6821" w:type="dxa"/>
            <w:tcBorders>
              <w:top w:val="nil"/>
              <w:left w:val="single" w:sz="4" w:space="0" w:color="auto"/>
              <w:bottom w:val="single" w:sz="4" w:space="0" w:color="auto"/>
              <w:right w:val="single" w:sz="4" w:space="0" w:color="auto"/>
            </w:tcBorders>
            <w:shd w:val="clear" w:color="auto" w:fill="auto"/>
            <w:vAlign w:val="center"/>
            <w:hideMark/>
          </w:tcPr>
          <w:p w:rsidR="000B426E" w:rsidRPr="00BC7764" w:rsidRDefault="000B426E" w:rsidP="008560CC">
            <w:pPr>
              <w:spacing w:after="0"/>
              <w:rPr>
                <w:rFonts w:eastAsia="Times New Roman" w:cs="Arial"/>
                <w:sz w:val="20"/>
                <w:szCs w:val="20"/>
              </w:rPr>
            </w:pPr>
            <w:r w:rsidRPr="00BC7764">
              <w:rPr>
                <w:rFonts w:eastAsia="Times New Roman" w:cs="Arial"/>
                <w:sz w:val="20"/>
                <w:szCs w:val="20"/>
              </w:rPr>
              <w:t xml:space="preserve">Művészet, szórakoztatás, szabadidő </w:t>
            </w:r>
          </w:p>
        </w:tc>
        <w:tc>
          <w:tcPr>
            <w:tcW w:w="960" w:type="dxa"/>
            <w:tcBorders>
              <w:top w:val="nil"/>
              <w:left w:val="nil"/>
              <w:bottom w:val="single" w:sz="4" w:space="0" w:color="auto"/>
              <w:right w:val="single" w:sz="4" w:space="0" w:color="auto"/>
            </w:tcBorders>
            <w:shd w:val="clear" w:color="auto" w:fill="auto"/>
            <w:noWrap/>
            <w:vAlign w:val="center"/>
          </w:tcPr>
          <w:p w:rsidR="000B426E" w:rsidRPr="00BC7764" w:rsidRDefault="000B426E" w:rsidP="008560CC">
            <w:pPr>
              <w:spacing w:after="0"/>
              <w:jc w:val="center"/>
              <w:rPr>
                <w:rFonts w:eastAsia="Times New Roman" w:cs="Arial"/>
                <w:sz w:val="20"/>
                <w:szCs w:val="20"/>
              </w:rPr>
            </w:pPr>
            <w:r w:rsidRPr="00BC7764">
              <w:rPr>
                <w:rFonts w:eastAsia="Times New Roman" w:cs="Arial"/>
                <w:sz w:val="20"/>
                <w:szCs w:val="20"/>
              </w:rPr>
              <w:t>123</w:t>
            </w:r>
          </w:p>
        </w:tc>
      </w:tr>
      <w:tr w:rsidR="000B426E" w:rsidRPr="00BC7764" w:rsidTr="008560CC">
        <w:trPr>
          <w:trHeight w:val="364"/>
          <w:jc w:val="center"/>
        </w:trPr>
        <w:tc>
          <w:tcPr>
            <w:tcW w:w="6821" w:type="dxa"/>
            <w:tcBorders>
              <w:top w:val="nil"/>
              <w:left w:val="single" w:sz="4" w:space="0" w:color="auto"/>
              <w:bottom w:val="single" w:sz="4" w:space="0" w:color="auto"/>
              <w:right w:val="single" w:sz="4" w:space="0" w:color="auto"/>
            </w:tcBorders>
            <w:shd w:val="clear" w:color="auto" w:fill="auto"/>
            <w:vAlign w:val="center"/>
            <w:hideMark/>
          </w:tcPr>
          <w:p w:rsidR="000B426E" w:rsidRPr="00BC7764" w:rsidRDefault="000B426E" w:rsidP="008560CC">
            <w:pPr>
              <w:spacing w:after="0"/>
              <w:rPr>
                <w:rFonts w:eastAsia="Times New Roman" w:cs="Arial"/>
                <w:sz w:val="20"/>
                <w:szCs w:val="20"/>
              </w:rPr>
            </w:pPr>
            <w:r w:rsidRPr="00BC7764">
              <w:rPr>
                <w:rFonts w:eastAsia="Times New Roman" w:cs="Arial"/>
                <w:sz w:val="20"/>
                <w:szCs w:val="20"/>
              </w:rPr>
              <w:t xml:space="preserve">Egyéb szolgáltatás </w:t>
            </w:r>
          </w:p>
        </w:tc>
        <w:tc>
          <w:tcPr>
            <w:tcW w:w="960" w:type="dxa"/>
            <w:tcBorders>
              <w:top w:val="nil"/>
              <w:left w:val="nil"/>
              <w:bottom w:val="single" w:sz="4" w:space="0" w:color="auto"/>
              <w:right w:val="single" w:sz="4" w:space="0" w:color="auto"/>
            </w:tcBorders>
            <w:shd w:val="clear" w:color="auto" w:fill="auto"/>
            <w:noWrap/>
            <w:vAlign w:val="center"/>
          </w:tcPr>
          <w:p w:rsidR="000B426E" w:rsidRPr="00BC7764" w:rsidRDefault="000B426E" w:rsidP="008560CC">
            <w:pPr>
              <w:spacing w:after="0"/>
              <w:jc w:val="center"/>
              <w:rPr>
                <w:rFonts w:eastAsia="Times New Roman" w:cs="Arial"/>
                <w:sz w:val="20"/>
                <w:szCs w:val="20"/>
              </w:rPr>
            </w:pPr>
            <w:r w:rsidRPr="00BC7764">
              <w:rPr>
                <w:rFonts w:eastAsia="Times New Roman" w:cs="Arial"/>
                <w:sz w:val="20"/>
                <w:szCs w:val="20"/>
              </w:rPr>
              <w:t>211</w:t>
            </w:r>
          </w:p>
        </w:tc>
      </w:tr>
      <w:tr w:rsidR="000B426E" w:rsidRPr="00BC7764" w:rsidTr="008560CC">
        <w:trPr>
          <w:trHeight w:val="255"/>
          <w:jc w:val="center"/>
        </w:trPr>
        <w:tc>
          <w:tcPr>
            <w:tcW w:w="6821" w:type="dxa"/>
            <w:tcBorders>
              <w:top w:val="nil"/>
              <w:left w:val="single" w:sz="4" w:space="0" w:color="auto"/>
              <w:bottom w:val="single" w:sz="4" w:space="0" w:color="auto"/>
              <w:right w:val="single" w:sz="4" w:space="0" w:color="auto"/>
            </w:tcBorders>
            <w:shd w:val="clear" w:color="auto" w:fill="auto"/>
            <w:vAlign w:val="center"/>
            <w:hideMark/>
          </w:tcPr>
          <w:p w:rsidR="000B426E" w:rsidRPr="00BC7764" w:rsidRDefault="000B426E" w:rsidP="008560CC">
            <w:pPr>
              <w:spacing w:after="0"/>
              <w:rPr>
                <w:rFonts w:eastAsia="Times New Roman" w:cs="Arial"/>
                <w:b/>
                <w:bCs/>
                <w:sz w:val="20"/>
                <w:szCs w:val="20"/>
              </w:rPr>
            </w:pPr>
            <w:r w:rsidRPr="00BC7764">
              <w:rPr>
                <w:rFonts w:eastAsia="Times New Roman" w:cs="Arial"/>
                <w:b/>
                <w:bCs/>
                <w:sz w:val="20"/>
                <w:szCs w:val="20"/>
              </w:rPr>
              <w:t>Összesen</w:t>
            </w:r>
          </w:p>
        </w:tc>
        <w:tc>
          <w:tcPr>
            <w:tcW w:w="960" w:type="dxa"/>
            <w:tcBorders>
              <w:top w:val="nil"/>
              <w:left w:val="nil"/>
              <w:bottom w:val="single" w:sz="4" w:space="0" w:color="auto"/>
              <w:right w:val="single" w:sz="4" w:space="0" w:color="auto"/>
            </w:tcBorders>
            <w:shd w:val="clear" w:color="auto" w:fill="auto"/>
            <w:noWrap/>
            <w:vAlign w:val="center"/>
          </w:tcPr>
          <w:p w:rsidR="000B426E" w:rsidRPr="00BC7764" w:rsidRDefault="000B426E" w:rsidP="008560CC">
            <w:pPr>
              <w:spacing w:after="0"/>
              <w:jc w:val="center"/>
              <w:rPr>
                <w:rFonts w:eastAsia="Times New Roman" w:cs="Arial"/>
                <w:b/>
                <w:bCs/>
                <w:sz w:val="20"/>
                <w:szCs w:val="20"/>
              </w:rPr>
            </w:pPr>
            <w:r w:rsidRPr="00BC7764">
              <w:rPr>
                <w:rFonts w:eastAsia="Times New Roman" w:cs="Arial"/>
                <w:b/>
                <w:bCs/>
                <w:sz w:val="20"/>
                <w:szCs w:val="20"/>
              </w:rPr>
              <w:t>5.578</w:t>
            </w:r>
          </w:p>
        </w:tc>
      </w:tr>
    </w:tbl>
    <w:p w:rsidR="000B426E" w:rsidRPr="00DE4F14" w:rsidRDefault="000B426E" w:rsidP="000B426E">
      <w:pPr>
        <w:pStyle w:val="Listaszerbekezds"/>
        <w:spacing w:after="120"/>
        <w:ind w:left="567" w:firstLine="142"/>
        <w:contextualSpacing w:val="0"/>
      </w:pPr>
      <w:r w:rsidRPr="00DE4F14">
        <w:t>Forrás: KSH tájékoztatási adatbázis</w:t>
      </w:r>
    </w:p>
    <w:p w:rsidR="000B426E" w:rsidRPr="007E1A72" w:rsidRDefault="000B426E" w:rsidP="000B426E">
      <w:pPr>
        <w:spacing w:after="120" w:line="240" w:lineRule="auto"/>
        <w:jc w:val="both"/>
        <w:rPr>
          <w:szCs w:val="40"/>
          <w:lang w:eastAsia="hu-HU"/>
        </w:rPr>
      </w:pPr>
      <w:r w:rsidRPr="0094101C">
        <w:rPr>
          <w:szCs w:val="40"/>
          <w:lang w:eastAsia="hu-HU"/>
        </w:rPr>
        <w:lastRenderedPageBreak/>
        <w:t xml:space="preserve">A táblázat adatai alapján elmondható, hogy 2013-ban </w:t>
      </w:r>
      <w:r>
        <w:rPr>
          <w:szCs w:val="40"/>
          <w:lang w:eastAsia="hu-HU"/>
        </w:rPr>
        <w:t xml:space="preserve">a </w:t>
      </w:r>
      <w:r w:rsidRPr="0094101C">
        <w:rPr>
          <w:szCs w:val="40"/>
          <w:lang w:eastAsia="hu-HU"/>
        </w:rPr>
        <w:t xml:space="preserve">legkevesebb regisztrált vállalkozás a </w:t>
      </w:r>
      <w:proofErr w:type="spellStart"/>
      <w:r>
        <w:rPr>
          <w:szCs w:val="40"/>
          <w:lang w:eastAsia="hu-HU"/>
        </w:rPr>
        <w:t>villamosenergia-</w:t>
      </w:r>
      <w:proofErr w:type="spellEnd"/>
      <w:r>
        <w:rPr>
          <w:szCs w:val="40"/>
          <w:lang w:eastAsia="hu-HU"/>
        </w:rPr>
        <w:t>, gáz</w:t>
      </w:r>
      <w:r w:rsidRPr="0094101C">
        <w:rPr>
          <w:szCs w:val="40"/>
          <w:lang w:eastAsia="hu-HU"/>
        </w:rPr>
        <w:t xml:space="preserve">, gőzellátás, légkondicionálás területen </w:t>
      </w:r>
      <w:r>
        <w:rPr>
          <w:szCs w:val="40"/>
          <w:lang w:eastAsia="hu-HU"/>
        </w:rPr>
        <w:t>működik,</w:t>
      </w:r>
      <w:r w:rsidRPr="0094101C">
        <w:rPr>
          <w:szCs w:val="40"/>
          <w:lang w:eastAsia="hu-HU"/>
        </w:rPr>
        <w:t xml:space="preserve"> míg legtöbb a mezőgazdaság, erdőgazdálkodás, halászat területen, itt mindösszesen 1</w:t>
      </w:r>
      <w:r>
        <w:rPr>
          <w:szCs w:val="40"/>
          <w:lang w:eastAsia="hu-HU"/>
        </w:rPr>
        <w:t>.</w:t>
      </w:r>
      <w:r w:rsidRPr="0094101C">
        <w:rPr>
          <w:szCs w:val="40"/>
          <w:lang w:eastAsia="hu-HU"/>
        </w:rPr>
        <w:t>232 darab re</w:t>
      </w:r>
      <w:r>
        <w:rPr>
          <w:szCs w:val="40"/>
          <w:lang w:eastAsia="hu-HU"/>
        </w:rPr>
        <w:t>gisztrált vállalkozás működik.</w:t>
      </w:r>
    </w:p>
    <w:p w:rsidR="000B426E" w:rsidRDefault="000B426E" w:rsidP="000B426E">
      <w:pPr>
        <w:spacing w:after="120" w:line="240" w:lineRule="auto"/>
        <w:jc w:val="center"/>
        <w:rPr>
          <w:szCs w:val="40"/>
          <w:lang w:eastAsia="hu-HU"/>
        </w:rPr>
      </w:pPr>
      <w:r>
        <w:rPr>
          <w:b/>
          <w:szCs w:val="40"/>
          <w:lang w:eastAsia="hu-HU"/>
        </w:rPr>
        <w:t xml:space="preserve">Vállalkozások </w:t>
      </w:r>
      <w:r w:rsidRPr="007A39A2">
        <w:rPr>
          <w:b/>
          <w:szCs w:val="40"/>
          <w:lang w:eastAsia="hu-HU"/>
        </w:rPr>
        <w:t>megoszlása ágazatonként</w:t>
      </w:r>
      <w:r w:rsidRPr="00452887">
        <w:rPr>
          <w:noProof/>
          <w:sz w:val="24"/>
          <w:lang w:eastAsia="hu-HU"/>
        </w:rPr>
        <w:drawing>
          <wp:inline distT="0" distB="0" distL="0" distR="0" wp14:anchorId="3FCED66B" wp14:editId="7D0498D7">
            <wp:extent cx="4908955" cy="3524737"/>
            <wp:effectExtent l="0" t="0" r="6350" b="0"/>
            <wp:docPr id="83" name="Kép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6641" cy="3537436"/>
                    </a:xfrm>
                    <a:prstGeom prst="rect">
                      <a:avLst/>
                    </a:prstGeom>
                    <a:ln>
                      <a:noFill/>
                    </a:ln>
                    <a:effectLst>
                      <a:softEdge rad="112500"/>
                    </a:effectLst>
                  </pic:spPr>
                </pic:pic>
              </a:graphicData>
            </a:graphic>
          </wp:inline>
        </w:drawing>
      </w:r>
    </w:p>
    <w:p w:rsidR="000B426E" w:rsidRDefault="000B426E" w:rsidP="000B426E">
      <w:pPr>
        <w:spacing w:after="120" w:line="240" w:lineRule="auto"/>
        <w:ind w:firstLine="709"/>
        <w:jc w:val="both"/>
        <w:rPr>
          <w:szCs w:val="40"/>
          <w:lang w:eastAsia="hu-HU"/>
        </w:rPr>
      </w:pPr>
      <w:r>
        <w:rPr>
          <w:szCs w:val="40"/>
          <w:lang w:eastAsia="hu-HU"/>
        </w:rPr>
        <w:t>Forrás: Saját szerkesztés</w:t>
      </w:r>
    </w:p>
    <w:p w:rsidR="000B426E" w:rsidRPr="00F665F3" w:rsidRDefault="000B426E" w:rsidP="000B426E">
      <w:pPr>
        <w:spacing w:after="120" w:line="240" w:lineRule="auto"/>
        <w:jc w:val="both"/>
        <w:rPr>
          <w:szCs w:val="40"/>
          <w:lang w:eastAsia="hu-HU"/>
        </w:rPr>
      </w:pPr>
      <w:r w:rsidRPr="00F665F3">
        <w:rPr>
          <w:szCs w:val="40"/>
          <w:lang w:eastAsia="hu-HU"/>
        </w:rPr>
        <w:t>A vállalkozások nemzetgazdasági ágazati megoszlását vizsgálva megállapítható, hogy Gyöngyös történeti- természeti hagyományaira építve még mindig kimagasló arányú bejegyzett vállalkozással rendelkezik a mezőgazdaság terén. A termelő ágazat vállalkozás</w:t>
      </w:r>
      <w:r>
        <w:rPr>
          <w:szCs w:val="40"/>
          <w:lang w:eastAsia="hu-HU"/>
        </w:rPr>
        <w:t>a</w:t>
      </w:r>
      <w:r w:rsidRPr="00F665F3">
        <w:rPr>
          <w:szCs w:val="40"/>
          <w:lang w:eastAsia="hu-HU"/>
        </w:rPr>
        <w:t>inak száma arányaiban véve alacsony, mely egy átfogó gazdasági programmal és támogatási rendszerrel növelhető.</w:t>
      </w:r>
    </w:p>
    <w:p w:rsidR="000B426E" w:rsidRDefault="000B426E" w:rsidP="000B426E">
      <w:pPr>
        <w:jc w:val="both"/>
      </w:pPr>
      <w:r>
        <w:rPr>
          <w:szCs w:val="40"/>
          <w:lang w:eastAsia="hu-HU"/>
        </w:rPr>
        <w:t xml:space="preserve">Gyöngyös Város Önkormányzata költségvetésében 2014 évre 1.723.000 e Ft helyi iparűzési adó előirányzatot írt elő, mely a 2015 évre 1.900.000 e Ft. </w:t>
      </w:r>
      <w:r>
        <w:t>A helyi iparűzési adó mértéke 2014 évben lakosságszámra vetítve 56.008 Ft/fő volt.</w:t>
      </w:r>
    </w:p>
    <w:p w:rsidR="000B426E" w:rsidRDefault="000B426E" w:rsidP="000B426E">
      <w:pPr>
        <w:jc w:val="both"/>
        <w:rPr>
          <w:szCs w:val="40"/>
          <w:lang w:eastAsia="hu-HU"/>
        </w:rPr>
      </w:pPr>
      <w:r w:rsidRPr="00F61ACB">
        <w:rPr>
          <w:szCs w:val="40"/>
          <w:lang w:eastAsia="hu-HU"/>
        </w:rPr>
        <w:t xml:space="preserve">2013-ban a 20 legnagyobb adózó </w:t>
      </w:r>
      <w:r w:rsidRPr="001618D2">
        <w:rPr>
          <w:b/>
          <w:szCs w:val="40"/>
          <w:lang w:eastAsia="hu-HU"/>
        </w:rPr>
        <w:t>helyi iparűzési adóbefizetése</w:t>
      </w:r>
      <w:r>
        <w:rPr>
          <w:szCs w:val="40"/>
          <w:lang w:eastAsia="hu-HU"/>
        </w:rPr>
        <w:t xml:space="preserve"> összesen 1.006.001 </w:t>
      </w:r>
      <w:proofErr w:type="spellStart"/>
      <w:r>
        <w:rPr>
          <w:szCs w:val="40"/>
          <w:lang w:eastAsia="hu-HU"/>
        </w:rPr>
        <w:t>e</w:t>
      </w:r>
      <w:r w:rsidRPr="00F61ACB">
        <w:rPr>
          <w:szCs w:val="40"/>
          <w:lang w:eastAsia="hu-HU"/>
        </w:rPr>
        <w:t>Ft</w:t>
      </w:r>
      <w:proofErr w:type="spellEnd"/>
      <w:r w:rsidRPr="00F61ACB">
        <w:rPr>
          <w:szCs w:val="40"/>
          <w:lang w:eastAsia="hu-HU"/>
        </w:rPr>
        <w:t xml:space="preserve"> volt, abban az évben az ebből az adóból származó bevétel</w:t>
      </w:r>
      <w:r>
        <w:rPr>
          <w:szCs w:val="40"/>
          <w:lang w:eastAsia="hu-HU"/>
        </w:rPr>
        <w:t xml:space="preserve">e az önkormányzatnak 1.855.760 </w:t>
      </w:r>
      <w:proofErr w:type="spellStart"/>
      <w:r>
        <w:rPr>
          <w:szCs w:val="40"/>
          <w:lang w:eastAsia="hu-HU"/>
        </w:rPr>
        <w:t>e</w:t>
      </w:r>
      <w:r w:rsidRPr="00F61ACB">
        <w:rPr>
          <w:szCs w:val="40"/>
          <w:lang w:eastAsia="hu-HU"/>
        </w:rPr>
        <w:t>Ft</w:t>
      </w:r>
      <w:proofErr w:type="spellEnd"/>
      <w:r w:rsidRPr="00F61ACB">
        <w:rPr>
          <w:szCs w:val="40"/>
          <w:lang w:eastAsia="hu-HU"/>
        </w:rPr>
        <w:t xml:space="preserve"> volt. Ugyaneze</w:t>
      </w:r>
      <w:r>
        <w:rPr>
          <w:szCs w:val="40"/>
          <w:lang w:eastAsia="hu-HU"/>
        </w:rPr>
        <w:t xml:space="preserve">k a mutatók 2014-ben 1.242.804 </w:t>
      </w:r>
      <w:proofErr w:type="spellStart"/>
      <w:r>
        <w:rPr>
          <w:szCs w:val="40"/>
          <w:lang w:eastAsia="hu-HU"/>
        </w:rPr>
        <w:t>eFt</w:t>
      </w:r>
      <w:proofErr w:type="spellEnd"/>
      <w:r>
        <w:rPr>
          <w:szCs w:val="40"/>
          <w:lang w:eastAsia="hu-HU"/>
        </w:rPr>
        <w:t xml:space="preserve">, illetve 2.109.810 </w:t>
      </w:r>
      <w:proofErr w:type="spellStart"/>
      <w:r>
        <w:rPr>
          <w:szCs w:val="40"/>
          <w:lang w:eastAsia="hu-HU"/>
        </w:rPr>
        <w:t>e</w:t>
      </w:r>
      <w:r w:rsidRPr="00F61ACB">
        <w:rPr>
          <w:szCs w:val="40"/>
          <w:lang w:eastAsia="hu-HU"/>
        </w:rPr>
        <w:t>Ft</w:t>
      </w:r>
      <w:proofErr w:type="spellEnd"/>
      <w:r w:rsidRPr="00F61ACB">
        <w:rPr>
          <w:szCs w:val="40"/>
          <w:lang w:eastAsia="hu-HU"/>
        </w:rPr>
        <w:t xml:space="preserve"> voltak.</w:t>
      </w:r>
    </w:p>
    <w:p w:rsidR="000B426E" w:rsidRDefault="000B426E" w:rsidP="000B426E">
      <w:pPr>
        <w:jc w:val="both"/>
        <w:rPr>
          <w:szCs w:val="40"/>
          <w:lang w:eastAsia="hu-HU"/>
        </w:rPr>
      </w:pPr>
      <w:r w:rsidRPr="001618D2">
        <w:rPr>
          <w:b/>
          <w:szCs w:val="40"/>
          <w:lang w:eastAsia="hu-HU"/>
        </w:rPr>
        <w:t>A helyi gazdaság súlypontjának meghatározásához</w:t>
      </w:r>
      <w:r w:rsidRPr="00C0568B">
        <w:rPr>
          <w:szCs w:val="40"/>
          <w:lang w:eastAsia="hu-HU"/>
        </w:rPr>
        <w:t xml:space="preserve"> a </w:t>
      </w:r>
      <w:r>
        <w:rPr>
          <w:szCs w:val="40"/>
          <w:lang w:eastAsia="hu-HU"/>
        </w:rPr>
        <w:t xml:space="preserve">közhiteles adatbázisok alapján a </w:t>
      </w:r>
      <w:r w:rsidRPr="00C0568B">
        <w:rPr>
          <w:szCs w:val="40"/>
          <w:lang w:eastAsia="hu-HU"/>
        </w:rPr>
        <w:t xml:space="preserve">húsz legnagyobb adózó vizsgálatával megállapítható, hogy azok ágazati besorolása a feldolgozóipari területre helyezi a hangsúlyt, szemben a regisztrált vállalkozások ágazati arányaival. </w:t>
      </w:r>
    </w:p>
    <w:p w:rsidR="000B426E" w:rsidRDefault="000B426E" w:rsidP="000B426E">
      <w:pPr>
        <w:jc w:val="both"/>
        <w:rPr>
          <w:szCs w:val="40"/>
          <w:lang w:eastAsia="hu-HU"/>
        </w:rPr>
      </w:pPr>
      <w:r w:rsidRPr="00C0568B">
        <w:rPr>
          <w:szCs w:val="40"/>
          <w:lang w:eastAsia="hu-HU"/>
        </w:rPr>
        <w:t xml:space="preserve">A regisztrált vállalkozások jelentős része a mezőgazdasági ágazathoz tartozó, azonban </w:t>
      </w:r>
      <w:proofErr w:type="gramStart"/>
      <w:r w:rsidRPr="00C0568B">
        <w:rPr>
          <w:szCs w:val="40"/>
          <w:lang w:eastAsia="hu-HU"/>
        </w:rPr>
        <w:t>ezen</w:t>
      </w:r>
      <w:proofErr w:type="gramEnd"/>
      <w:r w:rsidRPr="00C0568B">
        <w:rPr>
          <w:szCs w:val="40"/>
          <w:lang w:eastAsia="hu-HU"/>
        </w:rPr>
        <w:t xml:space="preserve"> vállalkozások gazdaságfejlesztési súlya a város életében nem mutatja ugyanazt a mértéket. Míg a regisztrált vállalkozások esetében a mezőgazdasági ágazat ötszörös vállalkozásszámot mutat a feldolgozóipari ágazathoz képest, addig az adózási és foglalkoztatási szempontokat figyelembe véve ez az arány a feldolgozóipar esetében a mezőgazdasághoz képest hatszoros. </w:t>
      </w:r>
    </w:p>
    <w:p w:rsidR="000B426E" w:rsidRDefault="000B426E" w:rsidP="000B426E">
      <w:pPr>
        <w:jc w:val="both"/>
        <w:rPr>
          <w:szCs w:val="40"/>
          <w:lang w:eastAsia="hu-HU"/>
        </w:rPr>
      </w:pPr>
      <w:r w:rsidRPr="00C0568B">
        <w:rPr>
          <w:szCs w:val="40"/>
          <w:lang w:eastAsia="hu-HU"/>
        </w:rPr>
        <w:t>A legnagyobb adózók jelentős része iparterületen (</w:t>
      </w:r>
      <w:r>
        <w:rPr>
          <w:szCs w:val="40"/>
          <w:lang w:eastAsia="hu-HU"/>
        </w:rPr>
        <w:t xml:space="preserve">pl. </w:t>
      </w:r>
      <w:r w:rsidRPr="00C0568B">
        <w:rPr>
          <w:szCs w:val="40"/>
          <w:lang w:eastAsia="hu-HU"/>
        </w:rPr>
        <w:t xml:space="preserve">Lear Corporation Hungary Kft, </w:t>
      </w:r>
      <w:proofErr w:type="spellStart"/>
      <w:r w:rsidRPr="00C0568B">
        <w:rPr>
          <w:szCs w:val="40"/>
          <w:lang w:eastAsia="hu-HU"/>
        </w:rPr>
        <w:t>B.Braun</w:t>
      </w:r>
      <w:proofErr w:type="spellEnd"/>
      <w:r w:rsidRPr="00C0568B">
        <w:rPr>
          <w:szCs w:val="40"/>
          <w:lang w:eastAsia="hu-HU"/>
        </w:rPr>
        <w:t xml:space="preserve"> </w:t>
      </w:r>
      <w:proofErr w:type="spellStart"/>
      <w:r w:rsidRPr="00C0568B">
        <w:rPr>
          <w:szCs w:val="40"/>
          <w:lang w:eastAsia="hu-HU"/>
        </w:rPr>
        <w:t>Medical</w:t>
      </w:r>
      <w:proofErr w:type="spellEnd"/>
      <w:r w:rsidRPr="00C0568B">
        <w:rPr>
          <w:szCs w:val="40"/>
          <w:lang w:eastAsia="hu-HU"/>
        </w:rPr>
        <w:t xml:space="preserve"> Kft, </w:t>
      </w:r>
      <w:proofErr w:type="spellStart"/>
      <w:r w:rsidRPr="00C0568B">
        <w:rPr>
          <w:szCs w:val="40"/>
          <w:lang w:eastAsia="hu-HU"/>
        </w:rPr>
        <w:t>Austrotherm</w:t>
      </w:r>
      <w:proofErr w:type="spellEnd"/>
      <w:r w:rsidRPr="00C0568B">
        <w:rPr>
          <w:szCs w:val="40"/>
          <w:lang w:eastAsia="hu-HU"/>
        </w:rPr>
        <w:t xml:space="preserve"> Kft, Schneider </w:t>
      </w:r>
      <w:proofErr w:type="spellStart"/>
      <w:r w:rsidRPr="00C0568B">
        <w:rPr>
          <w:szCs w:val="40"/>
          <w:lang w:eastAsia="hu-HU"/>
        </w:rPr>
        <w:t>Electric</w:t>
      </w:r>
      <w:proofErr w:type="spellEnd"/>
      <w:r w:rsidRPr="00C0568B">
        <w:rPr>
          <w:szCs w:val="40"/>
          <w:lang w:eastAsia="hu-HU"/>
        </w:rPr>
        <w:t xml:space="preserve"> Hungária </w:t>
      </w:r>
      <w:proofErr w:type="spellStart"/>
      <w:r w:rsidRPr="00C0568B">
        <w:rPr>
          <w:szCs w:val="40"/>
          <w:lang w:eastAsia="hu-HU"/>
        </w:rPr>
        <w:t>Zrt</w:t>
      </w:r>
      <w:proofErr w:type="spellEnd"/>
      <w:r w:rsidRPr="00C0568B">
        <w:rPr>
          <w:szCs w:val="40"/>
          <w:lang w:eastAsia="hu-HU"/>
        </w:rPr>
        <w:t xml:space="preserve">, </w:t>
      </w:r>
      <w:proofErr w:type="spellStart"/>
      <w:r w:rsidRPr="00C0568B">
        <w:rPr>
          <w:szCs w:val="40"/>
          <w:lang w:eastAsia="hu-HU"/>
        </w:rPr>
        <w:t>Magnetec-Ungarn</w:t>
      </w:r>
      <w:proofErr w:type="spellEnd"/>
      <w:r w:rsidRPr="00C0568B">
        <w:rPr>
          <w:szCs w:val="40"/>
          <w:lang w:eastAsia="hu-HU"/>
        </w:rPr>
        <w:t xml:space="preserve"> Kft, Colas Építőipari </w:t>
      </w:r>
      <w:proofErr w:type="spellStart"/>
      <w:r w:rsidRPr="00C0568B">
        <w:rPr>
          <w:szCs w:val="40"/>
          <w:lang w:eastAsia="hu-HU"/>
        </w:rPr>
        <w:t>Zrt</w:t>
      </w:r>
      <w:proofErr w:type="spellEnd"/>
      <w:r w:rsidRPr="00C0568B">
        <w:rPr>
          <w:szCs w:val="40"/>
          <w:lang w:eastAsia="hu-HU"/>
        </w:rPr>
        <w:t xml:space="preserve">, </w:t>
      </w:r>
      <w:proofErr w:type="spellStart"/>
      <w:r w:rsidRPr="00C0568B">
        <w:rPr>
          <w:szCs w:val="40"/>
          <w:lang w:eastAsia="hu-HU"/>
        </w:rPr>
        <w:lastRenderedPageBreak/>
        <w:t>Danubiana</w:t>
      </w:r>
      <w:proofErr w:type="spellEnd"/>
      <w:r w:rsidRPr="00C0568B">
        <w:rPr>
          <w:szCs w:val="40"/>
          <w:lang w:eastAsia="hu-HU"/>
        </w:rPr>
        <w:t xml:space="preserve"> Kft, Hotel Ózon Kft, Bérc Hotel Kft, </w:t>
      </w:r>
      <w:proofErr w:type="spellStart"/>
      <w:r w:rsidRPr="00C0568B">
        <w:rPr>
          <w:szCs w:val="40"/>
          <w:lang w:eastAsia="hu-HU"/>
        </w:rPr>
        <w:t>Tendon</w:t>
      </w:r>
      <w:proofErr w:type="spellEnd"/>
      <w:r w:rsidRPr="00C0568B">
        <w:rPr>
          <w:szCs w:val="40"/>
          <w:lang w:eastAsia="hu-HU"/>
        </w:rPr>
        <w:t xml:space="preserve"> Kft, Kedvenc JM Kft) és az Ipari Parkban (Stanley </w:t>
      </w:r>
      <w:proofErr w:type="spellStart"/>
      <w:r w:rsidRPr="00C0568B">
        <w:rPr>
          <w:szCs w:val="40"/>
          <w:lang w:eastAsia="hu-HU"/>
        </w:rPr>
        <w:t>Electric</w:t>
      </w:r>
      <w:proofErr w:type="spellEnd"/>
      <w:r w:rsidRPr="00C0568B">
        <w:rPr>
          <w:szCs w:val="40"/>
          <w:lang w:eastAsia="hu-HU"/>
        </w:rPr>
        <w:t xml:space="preserve"> Hungary Kft, </w:t>
      </w:r>
      <w:proofErr w:type="spellStart"/>
      <w:r w:rsidRPr="00C0568B">
        <w:rPr>
          <w:szCs w:val="40"/>
          <w:lang w:eastAsia="hu-HU"/>
        </w:rPr>
        <w:t>Modine</w:t>
      </w:r>
      <w:proofErr w:type="spellEnd"/>
      <w:r w:rsidRPr="00C0568B">
        <w:rPr>
          <w:szCs w:val="40"/>
          <w:lang w:eastAsia="hu-HU"/>
        </w:rPr>
        <w:t xml:space="preserve"> Hungária Kft, </w:t>
      </w:r>
      <w:proofErr w:type="spellStart"/>
      <w:r w:rsidRPr="00C0568B">
        <w:rPr>
          <w:szCs w:val="40"/>
          <w:lang w:eastAsia="hu-HU"/>
        </w:rPr>
        <w:t>Hyginett</w:t>
      </w:r>
      <w:proofErr w:type="spellEnd"/>
      <w:r w:rsidRPr="00C0568B">
        <w:rPr>
          <w:szCs w:val="40"/>
          <w:lang w:eastAsia="hu-HU"/>
        </w:rPr>
        <w:t xml:space="preserve"> Kft, </w:t>
      </w:r>
      <w:proofErr w:type="spellStart"/>
      <w:r w:rsidRPr="00C0568B">
        <w:rPr>
          <w:szCs w:val="40"/>
          <w:lang w:eastAsia="hu-HU"/>
        </w:rPr>
        <w:t>Seissenschmidt</w:t>
      </w:r>
      <w:proofErr w:type="spellEnd"/>
      <w:r w:rsidRPr="00C0568B">
        <w:rPr>
          <w:szCs w:val="40"/>
          <w:lang w:eastAsia="hu-HU"/>
        </w:rPr>
        <w:t xml:space="preserve"> Kft) végzik tevékenységüket.</w:t>
      </w:r>
    </w:p>
    <w:p w:rsidR="000B426E" w:rsidRDefault="000B426E" w:rsidP="000B426E">
      <w:pPr>
        <w:jc w:val="both"/>
        <w:rPr>
          <w:szCs w:val="40"/>
          <w:lang w:eastAsia="hu-HU"/>
        </w:rPr>
      </w:pPr>
    </w:p>
    <w:p w:rsidR="000B426E" w:rsidRDefault="000B426E" w:rsidP="000B426E">
      <w:pPr>
        <w:jc w:val="center"/>
        <w:rPr>
          <w:b/>
          <w:szCs w:val="40"/>
          <w:lang w:eastAsia="hu-HU"/>
        </w:rPr>
      </w:pPr>
      <w:r w:rsidRPr="00C0568B">
        <w:rPr>
          <w:b/>
          <w:szCs w:val="40"/>
          <w:lang w:eastAsia="hu-HU"/>
        </w:rPr>
        <w:t>A húsz legnagyobb adózó ágazati megoszlása Gyöngyösön (2014)</w:t>
      </w:r>
    </w:p>
    <w:tbl>
      <w:tblPr>
        <w:tblStyle w:val="Rcsostblzat"/>
        <w:tblW w:w="0" w:type="auto"/>
        <w:jc w:val="center"/>
        <w:tblLook w:val="04A0" w:firstRow="1" w:lastRow="0" w:firstColumn="1" w:lastColumn="0" w:noHBand="0" w:noVBand="1"/>
      </w:tblPr>
      <w:tblGrid>
        <w:gridCol w:w="3681"/>
        <w:gridCol w:w="3542"/>
      </w:tblGrid>
      <w:tr w:rsidR="000B426E" w:rsidTr="008560CC">
        <w:trPr>
          <w:jc w:val="center"/>
        </w:trPr>
        <w:tc>
          <w:tcPr>
            <w:tcW w:w="3681" w:type="dxa"/>
            <w:shd w:val="clear" w:color="auto" w:fill="BDD6EE" w:themeFill="accent1" w:themeFillTint="66"/>
          </w:tcPr>
          <w:p w:rsidR="000B426E" w:rsidRPr="000F3F9F" w:rsidRDefault="000B426E" w:rsidP="008560CC">
            <w:pPr>
              <w:jc w:val="center"/>
              <w:rPr>
                <w:b/>
                <w:sz w:val="20"/>
                <w:szCs w:val="20"/>
                <w:lang w:eastAsia="hu-HU"/>
              </w:rPr>
            </w:pPr>
            <w:r w:rsidRPr="000F3F9F">
              <w:rPr>
                <w:b/>
                <w:sz w:val="20"/>
                <w:szCs w:val="20"/>
                <w:lang w:eastAsia="hu-HU"/>
              </w:rPr>
              <w:t>Szektor</w:t>
            </w:r>
          </w:p>
        </w:tc>
        <w:tc>
          <w:tcPr>
            <w:tcW w:w="3542" w:type="dxa"/>
            <w:shd w:val="clear" w:color="auto" w:fill="BDD6EE" w:themeFill="accent1" w:themeFillTint="66"/>
          </w:tcPr>
          <w:p w:rsidR="000B426E" w:rsidRPr="000F3F9F" w:rsidRDefault="000B426E" w:rsidP="008560CC">
            <w:pPr>
              <w:jc w:val="center"/>
              <w:rPr>
                <w:b/>
                <w:sz w:val="20"/>
                <w:szCs w:val="20"/>
                <w:lang w:eastAsia="hu-HU"/>
              </w:rPr>
            </w:pPr>
            <w:r w:rsidRPr="000F3F9F">
              <w:rPr>
                <w:b/>
                <w:sz w:val="20"/>
                <w:szCs w:val="20"/>
                <w:lang w:eastAsia="hu-HU"/>
              </w:rPr>
              <w:t>Vállalkozások száma (db)</w:t>
            </w:r>
          </w:p>
        </w:tc>
      </w:tr>
      <w:tr w:rsidR="000B426E" w:rsidTr="008560CC">
        <w:trPr>
          <w:jc w:val="center"/>
        </w:trPr>
        <w:tc>
          <w:tcPr>
            <w:tcW w:w="3681" w:type="dxa"/>
          </w:tcPr>
          <w:p w:rsidR="000B426E" w:rsidRPr="000F3F9F" w:rsidRDefault="000B426E" w:rsidP="008560CC">
            <w:pPr>
              <w:jc w:val="center"/>
              <w:rPr>
                <w:sz w:val="20"/>
                <w:szCs w:val="20"/>
                <w:lang w:eastAsia="hu-HU"/>
              </w:rPr>
            </w:pPr>
            <w:r w:rsidRPr="000F3F9F">
              <w:rPr>
                <w:rFonts w:eastAsia="Times New Roman" w:cs="Arial"/>
                <w:sz w:val="20"/>
                <w:szCs w:val="20"/>
              </w:rPr>
              <w:t>Feldolgozóipar</w:t>
            </w:r>
          </w:p>
        </w:tc>
        <w:tc>
          <w:tcPr>
            <w:tcW w:w="3542" w:type="dxa"/>
          </w:tcPr>
          <w:p w:rsidR="000B426E" w:rsidRPr="000F3F9F" w:rsidRDefault="000B426E" w:rsidP="008560CC">
            <w:pPr>
              <w:jc w:val="center"/>
              <w:rPr>
                <w:sz w:val="20"/>
                <w:szCs w:val="20"/>
                <w:lang w:eastAsia="hu-HU"/>
              </w:rPr>
            </w:pPr>
            <w:r w:rsidRPr="000F3F9F">
              <w:rPr>
                <w:sz w:val="20"/>
                <w:szCs w:val="20"/>
                <w:lang w:eastAsia="hu-HU"/>
              </w:rPr>
              <w:t>12</w:t>
            </w:r>
          </w:p>
        </w:tc>
      </w:tr>
      <w:tr w:rsidR="000B426E" w:rsidTr="008560CC">
        <w:trPr>
          <w:jc w:val="center"/>
        </w:trPr>
        <w:tc>
          <w:tcPr>
            <w:tcW w:w="3681" w:type="dxa"/>
          </w:tcPr>
          <w:p w:rsidR="000B426E" w:rsidRPr="000F3F9F" w:rsidRDefault="000B426E" w:rsidP="008560CC">
            <w:pPr>
              <w:jc w:val="center"/>
              <w:rPr>
                <w:sz w:val="20"/>
                <w:szCs w:val="20"/>
                <w:lang w:eastAsia="hu-HU"/>
              </w:rPr>
            </w:pPr>
            <w:r w:rsidRPr="000F3F9F">
              <w:rPr>
                <w:rFonts w:eastAsia="Times New Roman" w:cs="Arial"/>
                <w:sz w:val="20"/>
                <w:szCs w:val="20"/>
              </w:rPr>
              <w:t>Mezőgazdaság, erdőgazdálkodás, halászat</w:t>
            </w:r>
          </w:p>
        </w:tc>
        <w:tc>
          <w:tcPr>
            <w:tcW w:w="3542" w:type="dxa"/>
          </w:tcPr>
          <w:p w:rsidR="000B426E" w:rsidRPr="000F3F9F" w:rsidRDefault="000B426E" w:rsidP="008560CC">
            <w:pPr>
              <w:jc w:val="center"/>
              <w:rPr>
                <w:sz w:val="20"/>
                <w:szCs w:val="20"/>
                <w:lang w:eastAsia="hu-HU"/>
              </w:rPr>
            </w:pPr>
            <w:r w:rsidRPr="000F3F9F">
              <w:rPr>
                <w:sz w:val="20"/>
                <w:szCs w:val="20"/>
                <w:lang w:eastAsia="hu-HU"/>
              </w:rPr>
              <w:t>2</w:t>
            </w:r>
          </w:p>
        </w:tc>
      </w:tr>
      <w:tr w:rsidR="000B426E" w:rsidTr="008560CC">
        <w:trPr>
          <w:jc w:val="center"/>
        </w:trPr>
        <w:tc>
          <w:tcPr>
            <w:tcW w:w="3681" w:type="dxa"/>
          </w:tcPr>
          <w:p w:rsidR="000B426E" w:rsidRPr="000F3F9F" w:rsidRDefault="000B426E" w:rsidP="008560CC">
            <w:pPr>
              <w:jc w:val="center"/>
              <w:rPr>
                <w:sz w:val="20"/>
                <w:szCs w:val="20"/>
                <w:lang w:eastAsia="hu-HU"/>
              </w:rPr>
            </w:pPr>
            <w:r w:rsidRPr="000F3F9F">
              <w:rPr>
                <w:rFonts w:eastAsia="Times New Roman" w:cs="Arial"/>
                <w:sz w:val="20"/>
                <w:szCs w:val="20"/>
              </w:rPr>
              <w:t>Kereskedelem, gépjárműjavítás</w:t>
            </w:r>
          </w:p>
        </w:tc>
        <w:tc>
          <w:tcPr>
            <w:tcW w:w="3542" w:type="dxa"/>
          </w:tcPr>
          <w:p w:rsidR="000B426E" w:rsidRPr="000F3F9F" w:rsidRDefault="000B426E" w:rsidP="008560CC">
            <w:pPr>
              <w:jc w:val="center"/>
              <w:rPr>
                <w:sz w:val="20"/>
                <w:szCs w:val="20"/>
                <w:lang w:eastAsia="hu-HU"/>
              </w:rPr>
            </w:pPr>
            <w:r w:rsidRPr="000F3F9F">
              <w:rPr>
                <w:sz w:val="20"/>
                <w:szCs w:val="20"/>
                <w:lang w:eastAsia="hu-HU"/>
              </w:rPr>
              <w:t>2</w:t>
            </w:r>
          </w:p>
        </w:tc>
      </w:tr>
      <w:tr w:rsidR="000B426E" w:rsidTr="008560CC">
        <w:trPr>
          <w:jc w:val="center"/>
        </w:trPr>
        <w:tc>
          <w:tcPr>
            <w:tcW w:w="3681" w:type="dxa"/>
          </w:tcPr>
          <w:p w:rsidR="000B426E" w:rsidRPr="000F3F9F" w:rsidRDefault="000B426E" w:rsidP="008560CC">
            <w:pPr>
              <w:jc w:val="center"/>
              <w:rPr>
                <w:sz w:val="20"/>
                <w:szCs w:val="20"/>
                <w:lang w:eastAsia="hu-HU"/>
              </w:rPr>
            </w:pPr>
            <w:r w:rsidRPr="000F3F9F">
              <w:rPr>
                <w:rFonts w:eastAsia="Times New Roman" w:cs="Arial"/>
                <w:sz w:val="20"/>
                <w:szCs w:val="20"/>
              </w:rPr>
              <w:t>Szálláshely-szolgáltatás, vendéglátás</w:t>
            </w:r>
          </w:p>
        </w:tc>
        <w:tc>
          <w:tcPr>
            <w:tcW w:w="3542" w:type="dxa"/>
          </w:tcPr>
          <w:p w:rsidR="000B426E" w:rsidRPr="000F3F9F" w:rsidRDefault="000B426E" w:rsidP="008560CC">
            <w:pPr>
              <w:jc w:val="center"/>
              <w:rPr>
                <w:sz w:val="20"/>
                <w:szCs w:val="20"/>
                <w:lang w:eastAsia="hu-HU"/>
              </w:rPr>
            </w:pPr>
            <w:r w:rsidRPr="000F3F9F">
              <w:rPr>
                <w:sz w:val="20"/>
                <w:szCs w:val="20"/>
                <w:lang w:eastAsia="hu-HU"/>
              </w:rPr>
              <w:t>2</w:t>
            </w:r>
          </w:p>
        </w:tc>
      </w:tr>
      <w:tr w:rsidR="000B426E" w:rsidTr="008560CC">
        <w:trPr>
          <w:jc w:val="center"/>
        </w:trPr>
        <w:tc>
          <w:tcPr>
            <w:tcW w:w="3681" w:type="dxa"/>
          </w:tcPr>
          <w:p w:rsidR="000B426E" w:rsidRPr="000F3F9F" w:rsidRDefault="000B426E" w:rsidP="008560CC">
            <w:pPr>
              <w:jc w:val="center"/>
              <w:rPr>
                <w:sz w:val="20"/>
                <w:szCs w:val="20"/>
                <w:lang w:eastAsia="hu-HU"/>
              </w:rPr>
            </w:pPr>
            <w:r w:rsidRPr="000F3F9F">
              <w:rPr>
                <w:rFonts w:eastAsia="Times New Roman" w:cs="Arial"/>
                <w:sz w:val="20"/>
                <w:szCs w:val="20"/>
              </w:rPr>
              <w:t>Építőipar</w:t>
            </w:r>
          </w:p>
        </w:tc>
        <w:tc>
          <w:tcPr>
            <w:tcW w:w="3542" w:type="dxa"/>
          </w:tcPr>
          <w:p w:rsidR="000B426E" w:rsidRPr="000F3F9F" w:rsidRDefault="000B426E" w:rsidP="008560CC">
            <w:pPr>
              <w:jc w:val="center"/>
              <w:rPr>
                <w:sz w:val="20"/>
                <w:szCs w:val="20"/>
                <w:lang w:eastAsia="hu-HU"/>
              </w:rPr>
            </w:pPr>
            <w:r w:rsidRPr="000F3F9F">
              <w:rPr>
                <w:sz w:val="20"/>
                <w:szCs w:val="20"/>
                <w:lang w:eastAsia="hu-HU"/>
              </w:rPr>
              <w:t>1</w:t>
            </w:r>
          </w:p>
        </w:tc>
      </w:tr>
      <w:tr w:rsidR="000B426E" w:rsidTr="008560CC">
        <w:trPr>
          <w:jc w:val="center"/>
        </w:trPr>
        <w:tc>
          <w:tcPr>
            <w:tcW w:w="3681" w:type="dxa"/>
          </w:tcPr>
          <w:p w:rsidR="000B426E" w:rsidRPr="000F3F9F" w:rsidRDefault="000B426E" w:rsidP="008560CC">
            <w:pPr>
              <w:jc w:val="center"/>
              <w:rPr>
                <w:sz w:val="20"/>
                <w:szCs w:val="20"/>
                <w:lang w:eastAsia="hu-HU"/>
              </w:rPr>
            </w:pPr>
            <w:r w:rsidRPr="000F3F9F">
              <w:rPr>
                <w:rFonts w:eastAsia="Times New Roman" w:cs="Arial"/>
                <w:sz w:val="20"/>
                <w:szCs w:val="20"/>
              </w:rPr>
              <w:t>Egyéb szolgáltatás</w:t>
            </w:r>
          </w:p>
        </w:tc>
        <w:tc>
          <w:tcPr>
            <w:tcW w:w="3542" w:type="dxa"/>
          </w:tcPr>
          <w:p w:rsidR="000B426E" w:rsidRPr="000F3F9F" w:rsidRDefault="000B426E" w:rsidP="008560CC">
            <w:pPr>
              <w:jc w:val="center"/>
              <w:rPr>
                <w:sz w:val="20"/>
                <w:szCs w:val="20"/>
                <w:lang w:eastAsia="hu-HU"/>
              </w:rPr>
            </w:pPr>
            <w:r w:rsidRPr="000F3F9F">
              <w:rPr>
                <w:sz w:val="20"/>
                <w:szCs w:val="20"/>
                <w:lang w:eastAsia="hu-HU"/>
              </w:rPr>
              <w:t>1</w:t>
            </w:r>
          </w:p>
        </w:tc>
      </w:tr>
    </w:tbl>
    <w:p w:rsidR="000B426E" w:rsidRDefault="000B426E" w:rsidP="000B426E">
      <w:pPr>
        <w:ind w:firstLine="993"/>
        <w:rPr>
          <w:szCs w:val="40"/>
          <w:lang w:eastAsia="hu-HU"/>
        </w:rPr>
      </w:pPr>
      <w:r w:rsidRPr="00C0568B">
        <w:rPr>
          <w:szCs w:val="40"/>
          <w:lang w:eastAsia="hu-HU"/>
        </w:rPr>
        <w:t>Forrás: Gyöngyös Város Önkormányzata</w:t>
      </w:r>
      <w:r>
        <w:rPr>
          <w:szCs w:val="40"/>
          <w:lang w:eastAsia="hu-HU"/>
        </w:rPr>
        <w:t xml:space="preserve"> </w:t>
      </w:r>
    </w:p>
    <w:p w:rsidR="000B426E" w:rsidRDefault="000B426E" w:rsidP="000B426E">
      <w:pPr>
        <w:jc w:val="both"/>
      </w:pPr>
      <w:r w:rsidRPr="00D03D2F">
        <w:t>A 20 legnagyobb adózó listája jól körvonalazza, hogy a helyi gazdasági szerkezetben mely ágazat vagy ágazatok azok, amelyek a súlypontokat jelentik és ezáltal meghatározzák azt a gazdaságfejlesztési irányt, amelyre a helyi kkv beszállítói kört lehet irányítani, valamint erre a bázisra mely potenciális befektetői kört lehet bevonzani.</w:t>
      </w:r>
    </w:p>
    <w:p w:rsidR="000B426E" w:rsidRDefault="000B426E" w:rsidP="000B426E">
      <w:pPr>
        <w:jc w:val="both"/>
        <w:rPr>
          <w:szCs w:val="40"/>
          <w:lang w:eastAsia="hu-HU"/>
        </w:rPr>
      </w:pPr>
      <w:r w:rsidRPr="00D03D2F">
        <w:rPr>
          <w:szCs w:val="40"/>
          <w:lang w:eastAsia="hu-HU"/>
        </w:rPr>
        <w:t>A vizsgált vállalkozások tekintetében a feldolgozóipari ágazat jelentős súlyú, érdemes vizsgálni az ágazaton belüli tevékenységeket is.</w:t>
      </w:r>
    </w:p>
    <w:p w:rsidR="000B426E" w:rsidRPr="003B3A1D" w:rsidRDefault="000B426E" w:rsidP="000B426E">
      <w:pPr>
        <w:jc w:val="center"/>
        <w:rPr>
          <w:b/>
          <w:szCs w:val="40"/>
          <w:lang w:eastAsia="hu-HU"/>
        </w:rPr>
      </w:pPr>
      <w:r>
        <w:rPr>
          <w:b/>
          <w:szCs w:val="40"/>
          <w:lang w:eastAsia="hu-HU"/>
        </w:rPr>
        <w:t>Feldolgozóipari tevékenység megoszlása</w:t>
      </w:r>
    </w:p>
    <w:p w:rsidR="000B426E" w:rsidRDefault="000B426E" w:rsidP="000B426E">
      <w:pPr>
        <w:jc w:val="center"/>
        <w:rPr>
          <w:szCs w:val="40"/>
          <w:lang w:eastAsia="hu-HU"/>
        </w:rPr>
      </w:pPr>
      <w:r>
        <w:rPr>
          <w:noProof/>
          <w:lang w:eastAsia="hu-HU"/>
        </w:rPr>
        <w:drawing>
          <wp:inline distT="0" distB="0" distL="0" distR="0" wp14:anchorId="3468655F" wp14:editId="2405AB54">
            <wp:extent cx="5657850" cy="2743200"/>
            <wp:effectExtent l="0" t="0" r="0" b="0"/>
            <wp:docPr id="6" name="Diagra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B426E" w:rsidRDefault="000B426E" w:rsidP="000B426E">
      <w:pPr>
        <w:ind w:firstLine="708"/>
        <w:rPr>
          <w:szCs w:val="40"/>
          <w:lang w:eastAsia="hu-HU"/>
        </w:rPr>
      </w:pPr>
      <w:r>
        <w:rPr>
          <w:szCs w:val="40"/>
          <w:lang w:eastAsia="hu-HU"/>
        </w:rPr>
        <w:t>Forrás: saját szerkesztés</w:t>
      </w:r>
    </w:p>
    <w:p w:rsidR="000B426E" w:rsidRPr="00D03D2F" w:rsidRDefault="000B426E" w:rsidP="000B426E">
      <w:pPr>
        <w:jc w:val="both"/>
        <w:rPr>
          <w:szCs w:val="40"/>
          <w:lang w:eastAsia="hu-HU"/>
        </w:rPr>
      </w:pPr>
      <w:r w:rsidRPr="00D03D2F">
        <w:rPr>
          <w:szCs w:val="40"/>
          <w:lang w:eastAsia="hu-HU"/>
        </w:rPr>
        <w:t>A diagram adataiból jól látható, hogy a legnagyobb adózó vállalkozások a magas hozzáadott értéket képviselő, jól képzett munkaerőt igénylő feldolgozóipari ágakból kerülnek ki. Mindez előre vetíti az innovatív gazdaságfejlesztés irányait, a képzési rendszer struktúrájának átalakítási irányát, a betelepülő és már működő vállalkozások beszállítói körének bővülési irányait.</w:t>
      </w:r>
    </w:p>
    <w:p w:rsidR="000B426E" w:rsidRPr="001618D2" w:rsidRDefault="000B426E" w:rsidP="000B426E">
      <w:pPr>
        <w:jc w:val="both"/>
      </w:pPr>
      <w:r w:rsidRPr="00D03D2F">
        <w:t>A termelő ágazat vállalkozásainak száma arányaiban véve alacsony, azonban a foglalkoztatás és iparűzési adó mértékét tekintve ezek a vállalkozások adják a helyi gazdasági szerkezetének</w:t>
      </w:r>
      <w:r>
        <w:t xml:space="preserve"> alapját. </w:t>
      </w:r>
    </w:p>
    <w:p w:rsidR="00203CF7" w:rsidRDefault="00203CF7">
      <w:pPr>
        <w:rPr>
          <w:b/>
        </w:rPr>
      </w:pPr>
      <w:r>
        <w:rPr>
          <w:b/>
        </w:rPr>
        <w:br w:type="page"/>
      </w:r>
    </w:p>
    <w:p w:rsidR="000B426E" w:rsidRPr="00BC7764" w:rsidRDefault="000B426E" w:rsidP="000B426E">
      <w:pPr>
        <w:jc w:val="center"/>
        <w:rPr>
          <w:b/>
        </w:rPr>
      </w:pPr>
      <w:r w:rsidRPr="00BC7764">
        <w:rPr>
          <w:b/>
        </w:rPr>
        <w:lastRenderedPageBreak/>
        <w:t>Legnagyobb foglalkoztatók (2014)</w:t>
      </w:r>
    </w:p>
    <w:tbl>
      <w:tblPr>
        <w:tblStyle w:val="Rcsostblzat"/>
        <w:tblW w:w="0" w:type="auto"/>
        <w:jc w:val="center"/>
        <w:tblLook w:val="04A0" w:firstRow="1" w:lastRow="0" w:firstColumn="1" w:lastColumn="0" w:noHBand="0" w:noVBand="1"/>
      </w:tblPr>
      <w:tblGrid>
        <w:gridCol w:w="4458"/>
        <w:gridCol w:w="2109"/>
      </w:tblGrid>
      <w:tr w:rsidR="000B426E" w:rsidRPr="00BC7764" w:rsidTr="008560CC">
        <w:trPr>
          <w:tblHeader/>
          <w:jc w:val="center"/>
        </w:trPr>
        <w:tc>
          <w:tcPr>
            <w:tcW w:w="4458" w:type="dxa"/>
            <w:shd w:val="clear" w:color="auto" w:fill="BDD6EE" w:themeFill="accent1" w:themeFillTint="66"/>
          </w:tcPr>
          <w:p w:rsidR="000B426E" w:rsidRPr="00BC7764" w:rsidRDefault="000B426E" w:rsidP="008560CC">
            <w:pPr>
              <w:jc w:val="center"/>
              <w:rPr>
                <w:b/>
                <w:sz w:val="20"/>
                <w:szCs w:val="20"/>
              </w:rPr>
            </w:pPr>
            <w:r w:rsidRPr="00BC7764">
              <w:rPr>
                <w:b/>
                <w:sz w:val="20"/>
                <w:szCs w:val="20"/>
              </w:rPr>
              <w:t>Vállalkozás</w:t>
            </w:r>
          </w:p>
        </w:tc>
        <w:tc>
          <w:tcPr>
            <w:tcW w:w="2109" w:type="dxa"/>
            <w:shd w:val="clear" w:color="auto" w:fill="BDD6EE" w:themeFill="accent1" w:themeFillTint="66"/>
          </w:tcPr>
          <w:p w:rsidR="000B426E" w:rsidRPr="00BC7764" w:rsidRDefault="000B426E" w:rsidP="008560CC">
            <w:pPr>
              <w:jc w:val="center"/>
              <w:rPr>
                <w:b/>
                <w:sz w:val="20"/>
                <w:szCs w:val="20"/>
              </w:rPr>
            </w:pPr>
            <w:r w:rsidRPr="00BC7764">
              <w:rPr>
                <w:b/>
                <w:sz w:val="20"/>
                <w:szCs w:val="20"/>
              </w:rPr>
              <w:t>Ágazati besorolás</w:t>
            </w:r>
          </w:p>
        </w:tc>
      </w:tr>
      <w:tr w:rsidR="000B426E" w:rsidRPr="00BC7764" w:rsidTr="008560CC">
        <w:trPr>
          <w:jc w:val="center"/>
        </w:trPr>
        <w:tc>
          <w:tcPr>
            <w:tcW w:w="4458" w:type="dxa"/>
          </w:tcPr>
          <w:p w:rsidR="000B426E" w:rsidRPr="00BC7764" w:rsidRDefault="000B426E" w:rsidP="008560CC">
            <w:pPr>
              <w:jc w:val="center"/>
              <w:rPr>
                <w:sz w:val="20"/>
                <w:szCs w:val="20"/>
              </w:rPr>
            </w:pPr>
            <w:r w:rsidRPr="00BC7764">
              <w:rPr>
                <w:sz w:val="20"/>
                <w:szCs w:val="20"/>
              </w:rPr>
              <w:t>Lear Corporation Hungary Kft.</w:t>
            </w:r>
          </w:p>
        </w:tc>
        <w:tc>
          <w:tcPr>
            <w:tcW w:w="2109" w:type="dxa"/>
          </w:tcPr>
          <w:p w:rsidR="000B426E" w:rsidRPr="00BC7764" w:rsidRDefault="000B426E" w:rsidP="008560CC">
            <w:pPr>
              <w:jc w:val="center"/>
              <w:rPr>
                <w:sz w:val="20"/>
                <w:szCs w:val="20"/>
              </w:rPr>
            </w:pPr>
            <w:r w:rsidRPr="00BC7764">
              <w:rPr>
                <w:sz w:val="20"/>
                <w:szCs w:val="20"/>
              </w:rPr>
              <w:t>feldolgozóipar</w:t>
            </w:r>
          </w:p>
        </w:tc>
      </w:tr>
      <w:tr w:rsidR="000B426E" w:rsidRPr="00BC7764" w:rsidTr="008560CC">
        <w:trPr>
          <w:jc w:val="center"/>
        </w:trPr>
        <w:tc>
          <w:tcPr>
            <w:tcW w:w="4458" w:type="dxa"/>
          </w:tcPr>
          <w:p w:rsidR="000B426E" w:rsidRPr="00BC7764" w:rsidRDefault="000B426E" w:rsidP="008560CC">
            <w:pPr>
              <w:jc w:val="center"/>
              <w:rPr>
                <w:sz w:val="20"/>
                <w:szCs w:val="20"/>
              </w:rPr>
            </w:pPr>
            <w:proofErr w:type="spellStart"/>
            <w:r w:rsidRPr="00BC7764">
              <w:rPr>
                <w:sz w:val="20"/>
                <w:szCs w:val="20"/>
              </w:rPr>
              <w:t>B.Braun</w:t>
            </w:r>
            <w:proofErr w:type="spellEnd"/>
            <w:r w:rsidRPr="00BC7764">
              <w:rPr>
                <w:sz w:val="20"/>
                <w:szCs w:val="20"/>
              </w:rPr>
              <w:t xml:space="preserve"> </w:t>
            </w:r>
            <w:proofErr w:type="spellStart"/>
            <w:r w:rsidRPr="00BC7764">
              <w:rPr>
                <w:sz w:val="20"/>
                <w:szCs w:val="20"/>
              </w:rPr>
              <w:t>Medical</w:t>
            </w:r>
            <w:proofErr w:type="spellEnd"/>
            <w:r w:rsidRPr="00BC7764">
              <w:rPr>
                <w:sz w:val="20"/>
                <w:szCs w:val="20"/>
              </w:rPr>
              <w:t xml:space="preserve"> Kft.</w:t>
            </w:r>
          </w:p>
        </w:tc>
        <w:tc>
          <w:tcPr>
            <w:tcW w:w="2109" w:type="dxa"/>
          </w:tcPr>
          <w:p w:rsidR="000B426E" w:rsidRPr="00BC7764" w:rsidRDefault="000B426E" w:rsidP="008560CC">
            <w:pPr>
              <w:jc w:val="center"/>
              <w:rPr>
                <w:b/>
                <w:sz w:val="20"/>
                <w:szCs w:val="20"/>
              </w:rPr>
            </w:pPr>
            <w:r w:rsidRPr="00BC7764">
              <w:rPr>
                <w:sz w:val="20"/>
                <w:szCs w:val="20"/>
              </w:rPr>
              <w:t>feldolgozóipar</w:t>
            </w:r>
          </w:p>
        </w:tc>
      </w:tr>
      <w:tr w:rsidR="000B426E" w:rsidRPr="00BC7764" w:rsidTr="008560CC">
        <w:trPr>
          <w:jc w:val="center"/>
        </w:trPr>
        <w:tc>
          <w:tcPr>
            <w:tcW w:w="4458" w:type="dxa"/>
          </w:tcPr>
          <w:p w:rsidR="000B426E" w:rsidRPr="00BC7764" w:rsidRDefault="000B426E" w:rsidP="008560CC">
            <w:pPr>
              <w:jc w:val="center"/>
              <w:rPr>
                <w:sz w:val="20"/>
                <w:szCs w:val="20"/>
              </w:rPr>
            </w:pPr>
            <w:r w:rsidRPr="00BC7764">
              <w:rPr>
                <w:sz w:val="20"/>
                <w:szCs w:val="20"/>
              </w:rPr>
              <w:t xml:space="preserve">Schneider </w:t>
            </w:r>
            <w:proofErr w:type="spellStart"/>
            <w:r w:rsidRPr="00BC7764">
              <w:rPr>
                <w:sz w:val="20"/>
                <w:szCs w:val="20"/>
              </w:rPr>
              <w:t>Electric</w:t>
            </w:r>
            <w:proofErr w:type="spellEnd"/>
            <w:r w:rsidRPr="00BC7764">
              <w:rPr>
                <w:sz w:val="20"/>
                <w:szCs w:val="20"/>
              </w:rPr>
              <w:t xml:space="preserve"> </w:t>
            </w:r>
            <w:proofErr w:type="spellStart"/>
            <w:r w:rsidRPr="00BC7764">
              <w:rPr>
                <w:sz w:val="20"/>
                <w:szCs w:val="20"/>
              </w:rPr>
              <w:t>Zrt</w:t>
            </w:r>
            <w:proofErr w:type="spellEnd"/>
            <w:r w:rsidRPr="00BC7764">
              <w:rPr>
                <w:sz w:val="20"/>
                <w:szCs w:val="20"/>
              </w:rPr>
              <w:t>.</w:t>
            </w:r>
          </w:p>
        </w:tc>
        <w:tc>
          <w:tcPr>
            <w:tcW w:w="2109" w:type="dxa"/>
          </w:tcPr>
          <w:p w:rsidR="000B426E" w:rsidRPr="00BC7764" w:rsidRDefault="000B426E" w:rsidP="008560CC">
            <w:pPr>
              <w:jc w:val="center"/>
              <w:rPr>
                <w:b/>
                <w:sz w:val="20"/>
                <w:szCs w:val="20"/>
              </w:rPr>
            </w:pPr>
            <w:r w:rsidRPr="00BC7764">
              <w:rPr>
                <w:sz w:val="20"/>
                <w:szCs w:val="20"/>
              </w:rPr>
              <w:t>feldolgozóipar</w:t>
            </w:r>
          </w:p>
        </w:tc>
      </w:tr>
      <w:tr w:rsidR="000B426E" w:rsidRPr="00BC7764" w:rsidTr="008560CC">
        <w:trPr>
          <w:jc w:val="center"/>
        </w:trPr>
        <w:tc>
          <w:tcPr>
            <w:tcW w:w="4458" w:type="dxa"/>
          </w:tcPr>
          <w:p w:rsidR="000B426E" w:rsidRPr="00BC7764" w:rsidRDefault="000B426E" w:rsidP="008560CC">
            <w:pPr>
              <w:jc w:val="center"/>
              <w:rPr>
                <w:sz w:val="20"/>
                <w:szCs w:val="20"/>
              </w:rPr>
            </w:pPr>
            <w:proofErr w:type="spellStart"/>
            <w:r w:rsidRPr="00BC7764">
              <w:rPr>
                <w:sz w:val="20"/>
                <w:szCs w:val="20"/>
              </w:rPr>
              <w:t>Modine</w:t>
            </w:r>
            <w:proofErr w:type="spellEnd"/>
            <w:r w:rsidRPr="00BC7764">
              <w:rPr>
                <w:sz w:val="20"/>
                <w:szCs w:val="20"/>
              </w:rPr>
              <w:t xml:space="preserve"> Hungária Kft.</w:t>
            </w:r>
          </w:p>
        </w:tc>
        <w:tc>
          <w:tcPr>
            <w:tcW w:w="2109" w:type="dxa"/>
          </w:tcPr>
          <w:p w:rsidR="000B426E" w:rsidRPr="00BC7764" w:rsidRDefault="000B426E" w:rsidP="008560CC">
            <w:pPr>
              <w:jc w:val="center"/>
              <w:rPr>
                <w:b/>
                <w:sz w:val="20"/>
                <w:szCs w:val="20"/>
              </w:rPr>
            </w:pPr>
            <w:r w:rsidRPr="00BC7764">
              <w:rPr>
                <w:sz w:val="20"/>
                <w:szCs w:val="20"/>
              </w:rPr>
              <w:t>feldolgozóipar</w:t>
            </w:r>
          </w:p>
        </w:tc>
      </w:tr>
      <w:tr w:rsidR="000B426E" w:rsidRPr="00BC7764" w:rsidTr="008560CC">
        <w:trPr>
          <w:jc w:val="center"/>
        </w:trPr>
        <w:tc>
          <w:tcPr>
            <w:tcW w:w="4458" w:type="dxa"/>
          </w:tcPr>
          <w:p w:rsidR="000B426E" w:rsidRPr="00BC7764" w:rsidRDefault="000B426E" w:rsidP="008560CC">
            <w:pPr>
              <w:jc w:val="center"/>
              <w:rPr>
                <w:sz w:val="20"/>
                <w:szCs w:val="20"/>
              </w:rPr>
            </w:pPr>
            <w:proofErr w:type="spellStart"/>
            <w:r w:rsidRPr="00BC7764">
              <w:rPr>
                <w:sz w:val="20"/>
                <w:szCs w:val="20"/>
              </w:rPr>
              <w:t>Hyginett</w:t>
            </w:r>
            <w:proofErr w:type="spellEnd"/>
            <w:r w:rsidRPr="00BC7764">
              <w:rPr>
                <w:sz w:val="20"/>
                <w:szCs w:val="20"/>
              </w:rPr>
              <w:t xml:space="preserve"> Kft.</w:t>
            </w:r>
          </w:p>
        </w:tc>
        <w:tc>
          <w:tcPr>
            <w:tcW w:w="2109" w:type="dxa"/>
          </w:tcPr>
          <w:p w:rsidR="000B426E" w:rsidRPr="00BC7764" w:rsidRDefault="000B426E" w:rsidP="008560CC">
            <w:pPr>
              <w:jc w:val="center"/>
              <w:rPr>
                <w:b/>
                <w:sz w:val="20"/>
                <w:szCs w:val="20"/>
              </w:rPr>
            </w:pPr>
            <w:r w:rsidRPr="00BC7764">
              <w:rPr>
                <w:sz w:val="20"/>
                <w:szCs w:val="20"/>
              </w:rPr>
              <w:t>feldolgozóipar</w:t>
            </w:r>
          </w:p>
        </w:tc>
      </w:tr>
      <w:tr w:rsidR="000B426E" w:rsidRPr="00BC7764" w:rsidTr="008560CC">
        <w:trPr>
          <w:jc w:val="center"/>
        </w:trPr>
        <w:tc>
          <w:tcPr>
            <w:tcW w:w="4458" w:type="dxa"/>
          </w:tcPr>
          <w:p w:rsidR="000B426E" w:rsidRPr="00BC7764" w:rsidRDefault="000B426E" w:rsidP="008560CC">
            <w:pPr>
              <w:jc w:val="center"/>
              <w:rPr>
                <w:sz w:val="20"/>
                <w:szCs w:val="20"/>
              </w:rPr>
            </w:pPr>
            <w:proofErr w:type="spellStart"/>
            <w:r w:rsidRPr="00BC7764">
              <w:rPr>
                <w:sz w:val="20"/>
                <w:szCs w:val="20"/>
              </w:rPr>
              <w:t>Austrotherm</w:t>
            </w:r>
            <w:proofErr w:type="spellEnd"/>
            <w:r w:rsidRPr="00BC7764">
              <w:rPr>
                <w:sz w:val="20"/>
                <w:szCs w:val="20"/>
              </w:rPr>
              <w:t xml:space="preserve"> Kft.</w:t>
            </w:r>
          </w:p>
        </w:tc>
        <w:tc>
          <w:tcPr>
            <w:tcW w:w="2109" w:type="dxa"/>
          </w:tcPr>
          <w:p w:rsidR="000B426E" w:rsidRPr="00BC7764" w:rsidRDefault="000B426E" w:rsidP="008560CC">
            <w:pPr>
              <w:jc w:val="center"/>
              <w:rPr>
                <w:b/>
                <w:sz w:val="20"/>
                <w:szCs w:val="20"/>
              </w:rPr>
            </w:pPr>
            <w:r w:rsidRPr="00BC7764">
              <w:rPr>
                <w:sz w:val="20"/>
                <w:szCs w:val="20"/>
              </w:rPr>
              <w:t>feldolgozóipar</w:t>
            </w:r>
          </w:p>
        </w:tc>
      </w:tr>
      <w:tr w:rsidR="000B426E" w:rsidRPr="00BC7764" w:rsidTr="008560CC">
        <w:trPr>
          <w:jc w:val="center"/>
        </w:trPr>
        <w:tc>
          <w:tcPr>
            <w:tcW w:w="4458" w:type="dxa"/>
          </w:tcPr>
          <w:p w:rsidR="000B426E" w:rsidRPr="00BC7764" w:rsidRDefault="000B426E" w:rsidP="008560CC">
            <w:pPr>
              <w:jc w:val="center"/>
              <w:rPr>
                <w:sz w:val="20"/>
                <w:szCs w:val="20"/>
              </w:rPr>
            </w:pPr>
            <w:proofErr w:type="spellStart"/>
            <w:r w:rsidRPr="00BC7764">
              <w:rPr>
                <w:sz w:val="20"/>
                <w:szCs w:val="20"/>
              </w:rPr>
              <w:t>Magnetec</w:t>
            </w:r>
            <w:proofErr w:type="spellEnd"/>
            <w:r w:rsidRPr="00BC7764">
              <w:rPr>
                <w:sz w:val="20"/>
                <w:szCs w:val="20"/>
              </w:rPr>
              <w:t xml:space="preserve"> </w:t>
            </w:r>
            <w:proofErr w:type="spellStart"/>
            <w:r w:rsidRPr="00BC7764">
              <w:rPr>
                <w:sz w:val="20"/>
                <w:szCs w:val="20"/>
              </w:rPr>
              <w:t>Ungarn</w:t>
            </w:r>
            <w:proofErr w:type="spellEnd"/>
            <w:r w:rsidRPr="00BC7764">
              <w:rPr>
                <w:sz w:val="20"/>
                <w:szCs w:val="20"/>
              </w:rPr>
              <w:t xml:space="preserve"> Kft.</w:t>
            </w:r>
          </w:p>
        </w:tc>
        <w:tc>
          <w:tcPr>
            <w:tcW w:w="2109" w:type="dxa"/>
          </w:tcPr>
          <w:p w:rsidR="000B426E" w:rsidRPr="00BC7764" w:rsidRDefault="000B426E" w:rsidP="008560CC">
            <w:pPr>
              <w:jc w:val="center"/>
              <w:rPr>
                <w:b/>
                <w:sz w:val="20"/>
                <w:szCs w:val="20"/>
              </w:rPr>
            </w:pPr>
            <w:r w:rsidRPr="00BC7764">
              <w:rPr>
                <w:sz w:val="20"/>
                <w:szCs w:val="20"/>
              </w:rPr>
              <w:t>feldolgozóipar</w:t>
            </w:r>
          </w:p>
        </w:tc>
      </w:tr>
      <w:tr w:rsidR="000B426E" w:rsidRPr="00BC7764" w:rsidTr="008560CC">
        <w:trPr>
          <w:jc w:val="center"/>
        </w:trPr>
        <w:tc>
          <w:tcPr>
            <w:tcW w:w="4458" w:type="dxa"/>
          </w:tcPr>
          <w:p w:rsidR="000B426E" w:rsidRPr="00BC7764" w:rsidRDefault="000B426E" w:rsidP="008560CC">
            <w:pPr>
              <w:jc w:val="center"/>
              <w:rPr>
                <w:sz w:val="20"/>
                <w:szCs w:val="20"/>
              </w:rPr>
            </w:pPr>
            <w:r w:rsidRPr="00BC7764">
              <w:rPr>
                <w:sz w:val="20"/>
                <w:szCs w:val="20"/>
              </w:rPr>
              <w:t xml:space="preserve">Stanley </w:t>
            </w:r>
            <w:proofErr w:type="spellStart"/>
            <w:r w:rsidRPr="00BC7764">
              <w:rPr>
                <w:sz w:val="20"/>
                <w:szCs w:val="20"/>
              </w:rPr>
              <w:t>Electric</w:t>
            </w:r>
            <w:proofErr w:type="spellEnd"/>
            <w:r w:rsidRPr="00BC7764">
              <w:rPr>
                <w:sz w:val="20"/>
                <w:szCs w:val="20"/>
              </w:rPr>
              <w:t xml:space="preserve"> Hungary Kft.</w:t>
            </w:r>
          </w:p>
        </w:tc>
        <w:tc>
          <w:tcPr>
            <w:tcW w:w="2109" w:type="dxa"/>
          </w:tcPr>
          <w:p w:rsidR="000B426E" w:rsidRPr="00BC7764" w:rsidRDefault="000B426E" w:rsidP="008560CC">
            <w:pPr>
              <w:jc w:val="center"/>
              <w:rPr>
                <w:b/>
                <w:sz w:val="20"/>
                <w:szCs w:val="20"/>
              </w:rPr>
            </w:pPr>
            <w:r w:rsidRPr="00BC7764">
              <w:rPr>
                <w:sz w:val="20"/>
                <w:szCs w:val="20"/>
              </w:rPr>
              <w:t>feldolgozóipar</w:t>
            </w:r>
          </w:p>
        </w:tc>
      </w:tr>
      <w:tr w:rsidR="000B426E" w:rsidRPr="00BC7764" w:rsidTr="008560CC">
        <w:trPr>
          <w:jc w:val="center"/>
        </w:trPr>
        <w:tc>
          <w:tcPr>
            <w:tcW w:w="4458" w:type="dxa"/>
          </w:tcPr>
          <w:p w:rsidR="000B426E" w:rsidRPr="00BC7764" w:rsidRDefault="000B426E" w:rsidP="008560CC">
            <w:pPr>
              <w:jc w:val="center"/>
              <w:rPr>
                <w:sz w:val="20"/>
                <w:szCs w:val="20"/>
              </w:rPr>
            </w:pPr>
            <w:proofErr w:type="spellStart"/>
            <w:r w:rsidRPr="00BC7764">
              <w:rPr>
                <w:sz w:val="20"/>
                <w:szCs w:val="20"/>
              </w:rPr>
              <w:t>Vamav</w:t>
            </w:r>
            <w:proofErr w:type="spellEnd"/>
            <w:r w:rsidRPr="00BC7764">
              <w:rPr>
                <w:sz w:val="20"/>
                <w:szCs w:val="20"/>
              </w:rPr>
              <w:t xml:space="preserve"> Kft.</w:t>
            </w:r>
          </w:p>
        </w:tc>
        <w:tc>
          <w:tcPr>
            <w:tcW w:w="2109" w:type="dxa"/>
          </w:tcPr>
          <w:p w:rsidR="000B426E" w:rsidRPr="00BC7764" w:rsidRDefault="000B426E" w:rsidP="008560CC">
            <w:pPr>
              <w:jc w:val="center"/>
              <w:rPr>
                <w:b/>
                <w:sz w:val="20"/>
                <w:szCs w:val="20"/>
              </w:rPr>
            </w:pPr>
            <w:r w:rsidRPr="00BC7764">
              <w:rPr>
                <w:sz w:val="20"/>
                <w:szCs w:val="20"/>
              </w:rPr>
              <w:t>feldolgozóipar</w:t>
            </w:r>
          </w:p>
        </w:tc>
      </w:tr>
      <w:tr w:rsidR="000B426E" w:rsidRPr="00002858" w:rsidTr="008560CC">
        <w:trPr>
          <w:jc w:val="center"/>
        </w:trPr>
        <w:tc>
          <w:tcPr>
            <w:tcW w:w="4458" w:type="dxa"/>
          </w:tcPr>
          <w:p w:rsidR="000B426E" w:rsidRPr="00BC7764" w:rsidRDefault="000B426E" w:rsidP="008560CC">
            <w:pPr>
              <w:jc w:val="center"/>
              <w:rPr>
                <w:sz w:val="20"/>
                <w:szCs w:val="20"/>
              </w:rPr>
            </w:pPr>
            <w:r w:rsidRPr="00BC7764">
              <w:rPr>
                <w:sz w:val="20"/>
                <w:szCs w:val="20"/>
              </w:rPr>
              <w:t>Kedvenc JM Kft.</w:t>
            </w:r>
          </w:p>
        </w:tc>
        <w:tc>
          <w:tcPr>
            <w:tcW w:w="2109" w:type="dxa"/>
          </w:tcPr>
          <w:p w:rsidR="000B426E" w:rsidRPr="00BC7764" w:rsidRDefault="000B426E" w:rsidP="008560CC">
            <w:pPr>
              <w:jc w:val="center"/>
              <w:rPr>
                <w:b/>
                <w:sz w:val="20"/>
                <w:szCs w:val="20"/>
              </w:rPr>
            </w:pPr>
            <w:r w:rsidRPr="00BC7764">
              <w:rPr>
                <w:sz w:val="20"/>
                <w:szCs w:val="20"/>
              </w:rPr>
              <w:t>kereskedelem</w:t>
            </w:r>
          </w:p>
        </w:tc>
      </w:tr>
    </w:tbl>
    <w:p w:rsidR="000B426E" w:rsidRPr="00D03D2F" w:rsidRDefault="000B426E" w:rsidP="000B426E">
      <w:pPr>
        <w:ind w:left="1276"/>
      </w:pPr>
      <w:r w:rsidRPr="00D03D2F">
        <w:t>Forrás: NAV</w:t>
      </w:r>
      <w:proofErr w:type="gramStart"/>
      <w:r>
        <w:t>,IM</w:t>
      </w:r>
      <w:proofErr w:type="gramEnd"/>
    </w:p>
    <w:p w:rsidR="000B426E" w:rsidRDefault="000B426E" w:rsidP="000B426E">
      <w:pPr>
        <w:jc w:val="both"/>
      </w:pPr>
      <w:r w:rsidRPr="00D03D2F">
        <w:t xml:space="preserve">A helyi gazdaság súlypontjának meghatározásánál jelentős információval bír a tíz legnagyobb foglalkoztató vizsgálata. Az érintett vállalkozások tekintetében megállapítható, hogy azok ágazati besorolása a feldolgozóipari területre helyezi a hangsúlyt, szemben a regisztrált vállalkozások ágazati arányaival. Míg a regisztrált vállalkozások esetében a mezőgazdasági ágazat ötszörös vállalkozásszámot mutat a feldolgozóipari ágazathoz képest, addig az adózási és foglalkoztatási szempontokat figyelembe véve ez az arány a feldolgozóipar esetében a mezőgazdasághoz képest hatszoros. </w:t>
      </w:r>
    </w:p>
    <w:p w:rsidR="000B426E" w:rsidRDefault="000B426E" w:rsidP="000B426E">
      <w:pPr>
        <w:jc w:val="both"/>
      </w:pPr>
      <w:r w:rsidRPr="00D03D2F">
        <w:t>Ezeknek az ágazati arányoknak a figyelembe vétele elengedhetetlen a gazdasági fejlesztési irányok, a képzés, a befektetés-ösztönzés irányainak kialakításakor, hiszen innovatív, magas hozzáadott értéket képviselő gazdaságfejlesztés eredményezheti a térség stabil</w:t>
      </w:r>
      <w:r>
        <w:t xml:space="preserve"> piaci és piacképes pozícióját.</w:t>
      </w:r>
    </w:p>
    <w:p w:rsidR="000B426E" w:rsidRPr="002A48F1" w:rsidRDefault="000B426E" w:rsidP="000B426E">
      <w:pPr>
        <w:ind w:firstLine="284"/>
        <w:jc w:val="both"/>
      </w:pPr>
      <w:r w:rsidRPr="00002858">
        <w:rPr>
          <w:b/>
        </w:rPr>
        <w:t xml:space="preserve">Mátrai Erőmű </w:t>
      </w:r>
      <w:proofErr w:type="spellStart"/>
      <w:r w:rsidRPr="00002858">
        <w:rPr>
          <w:b/>
        </w:rPr>
        <w:t>Z</w:t>
      </w:r>
      <w:r w:rsidR="00A96A8A">
        <w:rPr>
          <w:b/>
        </w:rPr>
        <w:t>r</w:t>
      </w:r>
      <w:r w:rsidRPr="00002858">
        <w:rPr>
          <w:b/>
        </w:rPr>
        <w:t>t</w:t>
      </w:r>
      <w:proofErr w:type="spellEnd"/>
      <w:r w:rsidRPr="00002858">
        <w:rPr>
          <w:b/>
        </w:rPr>
        <w:t>.</w:t>
      </w:r>
    </w:p>
    <w:p w:rsidR="000B426E" w:rsidRPr="00002858" w:rsidRDefault="00C843E4" w:rsidP="000B426E">
      <w:pPr>
        <w:jc w:val="both"/>
      </w:pPr>
      <w:r>
        <w:t xml:space="preserve">A Mátrai Erőmű </w:t>
      </w:r>
      <w:proofErr w:type="spellStart"/>
      <w:r>
        <w:t>Z</w:t>
      </w:r>
      <w:r w:rsidR="00A96A8A">
        <w:t>r</w:t>
      </w:r>
      <w:r w:rsidR="000B426E" w:rsidRPr="00002858">
        <w:t>t</w:t>
      </w:r>
      <w:proofErr w:type="spellEnd"/>
      <w:r w:rsidR="000B426E" w:rsidRPr="00002858">
        <w:t xml:space="preserve">. közigazgatásilag nem Gyöngyöshöz tartozó gazdasági társaság, azonban jelentős befolyással van a város életére. Mint a térség legnagyobb munkaadója hatással van a város </w:t>
      </w:r>
      <w:proofErr w:type="spellStart"/>
      <w:r w:rsidR="000B426E" w:rsidRPr="00002858">
        <w:t>munkaerőpiaci</w:t>
      </w:r>
      <w:proofErr w:type="spellEnd"/>
      <w:r w:rsidR="000B426E" w:rsidRPr="00002858">
        <w:t xml:space="preserve"> helyzetére mind a foglalkoztatás, mind a képzés és szakképzést illetően. A helyi gazdaságra kifejtett hatása is kézzel fogható, hiszen az Erőmű, az iparterületen, illetve az ipari parkjában működő vállalkozásoknak jelentős a beszállítói igénye, melynek jelentős része Gyöngyöshöz kapcsolható. </w:t>
      </w:r>
    </w:p>
    <w:p w:rsidR="000B426E" w:rsidRPr="00002858" w:rsidRDefault="000B426E" w:rsidP="000B426E">
      <w:pPr>
        <w:jc w:val="both"/>
      </w:pPr>
      <w:r w:rsidRPr="00002858">
        <w:t xml:space="preserve">A visontai telephelyű Mátrai Erőmű </w:t>
      </w:r>
      <w:proofErr w:type="spellStart"/>
      <w:r w:rsidRPr="00002858">
        <w:t>Z</w:t>
      </w:r>
      <w:r w:rsidR="00A96A8A">
        <w:t>r</w:t>
      </w:r>
      <w:r w:rsidRPr="00002858">
        <w:t>t</w:t>
      </w:r>
      <w:proofErr w:type="spellEnd"/>
      <w:r w:rsidRPr="00002858">
        <w:t>. a magyar villamosenergia-rendszer alapegysége. Az összesen 950 MW beépített teljesítmény által az ország legnagyobb széntüzelésű erőműve. A társaság saját bányáiban, Bükkábrányban és Visontán külfejtéses technológiával termelt lignitből állít elő villamos energiát. A társaság a magyar nemzetgazdaság villamosenergia-fogyasztásának mintegy 13%-át termeli. A cég működéséhez alapot az Észak-magyarországon végighúzódó közel 1 milliárd tonnás lignitvagyon nyújt.</w:t>
      </w:r>
    </w:p>
    <w:p w:rsidR="000B426E" w:rsidRPr="00002858" w:rsidRDefault="000B426E" w:rsidP="000B426E">
      <w:pPr>
        <w:jc w:val="both"/>
      </w:pPr>
      <w:r w:rsidRPr="00002858">
        <w:t>A CO</w:t>
      </w:r>
      <w:r w:rsidRPr="00002858">
        <w:rPr>
          <w:vertAlign w:val="subscript"/>
        </w:rPr>
        <w:t>2</w:t>
      </w:r>
      <w:r w:rsidRPr="00002858">
        <w:t xml:space="preserve">-kibocsátás csökkentése érdekében a társaság a tüzelőanyaghoz 10%-os mértékben kever biomasszát. A Mátrai Erőmű felé a meglévő vállalkozásokon kívül további vállalatok jelezték, hogy üzleti viszonyra építve kívánnak gyártóüzemet létesíteni a hasznosítható barnamezős és zöldmezős területeken. Ezek a vállalkozások részben az olcsó energiára, a meglévő infrastruktúrára, a keletkezett melléktermékek hasznosítására és a biomassza együttégetés lehetőségére alapozták letelepedési szándékukat. Az Ipari Park címet a Mátrai Erőmű </w:t>
      </w:r>
      <w:proofErr w:type="spellStart"/>
      <w:r w:rsidRPr="00002858">
        <w:t>Z</w:t>
      </w:r>
      <w:r w:rsidR="00A96A8A">
        <w:t>r</w:t>
      </w:r>
      <w:r w:rsidRPr="00002858">
        <w:t>t</w:t>
      </w:r>
      <w:proofErr w:type="spellEnd"/>
      <w:r w:rsidRPr="00002858">
        <w:t>. 2007-ben kapta meg, mely lehatárolt rész az ipari területtel együtt közigazgatásilag Visonta és Halmajugra községekhez tartozik.</w:t>
      </w:r>
    </w:p>
    <w:p w:rsidR="000B426E" w:rsidRDefault="000B426E" w:rsidP="000B426E">
      <w:pPr>
        <w:jc w:val="both"/>
      </w:pPr>
      <w:r w:rsidRPr="00002858">
        <w:lastRenderedPageBreak/>
        <w:t xml:space="preserve">A Mátrai Erőmű a térségben és Gyöngyös város életében is meghatározó szerepet tölt be, hiszen munkavállalóinak száma közel 2.300 fő, de a beszállítók és az ipari parkban jelenlévőkkel együtt további 2.000 család megélhetését biztosítja, akik jelentős része Gyöngyösön él, helyi lakos. </w:t>
      </w:r>
    </w:p>
    <w:p w:rsidR="000B426E" w:rsidRPr="00002858" w:rsidRDefault="000B426E" w:rsidP="000B426E">
      <w:pPr>
        <w:jc w:val="both"/>
      </w:pPr>
      <w:r w:rsidRPr="00002858">
        <w:t xml:space="preserve">A munkahelyek biztosításán túl az Erőmű társadalmi szerepvállalása is jelentős a város életében, hiszen több városi rendezvény, oktatási, sport és kulturális intézmény támogatójaként működik együtt a várossal. </w:t>
      </w:r>
    </w:p>
    <w:p w:rsidR="000B426E" w:rsidRDefault="000B426E" w:rsidP="000B426E">
      <w:pPr>
        <w:jc w:val="both"/>
      </w:pPr>
      <w:r w:rsidRPr="00002858">
        <w:t xml:space="preserve">A Mátrai Erőmű és Gyöngyös Város Önkormányzata közötti kapcsolat egyik jelentős pontja a katasztrófavédelem. A katasztrófavédelem iparbiztonsági szakterülete kiterjed a veszélyes ipari üzemekre, valamint a kritikus infrastruktúra védelmére is. Az Erőmű területén jelenleg is működik önálló tűzoltóság, mely szükség esetén a területileg illetékes szervekkel egészül ki. </w:t>
      </w:r>
    </w:p>
    <w:p w:rsidR="000B426E" w:rsidRDefault="000B426E" w:rsidP="000B426E">
      <w:pPr>
        <w:jc w:val="both"/>
      </w:pPr>
      <w:proofErr w:type="gramStart"/>
      <w:r w:rsidRPr="00002858">
        <w:t>Az önkormányzat a Katasztrófavédelemmel szoros együttműködésének eredményeként történik meg az új Katasztrófavédelmi Kirendeltség jelenlegi helyéről történő áthelyezése a város tulajdonában álló egykori laktanya területére, ami az Erőmű szempontjából is kedvező helyzetet eredményez, hiszen az új komp</w:t>
      </w:r>
      <w:r w:rsidR="00C843E4">
        <w:t>l</w:t>
      </w:r>
      <w:r w:rsidRPr="00002858">
        <w:t>ex kirendeltség a mai kor és biztonsági előírásoknak, elvárásoknak maximálisan meg fog felelni, továbbá a jelenleginél kedvezőbb közúti közlekedési kapcsolat, elhelyezkedés lehetővé teszi – akár az Erőmű területére történő - kiszállási idő lerövidülését, növelve ezzel a biztonságot.</w:t>
      </w:r>
      <w:proofErr w:type="gramEnd"/>
    </w:p>
    <w:p w:rsidR="000B426E" w:rsidRDefault="000B426E" w:rsidP="000B426E">
      <w:pPr>
        <w:spacing w:after="120" w:line="240" w:lineRule="auto"/>
        <w:jc w:val="both"/>
        <w:rPr>
          <w:szCs w:val="40"/>
          <w:lang w:eastAsia="hu-HU"/>
        </w:rPr>
      </w:pPr>
    </w:p>
    <w:p w:rsidR="000B426E" w:rsidRPr="006C0534" w:rsidRDefault="000B426E" w:rsidP="00934ED0">
      <w:pPr>
        <w:pStyle w:val="Cmsor3"/>
        <w:numPr>
          <w:ilvl w:val="2"/>
          <w:numId w:val="19"/>
        </w:numPr>
        <w:spacing w:after="240"/>
        <w:rPr>
          <w:b/>
          <w:color w:val="auto"/>
        </w:rPr>
      </w:pPr>
      <w:bookmarkStart w:id="15" w:name="_Toc431553701"/>
      <w:r w:rsidRPr="006C0534">
        <w:rPr>
          <w:b/>
          <w:color w:val="auto"/>
        </w:rPr>
        <w:t>Üzleti infrastruktúra helyzete</w:t>
      </w:r>
      <w:bookmarkEnd w:id="15"/>
    </w:p>
    <w:p w:rsidR="000B426E" w:rsidRPr="00EB44B4" w:rsidRDefault="000B426E" w:rsidP="000B426E">
      <w:pPr>
        <w:jc w:val="both"/>
      </w:pPr>
      <w:r>
        <w:t xml:space="preserve">Az üzleti infrastruktúra és a hozzá kapcsolódó szolgáltatások fejlesztése meghatározza a város és a térség megyei húzószerepű fejlesztési tengelyben való részvételének megtartását, a leszakadás megakadályozását. </w:t>
      </w:r>
    </w:p>
    <w:p w:rsidR="000B426E" w:rsidRPr="005F3C7C" w:rsidRDefault="000B426E" w:rsidP="000B426E">
      <w:pPr>
        <w:spacing w:after="120" w:line="240" w:lineRule="auto"/>
        <w:jc w:val="both"/>
        <w:rPr>
          <w:szCs w:val="40"/>
          <w:lang w:eastAsia="hu-HU"/>
        </w:rPr>
      </w:pPr>
      <w:r w:rsidRPr="00FF4788">
        <w:rPr>
          <w:szCs w:val="40"/>
          <w:lang w:eastAsia="hu-HU"/>
        </w:rPr>
        <w:t xml:space="preserve">A </w:t>
      </w:r>
      <w:r w:rsidRPr="00AA37F0">
        <w:rPr>
          <w:b/>
          <w:szCs w:val="40"/>
          <w:lang w:eastAsia="hu-HU"/>
        </w:rPr>
        <w:t>Gyöngyösi Ipari Park Fejlesztő Kft</w:t>
      </w:r>
      <w:r w:rsidRPr="00FF4788">
        <w:rPr>
          <w:szCs w:val="40"/>
          <w:lang w:eastAsia="hu-HU"/>
        </w:rPr>
        <w:t>. 1999-ben alakult, a tulajdonosok mindegyike a park sikeres és hatékony fejlesztésében és a befektetett tőke megtérülésében</w:t>
      </w:r>
      <w:r>
        <w:rPr>
          <w:szCs w:val="40"/>
          <w:lang w:eastAsia="hu-HU"/>
        </w:rPr>
        <w:t xml:space="preserve"> érdekelt</w:t>
      </w:r>
      <w:r w:rsidRPr="00FF4788">
        <w:rPr>
          <w:szCs w:val="40"/>
          <w:lang w:eastAsia="hu-HU"/>
        </w:rPr>
        <w:t xml:space="preserve">. </w:t>
      </w:r>
      <w:r>
        <w:rPr>
          <w:iCs/>
          <w:szCs w:val="40"/>
          <w:lang w:eastAsia="hu-HU"/>
        </w:rPr>
        <w:t>A p</w:t>
      </w:r>
      <w:r w:rsidRPr="00FF4788">
        <w:rPr>
          <w:iCs/>
          <w:szCs w:val="40"/>
          <w:lang w:eastAsia="hu-HU"/>
        </w:rPr>
        <w:t xml:space="preserve">ark területe kiváló logisztikai adottságokkal bír: </w:t>
      </w:r>
      <w:r>
        <w:rPr>
          <w:iCs/>
          <w:szCs w:val="40"/>
          <w:lang w:eastAsia="hu-HU"/>
        </w:rPr>
        <w:t>0,5</w:t>
      </w:r>
      <w:r w:rsidRPr="00590C93">
        <w:rPr>
          <w:iCs/>
          <w:szCs w:val="40"/>
          <w:lang w:eastAsia="hu-HU"/>
        </w:rPr>
        <w:t>-2,5</w:t>
      </w:r>
      <w:r>
        <w:rPr>
          <w:iCs/>
          <w:szCs w:val="40"/>
          <w:lang w:eastAsia="hu-HU"/>
        </w:rPr>
        <w:t xml:space="preserve"> </w:t>
      </w:r>
      <w:r w:rsidRPr="00FF4788">
        <w:rPr>
          <w:iCs/>
          <w:szCs w:val="40"/>
          <w:lang w:eastAsia="hu-HU"/>
        </w:rPr>
        <w:t xml:space="preserve">km-re van az M3-as autópálya csomópontjától és saját iparvágánnyal </w:t>
      </w:r>
      <w:r w:rsidRPr="005F3C7C">
        <w:rPr>
          <w:szCs w:val="40"/>
          <w:lang w:eastAsia="hu-HU"/>
        </w:rPr>
        <w:t>rendelkezik.</w:t>
      </w:r>
      <w:r>
        <w:rPr>
          <w:szCs w:val="40"/>
          <w:lang w:eastAsia="hu-HU"/>
        </w:rPr>
        <w:t xml:space="preserve"> </w:t>
      </w:r>
      <w:r w:rsidRPr="005F3C7C">
        <w:rPr>
          <w:szCs w:val="40"/>
          <w:lang w:eastAsia="hu-HU"/>
        </w:rPr>
        <w:t xml:space="preserve">Az Ipari Park jelenlegi mérete 100 hektár, </w:t>
      </w:r>
      <w:r>
        <w:rPr>
          <w:szCs w:val="40"/>
          <w:lang w:eastAsia="hu-HU"/>
        </w:rPr>
        <w:t xml:space="preserve">azonban megfelelő befektetői igények esetén </w:t>
      </w:r>
      <w:r w:rsidRPr="005F3C7C">
        <w:rPr>
          <w:szCs w:val="40"/>
          <w:lang w:eastAsia="hu-HU"/>
        </w:rPr>
        <w:t>200 hektárig bővíthető. Jelenleg 10 vállalkozás, összesen 32 h</w:t>
      </w:r>
      <w:r>
        <w:rPr>
          <w:szCs w:val="40"/>
          <w:lang w:eastAsia="hu-HU"/>
        </w:rPr>
        <w:t>ektár</w:t>
      </w:r>
      <w:r w:rsidRPr="005F3C7C">
        <w:rPr>
          <w:szCs w:val="40"/>
          <w:lang w:eastAsia="hu-HU"/>
        </w:rPr>
        <w:t xml:space="preserve"> területen működik</w:t>
      </w:r>
      <w:r>
        <w:rPr>
          <w:szCs w:val="40"/>
          <w:lang w:eastAsia="hu-HU"/>
        </w:rPr>
        <w:t>.</w:t>
      </w:r>
    </w:p>
    <w:p w:rsidR="000B426E" w:rsidRDefault="000B426E" w:rsidP="000B426E">
      <w:pPr>
        <w:spacing w:after="120" w:line="240" w:lineRule="auto"/>
        <w:jc w:val="both"/>
        <w:rPr>
          <w:iCs/>
          <w:szCs w:val="40"/>
          <w:lang w:eastAsia="hu-HU"/>
        </w:rPr>
      </w:pPr>
      <w:r w:rsidRPr="00AA37F0">
        <w:rPr>
          <w:b/>
          <w:iCs/>
          <w:szCs w:val="40"/>
          <w:lang w:eastAsia="hu-HU"/>
        </w:rPr>
        <w:t>Az Ipari Park zöldmezős beruházások megvalósítására alkalmas, teljesen közművesített.</w:t>
      </w:r>
      <w:r>
        <w:rPr>
          <w:iCs/>
          <w:szCs w:val="40"/>
          <w:lang w:eastAsia="hu-HU"/>
        </w:rPr>
        <w:t xml:space="preserve"> A beépíthetőség 50%-os, a minimális zöldterület nagysága 20%. A Gyöngyös Ipari Park kedvezményeket ad a letelepülő és helyi vállalkozások részére egyaránt, egyedi konstrukciók </w:t>
      </w:r>
      <w:proofErr w:type="gramStart"/>
      <w:r>
        <w:rPr>
          <w:iCs/>
          <w:szCs w:val="40"/>
          <w:lang w:eastAsia="hu-HU"/>
        </w:rPr>
        <w:t>alapj</w:t>
      </w:r>
      <w:r w:rsidR="00C843E4">
        <w:rPr>
          <w:iCs/>
          <w:szCs w:val="40"/>
          <w:lang w:eastAsia="hu-HU"/>
        </w:rPr>
        <w:t>á</w:t>
      </w:r>
      <w:r>
        <w:rPr>
          <w:iCs/>
          <w:szCs w:val="40"/>
          <w:lang w:eastAsia="hu-HU"/>
        </w:rPr>
        <w:t>n</w:t>
      </w:r>
      <w:proofErr w:type="gramEnd"/>
      <w:r>
        <w:rPr>
          <w:iCs/>
          <w:szCs w:val="40"/>
          <w:lang w:eastAsia="hu-HU"/>
        </w:rPr>
        <w:t xml:space="preserve"> a park területén történő letelepedés esetén a telekvásárlás az alapinfrastruktúra kialakítása, a beruházás műszaki előkészítése során, ezzel növelve a helyi beszállítók esélyét is az üzletszerzésre, növekedésre.</w:t>
      </w:r>
    </w:p>
    <w:p w:rsidR="000B426E" w:rsidRDefault="000B426E" w:rsidP="000B426E">
      <w:pPr>
        <w:spacing w:after="120" w:line="240" w:lineRule="auto"/>
        <w:jc w:val="both"/>
        <w:rPr>
          <w:iCs/>
          <w:szCs w:val="40"/>
          <w:lang w:eastAsia="hu-HU"/>
        </w:rPr>
      </w:pPr>
      <w:r>
        <w:rPr>
          <w:iCs/>
          <w:szCs w:val="40"/>
          <w:lang w:eastAsia="hu-HU"/>
        </w:rPr>
        <w:t xml:space="preserve">Az Ipari Parkhoz kapcsolódó infrastruktúra továbbfejlesztése igényként merül fel: </w:t>
      </w:r>
      <w:r w:rsidRPr="004C30C6">
        <w:rPr>
          <w:iCs/>
          <w:szCs w:val="40"/>
          <w:lang w:eastAsia="hu-HU"/>
        </w:rPr>
        <w:t xml:space="preserve">közvilágítás kiépítése, kerékpárút kiépítése a munkába járás elősegítésére, </w:t>
      </w:r>
      <w:proofErr w:type="gramStart"/>
      <w:r w:rsidRPr="004C30C6">
        <w:rPr>
          <w:iCs/>
          <w:szCs w:val="40"/>
          <w:lang w:eastAsia="hu-HU"/>
        </w:rPr>
        <w:t>buszmegálló(</w:t>
      </w:r>
      <w:proofErr w:type="gramEnd"/>
      <w:r w:rsidRPr="004C30C6">
        <w:rPr>
          <w:iCs/>
          <w:szCs w:val="40"/>
          <w:lang w:eastAsia="hu-HU"/>
        </w:rPr>
        <w:t>k) létesítése, a volt KAEV telephely fejlesztésének feltételét képező Karácsondi úti útkikötés megvalósítása</w:t>
      </w:r>
      <w:r>
        <w:rPr>
          <w:iCs/>
          <w:szCs w:val="40"/>
          <w:lang w:eastAsia="hu-HU"/>
        </w:rPr>
        <w:t>.</w:t>
      </w:r>
    </w:p>
    <w:p w:rsidR="000B426E" w:rsidRDefault="000B426E" w:rsidP="000B426E">
      <w:pPr>
        <w:spacing w:after="120" w:line="240" w:lineRule="auto"/>
        <w:jc w:val="both"/>
        <w:rPr>
          <w:iCs/>
          <w:szCs w:val="40"/>
          <w:lang w:eastAsia="hu-HU"/>
        </w:rPr>
      </w:pPr>
      <w:r>
        <w:rPr>
          <w:iCs/>
          <w:szCs w:val="40"/>
          <w:lang w:eastAsia="hu-HU"/>
        </w:rPr>
        <w:t xml:space="preserve">Az </w:t>
      </w:r>
      <w:r>
        <w:rPr>
          <w:b/>
          <w:iCs/>
          <w:szCs w:val="40"/>
          <w:lang w:eastAsia="hu-HU"/>
        </w:rPr>
        <w:t>önkormányzat</w:t>
      </w:r>
      <w:r w:rsidRPr="00AA37F0">
        <w:rPr>
          <w:b/>
          <w:iCs/>
          <w:szCs w:val="40"/>
          <w:lang w:eastAsia="hu-HU"/>
        </w:rPr>
        <w:t xml:space="preserve"> támogatja </w:t>
      </w:r>
      <w:r>
        <w:rPr>
          <w:b/>
          <w:iCs/>
          <w:szCs w:val="40"/>
          <w:lang w:eastAsia="hu-HU"/>
        </w:rPr>
        <w:t xml:space="preserve">a </w:t>
      </w:r>
      <w:r w:rsidRPr="00AA37F0">
        <w:rPr>
          <w:b/>
          <w:iCs/>
          <w:szCs w:val="40"/>
          <w:lang w:eastAsia="hu-HU"/>
        </w:rPr>
        <w:t xml:space="preserve">letelepedőket és </w:t>
      </w:r>
      <w:r>
        <w:rPr>
          <w:b/>
          <w:iCs/>
          <w:szCs w:val="40"/>
          <w:lang w:eastAsia="hu-HU"/>
        </w:rPr>
        <w:t xml:space="preserve">a </w:t>
      </w:r>
      <w:r w:rsidRPr="00AA37F0">
        <w:rPr>
          <w:b/>
          <w:iCs/>
          <w:szCs w:val="40"/>
          <w:lang w:eastAsia="hu-HU"/>
        </w:rPr>
        <w:t>befektetőket</w:t>
      </w:r>
      <w:r>
        <w:rPr>
          <w:iCs/>
          <w:szCs w:val="40"/>
          <w:lang w:eastAsia="hu-HU"/>
        </w:rPr>
        <w:t xml:space="preserve">, valamint elősegíti a betelepülő cégek beruházásához és a működéséhez szükséges engedélyek kiadását, a hivatali ügyintézések gyorsítását, a helyi gazdasági szférával való kapcsolat építését. </w:t>
      </w:r>
    </w:p>
    <w:p w:rsidR="000B426E" w:rsidRDefault="000B426E" w:rsidP="000B426E">
      <w:pPr>
        <w:spacing w:after="120" w:line="240" w:lineRule="auto"/>
        <w:jc w:val="both"/>
        <w:rPr>
          <w:iCs/>
          <w:szCs w:val="40"/>
          <w:lang w:eastAsia="hu-HU"/>
        </w:rPr>
      </w:pPr>
      <w:r>
        <w:rPr>
          <w:iCs/>
          <w:szCs w:val="40"/>
          <w:lang w:eastAsia="hu-HU"/>
        </w:rPr>
        <w:t>A városban találhatók további ipari jellegű gazdasági területek:</w:t>
      </w:r>
    </w:p>
    <w:p w:rsidR="000B426E" w:rsidRPr="000F1DA2" w:rsidRDefault="000B426E" w:rsidP="000B426E">
      <w:pPr>
        <w:spacing w:after="120" w:line="240" w:lineRule="auto"/>
        <w:ind w:firstLine="360"/>
        <w:jc w:val="both"/>
        <w:rPr>
          <w:b/>
          <w:szCs w:val="40"/>
          <w:lang w:eastAsia="hu-HU"/>
        </w:rPr>
      </w:pPr>
      <w:r w:rsidRPr="000F1DA2">
        <w:rPr>
          <w:b/>
          <w:szCs w:val="40"/>
          <w:lang w:eastAsia="hu-HU"/>
        </w:rPr>
        <w:t>Keleti iparterület</w:t>
      </w:r>
    </w:p>
    <w:p w:rsidR="000B426E" w:rsidRDefault="000B426E" w:rsidP="000B426E">
      <w:pPr>
        <w:spacing w:after="120" w:line="240" w:lineRule="auto"/>
        <w:jc w:val="both"/>
        <w:rPr>
          <w:iCs/>
          <w:szCs w:val="40"/>
          <w:lang w:eastAsia="hu-HU"/>
        </w:rPr>
      </w:pPr>
      <w:r w:rsidRPr="002513CE">
        <w:rPr>
          <w:iCs/>
          <w:szCs w:val="40"/>
          <w:lang w:eastAsia="hu-HU"/>
        </w:rPr>
        <w:t>A 3. sz. főközlekedési út, Karácsondi út, Gyöngyöshalászi összekötőút, K-i elkerülő</w:t>
      </w:r>
      <w:r w:rsidR="00490344">
        <w:rPr>
          <w:iCs/>
          <w:szCs w:val="40"/>
          <w:lang w:eastAsia="hu-HU"/>
        </w:rPr>
        <w:t xml:space="preserve"> </w:t>
      </w:r>
      <w:r w:rsidRPr="002513CE">
        <w:rPr>
          <w:iCs/>
          <w:szCs w:val="40"/>
          <w:lang w:eastAsia="hu-HU"/>
        </w:rPr>
        <w:t>út nyomvonala közötti terü</w:t>
      </w:r>
      <w:r>
        <w:rPr>
          <w:iCs/>
          <w:szCs w:val="40"/>
          <w:lang w:eastAsia="hu-HU"/>
        </w:rPr>
        <w:t>let – volt KAEV telep környéke –</w:t>
      </w:r>
      <w:r w:rsidRPr="002513CE">
        <w:rPr>
          <w:iCs/>
          <w:szCs w:val="40"/>
          <w:lang w:eastAsia="hu-HU"/>
        </w:rPr>
        <w:t>, mely részben kisebb ipartelepekkel és egyéb gazdasági egysége</w:t>
      </w:r>
      <w:r>
        <w:rPr>
          <w:iCs/>
          <w:szCs w:val="40"/>
          <w:lang w:eastAsia="hu-HU"/>
        </w:rPr>
        <w:t>kkel</w:t>
      </w:r>
      <w:r w:rsidRPr="002513CE">
        <w:rPr>
          <w:iCs/>
          <w:szCs w:val="40"/>
          <w:lang w:eastAsia="hu-HU"/>
        </w:rPr>
        <w:t xml:space="preserve"> beépített, de jelentős tartalék területekkel rendelkezik, melyek nemcsak ipari, hanem kereskedelmi gazdasági célokra is hasznosíthatók. A terület össz</w:t>
      </w:r>
      <w:r>
        <w:rPr>
          <w:iCs/>
          <w:szCs w:val="40"/>
          <w:lang w:eastAsia="hu-HU"/>
        </w:rPr>
        <w:t xml:space="preserve">ekapcsolható az Ipari Parkkal. </w:t>
      </w:r>
    </w:p>
    <w:p w:rsidR="000B426E" w:rsidRPr="000F1DA2" w:rsidRDefault="000B426E" w:rsidP="000B426E">
      <w:pPr>
        <w:spacing w:after="120" w:line="240" w:lineRule="auto"/>
        <w:ind w:firstLine="360"/>
        <w:jc w:val="both"/>
        <w:rPr>
          <w:b/>
          <w:szCs w:val="40"/>
          <w:lang w:eastAsia="hu-HU"/>
        </w:rPr>
      </w:pPr>
      <w:r w:rsidRPr="000F1DA2">
        <w:rPr>
          <w:b/>
          <w:szCs w:val="40"/>
          <w:lang w:eastAsia="hu-HU"/>
        </w:rPr>
        <w:lastRenderedPageBreak/>
        <w:t>Déli iparterület</w:t>
      </w:r>
    </w:p>
    <w:p w:rsidR="000B426E" w:rsidRPr="006C0534" w:rsidRDefault="000B426E" w:rsidP="000B426E">
      <w:pPr>
        <w:spacing w:after="120" w:line="240" w:lineRule="auto"/>
        <w:jc w:val="both"/>
        <w:rPr>
          <w:iCs/>
          <w:szCs w:val="40"/>
          <w:lang w:eastAsia="hu-HU"/>
        </w:rPr>
      </w:pPr>
      <w:r w:rsidRPr="006C0534">
        <w:rPr>
          <w:iCs/>
          <w:szCs w:val="40"/>
          <w:lang w:eastAsia="hu-HU"/>
        </w:rPr>
        <w:t>A város déli területrészén, a vasúttól nyugatra kialakult területen korábban létrejött</w:t>
      </w:r>
      <w:r w:rsidR="00203CF7" w:rsidRPr="006C0534">
        <w:rPr>
          <w:iCs/>
          <w:szCs w:val="40"/>
          <w:lang w:eastAsia="hu-HU"/>
        </w:rPr>
        <w:t xml:space="preserve"> és nemrégiben betelepült (</w:t>
      </w:r>
      <w:proofErr w:type="spellStart"/>
      <w:r w:rsidR="00203CF7" w:rsidRPr="006C0534">
        <w:rPr>
          <w:iCs/>
          <w:szCs w:val="40"/>
          <w:lang w:eastAsia="hu-HU"/>
        </w:rPr>
        <w:t>B.Braun</w:t>
      </w:r>
      <w:proofErr w:type="spellEnd"/>
      <w:r w:rsidR="00203CF7" w:rsidRPr="006C0534">
        <w:rPr>
          <w:iCs/>
          <w:szCs w:val="40"/>
          <w:lang w:eastAsia="hu-HU"/>
        </w:rPr>
        <w:t xml:space="preserve">, </w:t>
      </w:r>
      <w:proofErr w:type="spellStart"/>
      <w:r w:rsidR="00203CF7" w:rsidRPr="006C0534">
        <w:rPr>
          <w:iCs/>
          <w:szCs w:val="40"/>
          <w:lang w:eastAsia="hu-HU"/>
        </w:rPr>
        <w:t>Austrotherm</w:t>
      </w:r>
      <w:proofErr w:type="spellEnd"/>
      <w:r w:rsidR="00203CF7" w:rsidRPr="006C0534">
        <w:rPr>
          <w:iCs/>
          <w:szCs w:val="40"/>
          <w:lang w:eastAsia="hu-HU"/>
        </w:rPr>
        <w:t>)</w:t>
      </w:r>
      <w:r w:rsidRPr="006C0534">
        <w:rPr>
          <w:iCs/>
          <w:szCs w:val="40"/>
          <w:lang w:eastAsia="hu-HU"/>
        </w:rPr>
        <w:t xml:space="preserve"> üzemek helyezkednek el. A terület déli bővítésére jelentős tartalék területek állnak rendelkezésre. A terület lakóterületek környezetében található, ezért csak környezetbarát tevékenységek számára ajánlható. </w:t>
      </w:r>
    </w:p>
    <w:p w:rsidR="000B426E" w:rsidRPr="006C0534" w:rsidRDefault="000B426E" w:rsidP="000B426E">
      <w:pPr>
        <w:spacing w:after="120" w:line="240" w:lineRule="auto"/>
        <w:ind w:firstLine="360"/>
        <w:jc w:val="both"/>
        <w:rPr>
          <w:b/>
          <w:szCs w:val="40"/>
          <w:lang w:eastAsia="hu-HU"/>
        </w:rPr>
      </w:pPr>
      <w:proofErr w:type="spellStart"/>
      <w:r w:rsidRPr="006C0534">
        <w:rPr>
          <w:b/>
          <w:szCs w:val="40"/>
          <w:lang w:eastAsia="hu-HU"/>
        </w:rPr>
        <w:t>Pipishegyi</w:t>
      </w:r>
      <w:proofErr w:type="spellEnd"/>
      <w:r w:rsidRPr="006C0534">
        <w:rPr>
          <w:b/>
          <w:szCs w:val="40"/>
          <w:lang w:eastAsia="hu-HU"/>
        </w:rPr>
        <w:t xml:space="preserve"> iparterület (volt MEV terület)</w:t>
      </w:r>
    </w:p>
    <w:p w:rsidR="000B426E" w:rsidRPr="006C0534" w:rsidRDefault="000B426E" w:rsidP="000B426E">
      <w:pPr>
        <w:spacing w:after="120" w:line="240" w:lineRule="auto"/>
        <w:jc w:val="both"/>
        <w:rPr>
          <w:iCs/>
          <w:szCs w:val="40"/>
          <w:lang w:eastAsia="hu-HU"/>
        </w:rPr>
      </w:pPr>
      <w:r w:rsidRPr="006C0534">
        <w:rPr>
          <w:iCs/>
          <w:szCs w:val="40"/>
          <w:lang w:eastAsia="hu-HU"/>
        </w:rPr>
        <w:t>A korszerű technológiával kialakított iparterület korlátozott területi fejlesztési lehetőséggel rendelkezik. Környezetterhelő tevékenység a területen nem folytatható. Jelenleg az iparterület szennyvízhálózatra való kötése kiemelt cél. Az iparterületen jelenleg is működik előtisztító mű, azonban egyrészt a területen működő vállalkozások igényeihez mérten kapacitása nem elegendő, másrészt környezetvédelmi és gazdasági szempon</w:t>
      </w:r>
      <w:r w:rsidR="00490344" w:rsidRPr="006C0534">
        <w:rPr>
          <w:iCs/>
          <w:szCs w:val="40"/>
          <w:lang w:eastAsia="hu-HU"/>
        </w:rPr>
        <w:t>t</w:t>
      </w:r>
      <w:r w:rsidRPr="006C0534">
        <w:rPr>
          <w:iCs/>
          <w:szCs w:val="40"/>
          <w:lang w:eastAsia="hu-HU"/>
        </w:rPr>
        <w:t>ból szükségszerű a gyöngyösi szennyvízhálózatra való bekötés.</w:t>
      </w:r>
    </w:p>
    <w:p w:rsidR="000B426E" w:rsidRPr="006C0534" w:rsidRDefault="000B426E" w:rsidP="000B426E">
      <w:pPr>
        <w:spacing w:after="120" w:line="240" w:lineRule="auto"/>
        <w:ind w:firstLine="360"/>
        <w:jc w:val="both"/>
        <w:rPr>
          <w:b/>
          <w:szCs w:val="40"/>
          <w:lang w:eastAsia="hu-HU"/>
        </w:rPr>
      </w:pPr>
      <w:r w:rsidRPr="006C0534">
        <w:rPr>
          <w:b/>
          <w:szCs w:val="40"/>
          <w:lang w:eastAsia="hu-HU"/>
        </w:rPr>
        <w:t>Szurdokpart úti iparterület</w:t>
      </w:r>
    </w:p>
    <w:p w:rsidR="000B426E" w:rsidRPr="006C0534" w:rsidRDefault="000B426E" w:rsidP="000B426E">
      <w:pPr>
        <w:spacing w:after="120" w:line="240" w:lineRule="auto"/>
        <w:jc w:val="both"/>
        <w:rPr>
          <w:iCs/>
          <w:szCs w:val="40"/>
          <w:lang w:eastAsia="hu-HU"/>
        </w:rPr>
      </w:pPr>
      <w:r w:rsidRPr="006C0534">
        <w:rPr>
          <w:iCs/>
          <w:szCs w:val="40"/>
          <w:lang w:eastAsia="hu-HU"/>
        </w:rPr>
        <w:t>A város keleti oldalán több, főleg szolgáltatással foglalkozó, többnyire kisebb területigényű gazdasági egység telepedett le. A terület további fejlesztési lehetőségei korlátozottak, elsősorban minőségi</w:t>
      </w:r>
      <w:r w:rsidR="00203CF7" w:rsidRPr="006C0534">
        <w:rPr>
          <w:iCs/>
          <w:szCs w:val="40"/>
          <w:lang w:eastAsia="hu-HU"/>
        </w:rPr>
        <w:t xml:space="preserve"> fejlesztésekkel lehet számolni, illetve a volt Húsipari Kombinát volt telephelyének nagy részén barnamezős beruházásként jelentősebb terület is igénybe vehető.</w:t>
      </w:r>
      <w:r w:rsidRPr="006C0534">
        <w:rPr>
          <w:iCs/>
          <w:szCs w:val="40"/>
          <w:lang w:eastAsia="hu-HU"/>
        </w:rPr>
        <w:t xml:space="preserve"> </w:t>
      </w:r>
    </w:p>
    <w:p w:rsidR="000B426E" w:rsidRPr="000F1DA2" w:rsidRDefault="000B426E" w:rsidP="000B426E">
      <w:pPr>
        <w:spacing w:after="120" w:line="240" w:lineRule="auto"/>
        <w:ind w:firstLine="360"/>
        <w:jc w:val="both"/>
        <w:rPr>
          <w:b/>
          <w:szCs w:val="40"/>
          <w:lang w:eastAsia="hu-HU"/>
        </w:rPr>
      </w:pPr>
      <w:r w:rsidRPr="000F1DA2">
        <w:rPr>
          <w:b/>
          <w:szCs w:val="40"/>
          <w:lang w:eastAsia="hu-HU"/>
        </w:rPr>
        <w:t>Barnamezős területek</w:t>
      </w:r>
    </w:p>
    <w:p w:rsidR="000B426E" w:rsidRPr="00F1731B" w:rsidRDefault="000B426E" w:rsidP="000B426E">
      <w:pPr>
        <w:jc w:val="both"/>
      </w:pPr>
      <w:r w:rsidRPr="00F1731B">
        <w:t>Barnamezős területnek az a terület számít a tervezett állami (EU-s) támogatási programok alapján, amely használaton kívül van vagy alulhasznosított (területének legalább 50%-ban nem hasznosított), általában leromlott fizikai állapotban van és jellemzően környezetszennyezéssel terhelt egykori iparterület, gazdasági terület, vasúti és közlekedési terület, illetve felhagyott, használaton kívüli katonai objektum. A területek lehetnek mind magán, vagy állami, önkormányzati tulajdonban, az egyes területeknek gyakran több és többféle tulajdonosa is lehet.</w:t>
      </w:r>
    </w:p>
    <w:p w:rsidR="000B426E" w:rsidRPr="00F1731B" w:rsidRDefault="000B426E" w:rsidP="000B426E">
      <w:pPr>
        <w:jc w:val="both"/>
      </w:pPr>
      <w:r w:rsidRPr="00BA4328">
        <w:rPr>
          <w:b/>
        </w:rPr>
        <w:t>Gyöngyösön számos barnamezős, alulhasznosított, vagy felhagyott egykori iparterület, telephely, ingatlan van, melynek hasznosítása jövőben eleng</w:t>
      </w:r>
      <w:r w:rsidR="00490344">
        <w:rPr>
          <w:b/>
        </w:rPr>
        <w:t>e</w:t>
      </w:r>
      <w:r w:rsidRPr="00BA4328">
        <w:rPr>
          <w:b/>
        </w:rPr>
        <w:t>dhetetlen gazdaságfejlesztési és városképi szempontból egyaránt.</w:t>
      </w:r>
      <w:r w:rsidRPr="00F1731B">
        <w:t xml:space="preserve"> Egy terület hasznosításának többféle célja lehet: gazdasági tevékenységek, illetve közösségi célból egyaránt fejlesztésre kerülhet. </w:t>
      </w:r>
    </w:p>
    <w:p w:rsidR="000B426E" w:rsidRPr="00F1731B" w:rsidRDefault="000B426E" w:rsidP="000B426E">
      <w:pPr>
        <w:spacing w:after="120" w:line="240" w:lineRule="auto"/>
        <w:jc w:val="both"/>
        <w:rPr>
          <w:iCs/>
          <w:szCs w:val="40"/>
          <w:lang w:eastAsia="hu-HU"/>
        </w:rPr>
      </w:pPr>
      <w:r w:rsidRPr="00F1731B">
        <w:rPr>
          <w:iCs/>
          <w:szCs w:val="40"/>
          <w:lang w:eastAsia="hu-HU"/>
        </w:rPr>
        <w:t>A 2014-2020-as EU-s támogatási időszak hangsúlyos eleme a gazdaságfejlesztés, melyben az önkormányzatokra is jelentős szerep, feladat és felelősség hárul, ezért érdemes a hivatali működés és/vagy Ipari Parkkal történő együttműködés olyan jellegű felülvizsgálata, feladatok meghatározása, ami az érdeklődők, befektetők információval való ellátását, a területszerzéssel és az infrastrukturális fejlesztések előkészítésével és megvalósításával kapcsolatos operatív feladatokat is tudja segíteni.</w:t>
      </w:r>
    </w:p>
    <w:p w:rsidR="000B426E" w:rsidRPr="003B0FD9" w:rsidRDefault="000B426E" w:rsidP="000B426E">
      <w:pPr>
        <w:jc w:val="both"/>
        <w:rPr>
          <w:b/>
        </w:rPr>
      </w:pPr>
      <w:r w:rsidRPr="003B0FD9">
        <w:rPr>
          <w:b/>
        </w:rPr>
        <w:t>Az alábbi térkép összefoglalja Gyöngyös jelentősebb barnamezős területeit.</w:t>
      </w:r>
    </w:p>
    <w:p w:rsidR="000B426E" w:rsidRDefault="000B426E" w:rsidP="000B426E">
      <w:pPr>
        <w:spacing w:after="120" w:line="240" w:lineRule="auto"/>
        <w:jc w:val="both"/>
        <w:rPr>
          <w:iCs/>
          <w:szCs w:val="40"/>
          <w:lang w:eastAsia="hu-HU"/>
        </w:rPr>
      </w:pPr>
      <w:r>
        <w:rPr>
          <w:iCs/>
          <w:szCs w:val="40"/>
          <w:lang w:eastAsia="hu-HU"/>
        </w:rPr>
        <w:t xml:space="preserve">Kihívást és egyben lehetőséget is jelent a 2014-2020-as támogatási időszak fő célkitűzésének való megfelelés, miszerint a rendelkezésre álló 7 ezer milliárd Ft összegű támogatásának mintegy 60%-a gazdaságfejlesztésre fordítandó forrás. A hosszú távú fejlődési potenciál és jövőbeli bevételek növelése, a foglalkoztatási lehetőségek és körülmények javítása érdekében helyi gazdaságfejlesztési koncepció kidolgozása és megvalósítása szükséges, melynek hangsúlyos eleme kell, hogy legyen az önkormányzat által megvalósítandó ipari/gazdasági infrastruktúra fejlesztés. Ennek része </w:t>
      </w:r>
      <w:proofErr w:type="gramStart"/>
      <w:r>
        <w:rPr>
          <w:iCs/>
          <w:szCs w:val="40"/>
          <w:lang w:eastAsia="hu-HU"/>
        </w:rPr>
        <w:t>kell</w:t>
      </w:r>
      <w:proofErr w:type="gramEnd"/>
      <w:r>
        <w:rPr>
          <w:iCs/>
          <w:szCs w:val="40"/>
          <w:lang w:eastAsia="hu-HU"/>
        </w:rPr>
        <w:t xml:space="preserve"> hogy legyen további potenciális ipari területek felmérése, igény szerinti kialakítása.</w:t>
      </w:r>
    </w:p>
    <w:p w:rsidR="000B426E" w:rsidRDefault="000B426E" w:rsidP="000B426E">
      <w:pPr>
        <w:spacing w:after="120" w:line="240" w:lineRule="auto"/>
        <w:jc w:val="both"/>
        <w:rPr>
          <w:iCs/>
          <w:szCs w:val="40"/>
          <w:lang w:eastAsia="hu-HU"/>
        </w:rPr>
      </w:pPr>
      <w:r>
        <w:rPr>
          <w:iCs/>
          <w:szCs w:val="40"/>
          <w:lang w:eastAsia="hu-HU"/>
        </w:rPr>
        <w:t>Az elmúlt időszakban nem csak a gyöngyösi, hanem szomszédos önkormányzatok ipari parkjaiban, iparterületeinek kihasználtságában is pozitív előremozdulás tapasztalható, ami munk</w:t>
      </w:r>
      <w:r w:rsidR="00490344">
        <w:rPr>
          <w:iCs/>
          <w:szCs w:val="40"/>
          <w:lang w:eastAsia="hu-HU"/>
        </w:rPr>
        <w:t>a</w:t>
      </w:r>
      <w:r>
        <w:rPr>
          <w:iCs/>
          <w:szCs w:val="40"/>
          <w:lang w:eastAsia="hu-HU"/>
        </w:rPr>
        <w:t xml:space="preserve">erő felvételt eredményezett, eredményez, illetve a további bővülés (Apollo </w:t>
      </w:r>
      <w:proofErr w:type="spellStart"/>
      <w:r>
        <w:rPr>
          <w:iCs/>
          <w:szCs w:val="40"/>
          <w:lang w:eastAsia="hu-HU"/>
        </w:rPr>
        <w:t>Ty</w:t>
      </w:r>
      <w:r w:rsidR="00490344">
        <w:rPr>
          <w:iCs/>
          <w:szCs w:val="40"/>
          <w:lang w:eastAsia="hu-HU"/>
        </w:rPr>
        <w:t>r</w:t>
      </w:r>
      <w:r>
        <w:rPr>
          <w:iCs/>
          <w:szCs w:val="40"/>
          <w:lang w:eastAsia="hu-HU"/>
        </w:rPr>
        <w:t>es</w:t>
      </w:r>
      <w:proofErr w:type="spellEnd"/>
      <w:r>
        <w:rPr>
          <w:iCs/>
          <w:szCs w:val="40"/>
          <w:lang w:eastAsia="hu-HU"/>
        </w:rPr>
        <w:t>) az oktatás, szakképzés és a szociális ellátások, lakáspiac terén is kihívásokat jelent az önkormányzat számára.</w:t>
      </w:r>
    </w:p>
    <w:p w:rsidR="000B426E" w:rsidRPr="006F3345" w:rsidRDefault="000B426E" w:rsidP="000B426E">
      <w:pPr>
        <w:spacing w:before="60" w:after="60"/>
        <w:jc w:val="center"/>
        <w:rPr>
          <w:rFonts w:cs="Arial"/>
          <w:b/>
          <w:bCs/>
          <w:iCs/>
        </w:rPr>
      </w:pPr>
      <w:r w:rsidRPr="006F3345">
        <w:rPr>
          <w:rFonts w:cs="Arial"/>
          <w:b/>
          <w:bCs/>
          <w:iCs/>
        </w:rPr>
        <w:lastRenderedPageBreak/>
        <w:t>Barnamezős területek Gyöngyösön</w:t>
      </w:r>
    </w:p>
    <w:p w:rsidR="000B426E" w:rsidRDefault="000B426E" w:rsidP="000B426E">
      <w:pPr>
        <w:spacing w:before="60" w:after="60"/>
        <w:jc w:val="center"/>
        <w:rPr>
          <w:rFonts w:cs="Arial"/>
          <w:bCs/>
          <w:iCs/>
        </w:rPr>
      </w:pPr>
      <w:r w:rsidRPr="006F3345">
        <w:rPr>
          <w:rFonts w:cs="Arial"/>
          <w:bCs/>
          <w:iCs/>
          <w:noProof/>
          <w:lang w:eastAsia="hu-HU"/>
        </w:rPr>
        <w:drawing>
          <wp:inline distT="0" distB="0" distL="0" distR="0" wp14:anchorId="088A89BD" wp14:editId="45D2D16E">
            <wp:extent cx="3321449" cy="4895557"/>
            <wp:effectExtent l="0" t="0" r="0" b="635"/>
            <wp:docPr id="11" name="Kép 11" descr="C:\Users\hamza.eva.kata\AppData\Local\Microsoft\Windows\Temporary Internet Files\Content.Outlook\90BJZT9N\terk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mza.eva.kata\AppData\Local\Microsoft\Windows\Temporary Internet Files\Content.Outlook\90BJZT9N\terkep.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982" r="3119"/>
                    <a:stretch/>
                  </pic:blipFill>
                  <pic:spPr bwMode="auto">
                    <a:xfrm>
                      <a:off x="0" y="0"/>
                      <a:ext cx="3341407" cy="4924974"/>
                    </a:xfrm>
                    <a:prstGeom prst="rect">
                      <a:avLst/>
                    </a:prstGeom>
                    <a:noFill/>
                    <a:ln>
                      <a:noFill/>
                    </a:ln>
                    <a:extLst>
                      <a:ext uri="{53640926-AAD7-44D8-BBD7-CCE9431645EC}">
                        <a14:shadowObscured xmlns:a14="http://schemas.microsoft.com/office/drawing/2010/main"/>
                      </a:ext>
                    </a:extLst>
                  </pic:spPr>
                </pic:pic>
              </a:graphicData>
            </a:graphic>
          </wp:inline>
        </w:drawing>
      </w:r>
    </w:p>
    <w:p w:rsidR="000B426E" w:rsidRDefault="000B426E" w:rsidP="000B426E">
      <w:pPr>
        <w:spacing w:before="60" w:after="60"/>
        <w:ind w:firstLine="1985"/>
        <w:jc w:val="both"/>
        <w:rPr>
          <w:rFonts w:cs="Arial"/>
          <w:bCs/>
          <w:iCs/>
        </w:rPr>
      </w:pPr>
      <w:r>
        <w:rPr>
          <w:rFonts w:cs="Arial"/>
          <w:bCs/>
          <w:iCs/>
        </w:rPr>
        <w:t>Forrás: Gyöngyös Város Önkormányzata</w:t>
      </w:r>
    </w:p>
    <w:p w:rsidR="000B426E" w:rsidRDefault="000B426E" w:rsidP="000B426E">
      <w:pPr>
        <w:spacing w:after="120" w:line="240" w:lineRule="auto"/>
        <w:jc w:val="both"/>
        <w:rPr>
          <w:iCs/>
          <w:szCs w:val="40"/>
          <w:lang w:eastAsia="hu-HU"/>
        </w:rPr>
      </w:pPr>
    </w:p>
    <w:p w:rsidR="000B426E" w:rsidRDefault="000B426E" w:rsidP="000B426E">
      <w:pPr>
        <w:spacing w:after="120" w:line="240" w:lineRule="auto"/>
        <w:jc w:val="both"/>
        <w:rPr>
          <w:iCs/>
          <w:szCs w:val="40"/>
          <w:lang w:eastAsia="hu-HU"/>
        </w:rPr>
      </w:pPr>
      <w:r w:rsidRPr="00CE1AD2">
        <w:rPr>
          <w:b/>
          <w:iCs/>
          <w:szCs w:val="40"/>
          <w:lang w:eastAsia="hu-HU"/>
        </w:rPr>
        <w:t>A térség sajátos, megyéken és járásokon átnyúló gazdasági erőtérrel bír</w:t>
      </w:r>
      <w:r w:rsidRPr="001C272A">
        <w:rPr>
          <w:iCs/>
          <w:szCs w:val="40"/>
          <w:lang w:eastAsia="hu-HU"/>
        </w:rPr>
        <w:t xml:space="preserve">, ami jelenleg sem </w:t>
      </w:r>
      <w:r>
        <w:rPr>
          <w:iCs/>
          <w:szCs w:val="40"/>
          <w:lang w:eastAsia="hu-HU"/>
        </w:rPr>
        <w:t xml:space="preserve">a </w:t>
      </w:r>
      <w:r w:rsidRPr="001C272A">
        <w:rPr>
          <w:iCs/>
          <w:szCs w:val="40"/>
          <w:lang w:eastAsia="hu-HU"/>
        </w:rPr>
        <w:t>gazdasági hatékonyság, sem a stratégiai együttműködések t</w:t>
      </w:r>
      <w:r>
        <w:rPr>
          <w:iCs/>
          <w:szCs w:val="40"/>
          <w:lang w:eastAsia="hu-HU"/>
        </w:rPr>
        <w:t>erén nincs kiaknázva. Gyöngyös I</w:t>
      </w:r>
      <w:r w:rsidRPr="001C272A">
        <w:rPr>
          <w:iCs/>
          <w:szCs w:val="40"/>
          <w:lang w:eastAsia="hu-HU"/>
        </w:rPr>
        <w:t xml:space="preserve">pari </w:t>
      </w:r>
      <w:r>
        <w:rPr>
          <w:iCs/>
          <w:szCs w:val="40"/>
          <w:lang w:eastAsia="hu-HU"/>
        </w:rPr>
        <w:t>P</w:t>
      </w:r>
      <w:r w:rsidRPr="001C272A">
        <w:rPr>
          <w:iCs/>
          <w:szCs w:val="40"/>
          <w:lang w:eastAsia="hu-HU"/>
        </w:rPr>
        <w:t>arkj</w:t>
      </w:r>
      <w:r>
        <w:rPr>
          <w:iCs/>
          <w:szCs w:val="40"/>
          <w:lang w:eastAsia="hu-HU"/>
        </w:rPr>
        <w:t>ától</w:t>
      </w:r>
      <w:r w:rsidRPr="001C272A">
        <w:rPr>
          <w:iCs/>
          <w:szCs w:val="40"/>
          <w:lang w:eastAsia="hu-HU"/>
        </w:rPr>
        <w:t xml:space="preserve"> és iparterület</w:t>
      </w:r>
      <w:r>
        <w:rPr>
          <w:iCs/>
          <w:szCs w:val="40"/>
          <w:lang w:eastAsia="hu-HU"/>
        </w:rPr>
        <w:t>e</w:t>
      </w:r>
      <w:r w:rsidRPr="001C272A">
        <w:rPr>
          <w:iCs/>
          <w:szCs w:val="40"/>
          <w:lang w:eastAsia="hu-HU"/>
        </w:rPr>
        <w:t>itől számított 30-40 km-es körzetben több ipari centrum is található: Jászfényszaru, Jászberény, Jászárokszállás, Hatvan, ami a munkaerő áramlásában együttműködik az ingázók kapcsá</w:t>
      </w:r>
      <w:r>
        <w:rPr>
          <w:iCs/>
          <w:szCs w:val="40"/>
          <w:lang w:eastAsia="hu-HU"/>
        </w:rPr>
        <w:t>n, de a szakmai együttműködések, közös képzési stratégiák, hálózatosodás még hiányzik, melyben rejlenek potenciálok, melyek vizsgálata, igények felmérése az ipari szereplők térségben történő hosszú távú megtartása miatt elengedhetetlen.</w:t>
      </w:r>
    </w:p>
    <w:p w:rsidR="000B426E" w:rsidRPr="001C272A" w:rsidRDefault="000B426E" w:rsidP="000B426E">
      <w:pPr>
        <w:spacing w:after="120" w:line="240" w:lineRule="auto"/>
        <w:jc w:val="both"/>
        <w:rPr>
          <w:iCs/>
          <w:szCs w:val="40"/>
          <w:lang w:eastAsia="hu-HU"/>
        </w:rPr>
      </w:pPr>
    </w:p>
    <w:p w:rsidR="000B426E" w:rsidRPr="006C0534" w:rsidRDefault="000B426E" w:rsidP="00934ED0">
      <w:pPr>
        <w:pStyle w:val="Cmsor3"/>
        <w:numPr>
          <w:ilvl w:val="2"/>
          <w:numId w:val="19"/>
        </w:numPr>
        <w:spacing w:after="240"/>
        <w:rPr>
          <w:b/>
          <w:color w:val="auto"/>
        </w:rPr>
      </w:pPr>
      <w:bookmarkStart w:id="16" w:name="_Toc431553702"/>
      <w:r w:rsidRPr="006C0534">
        <w:rPr>
          <w:b/>
          <w:color w:val="auto"/>
        </w:rPr>
        <w:t>Turizmus</w:t>
      </w:r>
      <w:bookmarkEnd w:id="16"/>
    </w:p>
    <w:p w:rsidR="000B426E" w:rsidRDefault="000B426E" w:rsidP="000B426E">
      <w:pPr>
        <w:spacing w:after="120" w:line="240" w:lineRule="auto"/>
        <w:jc w:val="both"/>
        <w:rPr>
          <w:szCs w:val="40"/>
          <w:lang w:eastAsia="hu-HU"/>
        </w:rPr>
      </w:pPr>
      <w:r>
        <w:rPr>
          <w:szCs w:val="40"/>
          <w:lang w:eastAsia="hu-HU"/>
        </w:rPr>
        <w:t>Heves megyében alapvetően három</w:t>
      </w:r>
      <w:r w:rsidRPr="00FE6A47">
        <w:rPr>
          <w:szCs w:val="40"/>
          <w:lang w:eastAsia="hu-HU"/>
        </w:rPr>
        <w:t xml:space="preserve"> nagy turisztikai terület alakult ki: Gyöngyös-Mátra, Eger-Bükk, Tisza-tó.</w:t>
      </w:r>
      <w:r>
        <w:rPr>
          <w:szCs w:val="40"/>
          <w:lang w:eastAsia="hu-HU"/>
        </w:rPr>
        <w:t xml:space="preserve"> A </w:t>
      </w:r>
      <w:proofErr w:type="spellStart"/>
      <w:r>
        <w:rPr>
          <w:szCs w:val="40"/>
          <w:lang w:eastAsia="hu-HU"/>
        </w:rPr>
        <w:t>Mátravidék</w:t>
      </w:r>
      <w:proofErr w:type="spellEnd"/>
      <w:r>
        <w:rPr>
          <w:szCs w:val="40"/>
          <w:lang w:eastAsia="hu-HU"/>
        </w:rPr>
        <w:t>, mint hazánk legnagyobb összefüggő zöld területe és legmagasabb helysége, természeti értékeivel is kiemelt jelentőséggel bír a megye turizmusán belül.</w:t>
      </w:r>
    </w:p>
    <w:p w:rsidR="000B426E" w:rsidRDefault="000B426E" w:rsidP="000B426E">
      <w:pPr>
        <w:spacing w:after="120" w:line="240" w:lineRule="auto"/>
        <w:jc w:val="both"/>
        <w:rPr>
          <w:szCs w:val="40"/>
          <w:lang w:eastAsia="hu-HU"/>
        </w:rPr>
      </w:pPr>
      <w:r>
        <w:rPr>
          <w:szCs w:val="40"/>
          <w:lang w:eastAsia="hu-HU"/>
        </w:rPr>
        <w:t xml:space="preserve">Gyöngyös város nagytérségi környezetét a </w:t>
      </w:r>
      <w:proofErr w:type="spellStart"/>
      <w:r w:rsidRPr="00ED02DD">
        <w:rPr>
          <w:b/>
          <w:szCs w:val="40"/>
          <w:lang w:eastAsia="hu-HU"/>
        </w:rPr>
        <w:t>Mátravidék</w:t>
      </w:r>
      <w:proofErr w:type="spellEnd"/>
      <w:r>
        <w:rPr>
          <w:b/>
          <w:szCs w:val="40"/>
          <w:lang w:eastAsia="hu-HU"/>
        </w:rPr>
        <w:t xml:space="preserve"> </w:t>
      </w:r>
      <w:r>
        <w:rPr>
          <w:szCs w:val="40"/>
          <w:lang w:eastAsia="hu-HU"/>
        </w:rPr>
        <w:t xml:space="preserve">jelenti. Gyöngyös település Heves megye turizmusának egyik meghatározó egysége. </w:t>
      </w:r>
      <w:r w:rsidRPr="001428FD">
        <w:rPr>
          <w:szCs w:val="40"/>
          <w:lang w:eastAsia="hu-HU"/>
        </w:rPr>
        <w:t xml:space="preserve">Gyöngyös a környező falvakkal együtt </w:t>
      </w:r>
      <w:r>
        <w:rPr>
          <w:szCs w:val="40"/>
          <w:lang w:eastAsia="hu-HU"/>
        </w:rPr>
        <w:t>alkotja</w:t>
      </w:r>
      <w:r w:rsidRPr="001428FD">
        <w:rPr>
          <w:szCs w:val="40"/>
          <w:lang w:eastAsia="hu-HU"/>
        </w:rPr>
        <w:t xml:space="preserve"> a Mátrai történelmi borvidéket.</w:t>
      </w:r>
    </w:p>
    <w:p w:rsidR="000B426E" w:rsidRPr="004C1CCB" w:rsidRDefault="000B426E" w:rsidP="000B426E">
      <w:pPr>
        <w:pStyle w:val="NormlWeb"/>
        <w:spacing w:line="225" w:lineRule="atLeast"/>
        <w:jc w:val="both"/>
        <w:rPr>
          <w:rFonts w:asciiTheme="minorHAnsi" w:eastAsiaTheme="minorHAnsi" w:hAnsiTheme="minorHAnsi" w:cstheme="minorBidi"/>
          <w:sz w:val="22"/>
          <w:szCs w:val="40"/>
        </w:rPr>
      </w:pPr>
      <w:r w:rsidRPr="006345B1">
        <w:rPr>
          <w:rFonts w:asciiTheme="minorHAnsi" w:eastAsiaTheme="minorHAnsi" w:hAnsiTheme="minorHAnsi" w:cstheme="minorBidi"/>
          <w:sz w:val="22"/>
          <w:szCs w:val="40"/>
        </w:rPr>
        <w:lastRenderedPageBreak/>
        <w:t xml:space="preserve">A Mátrai Történelmi Borvidék az ország </w:t>
      </w:r>
      <w:r w:rsidRPr="006345B1">
        <w:rPr>
          <w:rFonts w:asciiTheme="minorHAnsi" w:eastAsiaTheme="minorHAnsi" w:hAnsiTheme="minorHAnsi" w:cstheme="minorBidi"/>
          <w:b/>
          <w:sz w:val="22"/>
          <w:szCs w:val="40"/>
        </w:rPr>
        <w:t>22 borvidéke</w:t>
      </w:r>
      <w:r w:rsidRPr="006345B1">
        <w:rPr>
          <w:rFonts w:asciiTheme="minorHAnsi" w:eastAsiaTheme="minorHAnsi" w:hAnsiTheme="minorHAnsi" w:cstheme="minorBidi"/>
          <w:sz w:val="22"/>
          <w:szCs w:val="40"/>
        </w:rPr>
        <w:t xml:space="preserve"> közül területi nagysága alapján a </w:t>
      </w:r>
      <w:r w:rsidRPr="006345B1">
        <w:rPr>
          <w:rFonts w:asciiTheme="minorHAnsi" w:eastAsiaTheme="minorHAnsi" w:hAnsiTheme="minorHAnsi" w:cstheme="minorBidi"/>
          <w:b/>
          <w:sz w:val="22"/>
          <w:szCs w:val="40"/>
        </w:rPr>
        <w:t>második legnagyobb</w:t>
      </w:r>
      <w:r w:rsidRPr="006345B1">
        <w:rPr>
          <w:rFonts w:asciiTheme="minorHAnsi" w:eastAsiaTheme="minorHAnsi" w:hAnsiTheme="minorHAnsi" w:cstheme="minorBidi"/>
          <w:sz w:val="22"/>
          <w:szCs w:val="40"/>
        </w:rPr>
        <w:t>, a hegyvidékiek között pedig a legnagyobb a mintegy 7.815 hektárnyi nyil</w:t>
      </w:r>
      <w:r>
        <w:rPr>
          <w:rFonts w:asciiTheme="minorHAnsi" w:eastAsiaTheme="minorHAnsi" w:hAnsiTheme="minorHAnsi" w:cstheme="minorBidi"/>
          <w:sz w:val="22"/>
          <w:szCs w:val="40"/>
        </w:rPr>
        <w:t xml:space="preserve">vántartott szőlő ültetvényével. </w:t>
      </w:r>
      <w:r w:rsidRPr="006345B1">
        <w:rPr>
          <w:rFonts w:asciiTheme="minorHAnsi" w:eastAsiaTheme="minorHAnsi" w:hAnsiTheme="minorHAnsi" w:cstheme="minorBidi"/>
          <w:sz w:val="22"/>
          <w:szCs w:val="40"/>
        </w:rPr>
        <w:t xml:space="preserve">A borvidék a Mátra hegység déli lejtőin, kelet-nyugat irányban a Tarna és a Zagyva folyók által határolt területen, mintegy 15−20 km széles sávban helyezkedik el. A területen ősi hagyományai vannak a szőlészeti-borászati tevékenységnek. </w:t>
      </w:r>
      <w:r w:rsidRPr="004C1CCB">
        <w:rPr>
          <w:rFonts w:asciiTheme="minorHAnsi" w:eastAsiaTheme="minorHAnsi" w:hAnsiTheme="minorHAnsi" w:cstheme="minorBidi"/>
          <w:sz w:val="22"/>
          <w:szCs w:val="40"/>
        </w:rPr>
        <w:t>A Mátrai Borvidék adja az ország szőlő-bor exportjának jelentős részét.</w:t>
      </w:r>
    </w:p>
    <w:p w:rsidR="000B426E" w:rsidRDefault="000B426E" w:rsidP="000B426E">
      <w:pPr>
        <w:spacing w:before="100" w:beforeAutospacing="1" w:after="100" w:afterAutospacing="1" w:line="225" w:lineRule="atLeast"/>
        <w:jc w:val="both"/>
        <w:rPr>
          <w:szCs w:val="40"/>
          <w:lang w:eastAsia="hu-HU"/>
        </w:rPr>
      </w:pPr>
      <w:r>
        <w:rPr>
          <w:szCs w:val="40"/>
          <w:lang w:eastAsia="hu-HU"/>
        </w:rPr>
        <w:t>A b</w:t>
      </w:r>
      <w:r w:rsidRPr="006345B1">
        <w:rPr>
          <w:szCs w:val="40"/>
          <w:lang w:eastAsia="hu-HU"/>
        </w:rPr>
        <w:t>orvidékhez tartozó települések nemcsak a szüreti napok alkalmával nyújtanak turisztikai, idegenforgalmi látványosságot, hanem az év teljes egészében. A Mátra közelsége adta turisztikai lehetőségeket jól kiegészíti a települések műemlékeinek, emlékhelyeinek sokasága is.</w:t>
      </w:r>
    </w:p>
    <w:p w:rsidR="000B426E" w:rsidRDefault="000B426E" w:rsidP="000B426E">
      <w:pPr>
        <w:autoSpaceDE w:val="0"/>
        <w:autoSpaceDN w:val="0"/>
        <w:adjustRightInd w:val="0"/>
        <w:spacing w:after="120" w:line="240" w:lineRule="auto"/>
        <w:jc w:val="both"/>
        <w:rPr>
          <w:szCs w:val="40"/>
          <w:lang w:eastAsia="hu-HU"/>
        </w:rPr>
      </w:pPr>
      <w:r w:rsidRPr="003079A0">
        <w:rPr>
          <w:szCs w:val="40"/>
          <w:lang w:eastAsia="hu-HU"/>
        </w:rPr>
        <w:t>A város turizmusának jelenlegi szervezeti rendszerében közösségi, önkormányzati, non</w:t>
      </w:r>
      <w:r>
        <w:rPr>
          <w:szCs w:val="40"/>
          <w:lang w:eastAsia="hu-HU"/>
        </w:rPr>
        <w:t>-profit</w:t>
      </w:r>
      <w:r w:rsidRPr="003079A0">
        <w:rPr>
          <w:szCs w:val="40"/>
          <w:lang w:eastAsia="hu-HU"/>
        </w:rPr>
        <w:t xml:space="preserve"> és </w:t>
      </w:r>
      <w:r w:rsidRPr="00ED02DD">
        <w:rPr>
          <w:b/>
          <w:szCs w:val="40"/>
          <w:lang w:eastAsia="hu-HU"/>
        </w:rPr>
        <w:t>vállalkozói szereplőket</w:t>
      </w:r>
      <w:r w:rsidRPr="003079A0">
        <w:rPr>
          <w:szCs w:val="40"/>
          <w:lang w:eastAsia="hu-HU"/>
        </w:rPr>
        <w:t xml:space="preserve"> találunk</w:t>
      </w:r>
      <w:r>
        <w:rPr>
          <w:szCs w:val="40"/>
          <w:lang w:eastAsia="hu-HU"/>
        </w:rPr>
        <w:t xml:space="preserve">. </w:t>
      </w:r>
      <w:r w:rsidRPr="003079A0">
        <w:rPr>
          <w:szCs w:val="40"/>
          <w:lang w:eastAsia="hu-HU"/>
        </w:rPr>
        <w:t>A közösségi szervezetek kö</w:t>
      </w:r>
      <w:r>
        <w:rPr>
          <w:szCs w:val="40"/>
          <w:lang w:eastAsia="hu-HU"/>
        </w:rPr>
        <w:t xml:space="preserve">zül regionális szinten az Észak- magyarországi Regionális </w:t>
      </w:r>
      <w:r w:rsidRPr="003079A0">
        <w:rPr>
          <w:szCs w:val="40"/>
          <w:lang w:eastAsia="hu-HU"/>
        </w:rPr>
        <w:t>Marketing Igazgatóság - mint a közösségi marketing felel</w:t>
      </w:r>
      <w:r>
        <w:rPr>
          <w:szCs w:val="40"/>
          <w:lang w:eastAsia="hu-HU"/>
        </w:rPr>
        <w:t xml:space="preserve">őse, megyei szinten a Megyei </w:t>
      </w:r>
      <w:r w:rsidRPr="003079A0">
        <w:rPr>
          <w:szCs w:val="40"/>
          <w:lang w:eastAsia="hu-HU"/>
        </w:rPr>
        <w:t>Önkormá</w:t>
      </w:r>
      <w:r>
        <w:rPr>
          <w:szCs w:val="40"/>
          <w:lang w:eastAsia="hu-HU"/>
        </w:rPr>
        <w:t xml:space="preserve">nyzat szervezete tevékenykedik. </w:t>
      </w:r>
    </w:p>
    <w:p w:rsidR="000B426E" w:rsidRDefault="000B426E" w:rsidP="000B426E">
      <w:pPr>
        <w:autoSpaceDE w:val="0"/>
        <w:autoSpaceDN w:val="0"/>
        <w:adjustRightInd w:val="0"/>
        <w:spacing w:after="120" w:line="240" w:lineRule="auto"/>
        <w:jc w:val="both"/>
        <w:rPr>
          <w:szCs w:val="40"/>
          <w:lang w:eastAsia="hu-HU"/>
        </w:rPr>
      </w:pPr>
      <w:r w:rsidRPr="003079A0">
        <w:rPr>
          <w:szCs w:val="40"/>
          <w:lang w:eastAsia="hu-HU"/>
        </w:rPr>
        <w:t xml:space="preserve">A Polgármesteri Hivatal </w:t>
      </w:r>
      <w:r>
        <w:rPr>
          <w:szCs w:val="40"/>
          <w:lang w:eastAsia="hu-HU"/>
        </w:rPr>
        <w:t xml:space="preserve">a </w:t>
      </w:r>
      <w:r w:rsidRPr="003079A0">
        <w:rPr>
          <w:szCs w:val="40"/>
          <w:lang w:eastAsia="hu-HU"/>
        </w:rPr>
        <w:t xml:space="preserve">Városfejlesztési és Városüzemeltetési Igazgatósága körében </w:t>
      </w:r>
      <w:r>
        <w:rPr>
          <w:szCs w:val="40"/>
          <w:lang w:eastAsia="hu-HU"/>
        </w:rPr>
        <w:t>látja el</w:t>
      </w:r>
      <w:r w:rsidRPr="003079A0">
        <w:rPr>
          <w:szCs w:val="40"/>
          <w:lang w:eastAsia="hu-HU"/>
        </w:rPr>
        <w:t xml:space="preserve"> a turisztikai fejlesztésekhe</w:t>
      </w:r>
      <w:r>
        <w:rPr>
          <w:szCs w:val="40"/>
          <w:lang w:eastAsia="hu-HU"/>
        </w:rPr>
        <w:t xml:space="preserve">z kapcsolódó feladatokat. </w:t>
      </w:r>
      <w:r w:rsidRPr="003079A0">
        <w:rPr>
          <w:szCs w:val="40"/>
          <w:lang w:eastAsia="hu-HU"/>
        </w:rPr>
        <w:t xml:space="preserve">Az </w:t>
      </w:r>
      <w:r>
        <w:rPr>
          <w:szCs w:val="40"/>
          <w:lang w:eastAsia="hu-HU"/>
        </w:rPr>
        <w:t>ö</w:t>
      </w:r>
      <w:r w:rsidRPr="003079A0">
        <w:rPr>
          <w:szCs w:val="40"/>
          <w:lang w:eastAsia="hu-HU"/>
        </w:rPr>
        <w:t xml:space="preserve">nkormányzat Idegenforgalmi, Ifjúsági és Sportbizottsága előkészíti a Képviselő-testület döntéseit, szervezi és ellenőrzi a döntések végrehajtását. </w:t>
      </w:r>
    </w:p>
    <w:p w:rsidR="000B426E" w:rsidRPr="003079A0" w:rsidRDefault="000B426E" w:rsidP="000B426E">
      <w:pPr>
        <w:autoSpaceDE w:val="0"/>
        <w:autoSpaceDN w:val="0"/>
        <w:adjustRightInd w:val="0"/>
        <w:spacing w:after="120" w:line="240" w:lineRule="auto"/>
        <w:jc w:val="both"/>
        <w:rPr>
          <w:szCs w:val="40"/>
          <w:lang w:eastAsia="hu-HU"/>
        </w:rPr>
      </w:pPr>
      <w:r w:rsidRPr="003079A0">
        <w:rPr>
          <w:szCs w:val="40"/>
          <w:lang w:eastAsia="hu-HU"/>
        </w:rPr>
        <w:t xml:space="preserve">Emellett javaslatot tesz a képviselőtestület hatáskörébe tartozó és a bizottság feladatkörét érintő személyi </w:t>
      </w:r>
      <w:r>
        <w:rPr>
          <w:szCs w:val="40"/>
          <w:lang w:eastAsia="hu-HU"/>
        </w:rPr>
        <w:t>kérdésekben illetve véleményezi,</w:t>
      </w:r>
      <w:r w:rsidRPr="003079A0">
        <w:rPr>
          <w:szCs w:val="40"/>
          <w:lang w:eastAsia="hu-HU"/>
        </w:rPr>
        <w:t xml:space="preserve"> a képviselő-testület elé terjeszti a beérkezett javaslatokat.</w:t>
      </w:r>
    </w:p>
    <w:p w:rsidR="000B426E" w:rsidRDefault="000B426E" w:rsidP="000B426E">
      <w:pPr>
        <w:autoSpaceDE w:val="0"/>
        <w:autoSpaceDN w:val="0"/>
        <w:adjustRightInd w:val="0"/>
        <w:spacing w:after="120" w:line="240" w:lineRule="auto"/>
        <w:jc w:val="both"/>
        <w:rPr>
          <w:szCs w:val="40"/>
          <w:lang w:eastAsia="hu-HU"/>
        </w:rPr>
      </w:pPr>
      <w:r w:rsidRPr="003079A0">
        <w:rPr>
          <w:szCs w:val="40"/>
          <w:lang w:eastAsia="hu-HU"/>
        </w:rPr>
        <w:t>A turisztikai vállalkozások a városban valamennyi turi</w:t>
      </w:r>
      <w:r>
        <w:rPr>
          <w:szCs w:val="40"/>
          <w:lang w:eastAsia="hu-HU"/>
        </w:rPr>
        <w:t xml:space="preserve">sztikai szolgáltatási rendszert </w:t>
      </w:r>
      <w:r w:rsidRPr="003079A0">
        <w:rPr>
          <w:szCs w:val="40"/>
          <w:lang w:eastAsia="hu-HU"/>
        </w:rPr>
        <w:t>(szálláshely, utazásértékesítés, vendéglátás, a</w:t>
      </w:r>
      <w:r>
        <w:rPr>
          <w:szCs w:val="40"/>
          <w:lang w:eastAsia="hu-HU"/>
        </w:rPr>
        <w:t xml:space="preserve">ttrakció, stb.) képviselnek. </w:t>
      </w:r>
    </w:p>
    <w:p w:rsidR="000B426E" w:rsidRDefault="000B426E" w:rsidP="000B426E">
      <w:pPr>
        <w:autoSpaceDE w:val="0"/>
        <w:autoSpaceDN w:val="0"/>
        <w:adjustRightInd w:val="0"/>
        <w:spacing w:after="120" w:line="240" w:lineRule="auto"/>
        <w:jc w:val="both"/>
        <w:rPr>
          <w:szCs w:val="40"/>
          <w:lang w:eastAsia="hu-HU"/>
        </w:rPr>
      </w:pPr>
      <w:r w:rsidRPr="00ED1EB7">
        <w:rPr>
          <w:b/>
          <w:szCs w:val="40"/>
          <w:lang w:eastAsia="hu-HU"/>
        </w:rPr>
        <w:t>A turisztikai vállalkozások szakmai szervezetei inkább lobbi, érdekvédő funkciót, mint piaci koordinációt, kooperációt szervezőkként lépnek fel.</w:t>
      </w:r>
      <w:r w:rsidRPr="003079A0">
        <w:rPr>
          <w:szCs w:val="40"/>
          <w:lang w:eastAsia="hu-HU"/>
        </w:rPr>
        <w:t xml:space="preserve"> A kamarák mellett mű</w:t>
      </w:r>
      <w:r>
        <w:rPr>
          <w:szCs w:val="40"/>
          <w:lang w:eastAsia="hu-HU"/>
        </w:rPr>
        <w:t xml:space="preserve">ködik a „Zöld Utak" </w:t>
      </w:r>
      <w:r w:rsidRPr="003079A0">
        <w:rPr>
          <w:szCs w:val="40"/>
          <w:lang w:eastAsia="hu-HU"/>
        </w:rPr>
        <w:t>Turisztikai- és Vendéglátási Innovációs Klaszter, melynek fő célkitűzése a turizmus és vendéglátás szolgáltatás-, és tevékenységrendszerének tudományos igény</w:t>
      </w:r>
      <w:r>
        <w:rPr>
          <w:szCs w:val="40"/>
          <w:lang w:eastAsia="hu-HU"/>
        </w:rPr>
        <w:t>ű</w:t>
      </w:r>
      <w:r w:rsidRPr="003079A0">
        <w:rPr>
          <w:szCs w:val="40"/>
          <w:lang w:eastAsia="hu-HU"/>
        </w:rPr>
        <w:t xml:space="preserve"> feltárása, innovatív fejlesztése, összehangolt, koordinált működtetése, az ágazat hatékonyságának és eredményességének növelése.</w:t>
      </w:r>
    </w:p>
    <w:p w:rsidR="000B426E" w:rsidRPr="003079A0" w:rsidRDefault="000B426E" w:rsidP="000B426E">
      <w:pPr>
        <w:autoSpaceDE w:val="0"/>
        <w:autoSpaceDN w:val="0"/>
        <w:adjustRightInd w:val="0"/>
        <w:spacing w:after="120" w:line="240" w:lineRule="auto"/>
        <w:jc w:val="both"/>
        <w:rPr>
          <w:szCs w:val="40"/>
          <w:lang w:eastAsia="hu-HU"/>
        </w:rPr>
      </w:pPr>
      <w:r>
        <w:rPr>
          <w:szCs w:val="40"/>
          <w:lang w:eastAsia="hu-HU"/>
        </w:rPr>
        <w:t>A non-profit</w:t>
      </w:r>
      <w:r w:rsidRPr="003079A0">
        <w:rPr>
          <w:szCs w:val="40"/>
          <w:lang w:eastAsia="hu-HU"/>
        </w:rPr>
        <w:t xml:space="preserve"> szervezetek a közösségi és vállalkozói szféra erőterében keresik helyüket (pl. múzeumok, GYÖNGYÖK, stb.)</w:t>
      </w:r>
    </w:p>
    <w:p w:rsidR="000B426E" w:rsidRDefault="000B426E" w:rsidP="000B426E">
      <w:pPr>
        <w:autoSpaceDE w:val="0"/>
        <w:autoSpaceDN w:val="0"/>
        <w:adjustRightInd w:val="0"/>
        <w:spacing w:after="120" w:line="240" w:lineRule="auto"/>
        <w:jc w:val="both"/>
        <w:rPr>
          <w:szCs w:val="40"/>
          <w:lang w:eastAsia="hu-HU"/>
        </w:rPr>
      </w:pPr>
      <w:r w:rsidRPr="003079A0">
        <w:rPr>
          <w:szCs w:val="40"/>
          <w:lang w:eastAsia="hu-HU"/>
        </w:rPr>
        <w:t xml:space="preserve">A helyi </w:t>
      </w:r>
      <w:r w:rsidRPr="00ED1EB7">
        <w:rPr>
          <w:b/>
          <w:szCs w:val="40"/>
          <w:lang w:eastAsia="hu-HU"/>
        </w:rPr>
        <w:t>TDM</w:t>
      </w:r>
      <w:r>
        <w:rPr>
          <w:szCs w:val="40"/>
          <w:lang w:eastAsia="hu-HU"/>
        </w:rPr>
        <w:t xml:space="preserve"> szervezetek feladata a térségben</w:t>
      </w:r>
      <w:r w:rsidRPr="003079A0">
        <w:rPr>
          <w:szCs w:val="40"/>
          <w:lang w:eastAsia="hu-HU"/>
        </w:rPr>
        <w:t xml:space="preserve"> működő, turizmussal foglalkozó szervezetek koordinálása, </w:t>
      </w:r>
      <w:r>
        <w:rPr>
          <w:szCs w:val="40"/>
          <w:lang w:eastAsia="hu-HU"/>
        </w:rPr>
        <w:t xml:space="preserve">a térségi marketing megvalósítása, </w:t>
      </w:r>
      <w:r w:rsidRPr="003079A0">
        <w:rPr>
          <w:szCs w:val="40"/>
          <w:lang w:eastAsia="hu-HU"/>
        </w:rPr>
        <w:t xml:space="preserve">valamint helyi </w:t>
      </w:r>
      <w:r>
        <w:rPr>
          <w:szCs w:val="40"/>
          <w:lang w:eastAsia="hu-HU"/>
        </w:rPr>
        <w:t xml:space="preserve">turisztikai </w:t>
      </w:r>
      <w:r w:rsidRPr="003079A0">
        <w:rPr>
          <w:szCs w:val="40"/>
          <w:lang w:eastAsia="hu-HU"/>
        </w:rPr>
        <w:t xml:space="preserve">termékfejlesztés. A Gyöngyös-Mátra Turisztikai </w:t>
      </w:r>
      <w:r>
        <w:rPr>
          <w:szCs w:val="40"/>
          <w:lang w:eastAsia="hu-HU"/>
        </w:rPr>
        <w:t>Közhasznú Egyesület, mint TDM szervezet</w:t>
      </w:r>
      <w:r w:rsidRPr="003079A0">
        <w:rPr>
          <w:szCs w:val="40"/>
          <w:lang w:eastAsia="hu-HU"/>
        </w:rPr>
        <w:t xml:space="preserve"> feladata helyi szinten, Gyöngyösön és kö</w:t>
      </w:r>
      <w:r>
        <w:rPr>
          <w:szCs w:val="40"/>
          <w:lang w:eastAsia="hu-HU"/>
        </w:rPr>
        <w:t>rnyékén a fent említett tevékenysége</w:t>
      </w:r>
      <w:r w:rsidRPr="003079A0">
        <w:rPr>
          <w:szCs w:val="40"/>
          <w:lang w:eastAsia="hu-HU"/>
        </w:rPr>
        <w:t xml:space="preserve">k ellátása. </w:t>
      </w:r>
    </w:p>
    <w:p w:rsidR="000B426E" w:rsidRDefault="000B426E" w:rsidP="000B426E">
      <w:pPr>
        <w:autoSpaceDE w:val="0"/>
        <w:autoSpaceDN w:val="0"/>
        <w:adjustRightInd w:val="0"/>
        <w:spacing w:after="120" w:line="240" w:lineRule="auto"/>
        <w:jc w:val="both"/>
        <w:rPr>
          <w:szCs w:val="40"/>
          <w:lang w:eastAsia="hu-HU"/>
        </w:rPr>
      </w:pPr>
      <w:r w:rsidRPr="003079A0">
        <w:rPr>
          <w:szCs w:val="40"/>
          <w:lang w:eastAsia="hu-HU"/>
        </w:rPr>
        <w:t>Ezen kívül egyesületek (Borút), turistaegyesületek, kerékpáros egyesületek azok, akik a non</w:t>
      </w:r>
      <w:r>
        <w:rPr>
          <w:szCs w:val="40"/>
          <w:lang w:eastAsia="hu-HU"/>
        </w:rPr>
        <w:t>-profit</w:t>
      </w:r>
      <w:r w:rsidRPr="003079A0">
        <w:rPr>
          <w:szCs w:val="40"/>
          <w:lang w:eastAsia="hu-HU"/>
        </w:rPr>
        <w:t xml:space="preserve"> szférát képezik</w:t>
      </w:r>
      <w:r>
        <w:rPr>
          <w:szCs w:val="40"/>
          <w:lang w:eastAsia="hu-HU"/>
        </w:rPr>
        <w:t xml:space="preserve"> és képviselik</w:t>
      </w:r>
      <w:r w:rsidRPr="003079A0">
        <w:rPr>
          <w:szCs w:val="40"/>
          <w:lang w:eastAsia="hu-HU"/>
        </w:rPr>
        <w:t>.</w:t>
      </w:r>
    </w:p>
    <w:p w:rsidR="000B426E" w:rsidRDefault="000B426E" w:rsidP="000B426E">
      <w:pPr>
        <w:autoSpaceDE w:val="0"/>
        <w:autoSpaceDN w:val="0"/>
        <w:adjustRightInd w:val="0"/>
        <w:spacing w:after="120" w:line="240" w:lineRule="auto"/>
        <w:jc w:val="both"/>
        <w:rPr>
          <w:szCs w:val="40"/>
          <w:lang w:eastAsia="hu-HU"/>
        </w:rPr>
      </w:pPr>
      <w:r>
        <w:rPr>
          <w:szCs w:val="40"/>
          <w:lang w:eastAsia="hu-HU"/>
        </w:rPr>
        <w:t>A térség főbb turisztikai statisztikai adatai az alábbiakban kerülnek bemutatásra.</w:t>
      </w:r>
    </w:p>
    <w:p w:rsidR="000B426E" w:rsidRPr="00DE4F14" w:rsidRDefault="000B426E" w:rsidP="000B426E">
      <w:pPr>
        <w:spacing w:after="120"/>
        <w:jc w:val="center"/>
        <w:rPr>
          <w:b/>
        </w:rPr>
      </w:pPr>
      <w:r w:rsidRPr="00DE4F14">
        <w:rPr>
          <w:b/>
        </w:rPr>
        <w:t>Vendégek száma összesen a kereskedelmi szálláshelyeken (fő)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5"/>
        <w:gridCol w:w="1023"/>
        <w:gridCol w:w="1024"/>
        <w:gridCol w:w="1025"/>
        <w:gridCol w:w="1025"/>
        <w:gridCol w:w="1025"/>
        <w:gridCol w:w="1025"/>
        <w:gridCol w:w="864"/>
        <w:gridCol w:w="864"/>
      </w:tblGrid>
      <w:tr w:rsidR="000B426E" w:rsidRPr="008D2E97" w:rsidTr="008560CC">
        <w:tc>
          <w:tcPr>
            <w:tcW w:w="1185" w:type="dxa"/>
            <w:shd w:val="clear" w:color="auto" w:fill="BDD6EE" w:themeFill="accent1" w:themeFillTint="66"/>
            <w:vAlign w:val="center"/>
          </w:tcPr>
          <w:p w:rsidR="000B426E" w:rsidRPr="008C3CA1" w:rsidRDefault="000B426E" w:rsidP="008560CC">
            <w:pPr>
              <w:spacing w:after="0"/>
              <w:jc w:val="center"/>
              <w:rPr>
                <w:b/>
                <w:sz w:val="20"/>
                <w:szCs w:val="20"/>
                <w:lang w:eastAsia="hu-HU"/>
              </w:rPr>
            </w:pPr>
            <w:r>
              <w:rPr>
                <w:b/>
                <w:sz w:val="20"/>
                <w:szCs w:val="20"/>
                <w:lang w:eastAsia="hu-HU"/>
              </w:rPr>
              <w:t>Vendégek</w:t>
            </w:r>
          </w:p>
        </w:tc>
        <w:tc>
          <w:tcPr>
            <w:tcW w:w="1023" w:type="dxa"/>
            <w:shd w:val="clear" w:color="auto" w:fill="BDD6EE" w:themeFill="accent1" w:themeFillTint="66"/>
            <w:vAlign w:val="center"/>
          </w:tcPr>
          <w:p w:rsidR="000B426E" w:rsidRPr="008D2E97" w:rsidRDefault="000B426E" w:rsidP="008560CC">
            <w:pPr>
              <w:spacing w:after="0"/>
              <w:jc w:val="center"/>
              <w:rPr>
                <w:b/>
                <w:sz w:val="20"/>
                <w:szCs w:val="20"/>
                <w:lang w:eastAsia="hu-HU"/>
              </w:rPr>
            </w:pPr>
            <w:r w:rsidRPr="008D2E97">
              <w:rPr>
                <w:b/>
                <w:sz w:val="20"/>
                <w:szCs w:val="20"/>
                <w:lang w:eastAsia="hu-HU"/>
              </w:rPr>
              <w:t>2008</w:t>
            </w:r>
          </w:p>
        </w:tc>
        <w:tc>
          <w:tcPr>
            <w:tcW w:w="1024" w:type="dxa"/>
            <w:shd w:val="clear" w:color="auto" w:fill="BDD6EE" w:themeFill="accent1" w:themeFillTint="66"/>
            <w:vAlign w:val="center"/>
          </w:tcPr>
          <w:p w:rsidR="000B426E" w:rsidRPr="008D2E97" w:rsidRDefault="000B426E" w:rsidP="008560CC">
            <w:pPr>
              <w:spacing w:after="0"/>
              <w:jc w:val="center"/>
              <w:rPr>
                <w:b/>
                <w:sz w:val="20"/>
                <w:szCs w:val="20"/>
                <w:lang w:eastAsia="hu-HU"/>
              </w:rPr>
            </w:pPr>
            <w:r w:rsidRPr="008D2E97">
              <w:rPr>
                <w:b/>
                <w:sz w:val="20"/>
                <w:szCs w:val="20"/>
                <w:lang w:eastAsia="hu-HU"/>
              </w:rPr>
              <w:t>2009</w:t>
            </w:r>
          </w:p>
        </w:tc>
        <w:tc>
          <w:tcPr>
            <w:tcW w:w="1025" w:type="dxa"/>
            <w:shd w:val="clear" w:color="auto" w:fill="BDD6EE" w:themeFill="accent1" w:themeFillTint="66"/>
            <w:vAlign w:val="center"/>
          </w:tcPr>
          <w:p w:rsidR="000B426E" w:rsidRPr="008D2E97" w:rsidRDefault="000B426E" w:rsidP="008560CC">
            <w:pPr>
              <w:spacing w:after="0"/>
              <w:jc w:val="center"/>
              <w:rPr>
                <w:b/>
                <w:sz w:val="20"/>
                <w:szCs w:val="20"/>
                <w:lang w:eastAsia="hu-HU"/>
              </w:rPr>
            </w:pPr>
            <w:r w:rsidRPr="008D2E97">
              <w:rPr>
                <w:b/>
                <w:sz w:val="20"/>
                <w:szCs w:val="20"/>
                <w:lang w:eastAsia="hu-HU"/>
              </w:rPr>
              <w:t>2010</w:t>
            </w:r>
          </w:p>
        </w:tc>
        <w:tc>
          <w:tcPr>
            <w:tcW w:w="1025" w:type="dxa"/>
            <w:shd w:val="clear" w:color="auto" w:fill="BDD6EE" w:themeFill="accent1" w:themeFillTint="66"/>
            <w:vAlign w:val="center"/>
          </w:tcPr>
          <w:p w:rsidR="000B426E" w:rsidRPr="008D2E97" w:rsidRDefault="000B426E" w:rsidP="008560CC">
            <w:pPr>
              <w:spacing w:after="0"/>
              <w:jc w:val="center"/>
              <w:rPr>
                <w:b/>
                <w:sz w:val="20"/>
                <w:szCs w:val="20"/>
                <w:lang w:eastAsia="hu-HU"/>
              </w:rPr>
            </w:pPr>
            <w:r w:rsidRPr="008D2E97">
              <w:rPr>
                <w:b/>
                <w:sz w:val="20"/>
                <w:szCs w:val="20"/>
                <w:lang w:eastAsia="hu-HU"/>
              </w:rPr>
              <w:t>2011</w:t>
            </w:r>
          </w:p>
        </w:tc>
        <w:tc>
          <w:tcPr>
            <w:tcW w:w="1025" w:type="dxa"/>
            <w:shd w:val="clear" w:color="auto" w:fill="BDD6EE" w:themeFill="accent1" w:themeFillTint="66"/>
            <w:vAlign w:val="center"/>
          </w:tcPr>
          <w:p w:rsidR="000B426E" w:rsidRPr="008D2E97" w:rsidRDefault="000B426E" w:rsidP="008560CC">
            <w:pPr>
              <w:spacing w:after="0"/>
              <w:jc w:val="center"/>
              <w:rPr>
                <w:b/>
                <w:sz w:val="20"/>
                <w:szCs w:val="20"/>
                <w:lang w:eastAsia="hu-HU"/>
              </w:rPr>
            </w:pPr>
            <w:r w:rsidRPr="008D2E97">
              <w:rPr>
                <w:b/>
                <w:sz w:val="20"/>
                <w:szCs w:val="20"/>
                <w:lang w:eastAsia="hu-HU"/>
              </w:rPr>
              <w:t>2012</w:t>
            </w:r>
          </w:p>
        </w:tc>
        <w:tc>
          <w:tcPr>
            <w:tcW w:w="1025" w:type="dxa"/>
            <w:shd w:val="clear" w:color="auto" w:fill="BDD6EE" w:themeFill="accent1" w:themeFillTint="66"/>
            <w:vAlign w:val="center"/>
          </w:tcPr>
          <w:p w:rsidR="000B426E" w:rsidRPr="008D2E97" w:rsidRDefault="000B426E" w:rsidP="008560CC">
            <w:pPr>
              <w:spacing w:after="0"/>
              <w:jc w:val="center"/>
              <w:rPr>
                <w:b/>
                <w:sz w:val="20"/>
                <w:szCs w:val="20"/>
                <w:lang w:eastAsia="hu-HU"/>
              </w:rPr>
            </w:pPr>
            <w:r w:rsidRPr="008D2E97">
              <w:rPr>
                <w:b/>
                <w:sz w:val="20"/>
                <w:szCs w:val="20"/>
                <w:lang w:eastAsia="hu-HU"/>
              </w:rPr>
              <w:t>2013</w:t>
            </w:r>
          </w:p>
        </w:tc>
        <w:tc>
          <w:tcPr>
            <w:tcW w:w="864" w:type="dxa"/>
            <w:shd w:val="clear" w:color="auto" w:fill="BDD6EE" w:themeFill="accent1" w:themeFillTint="66"/>
            <w:vAlign w:val="center"/>
          </w:tcPr>
          <w:p w:rsidR="000B426E" w:rsidRPr="008D2E97" w:rsidRDefault="000B426E" w:rsidP="008560CC">
            <w:pPr>
              <w:spacing w:after="0"/>
              <w:jc w:val="center"/>
              <w:rPr>
                <w:b/>
                <w:sz w:val="20"/>
                <w:szCs w:val="20"/>
                <w:lang w:eastAsia="hu-HU"/>
              </w:rPr>
            </w:pPr>
            <w:r>
              <w:rPr>
                <w:b/>
                <w:sz w:val="20"/>
                <w:szCs w:val="20"/>
                <w:lang w:eastAsia="hu-HU"/>
              </w:rPr>
              <w:t>2014</w:t>
            </w:r>
          </w:p>
        </w:tc>
        <w:tc>
          <w:tcPr>
            <w:tcW w:w="864" w:type="dxa"/>
            <w:shd w:val="clear" w:color="auto" w:fill="BDD6EE" w:themeFill="accent1" w:themeFillTint="66"/>
            <w:vAlign w:val="center"/>
          </w:tcPr>
          <w:p w:rsidR="000B426E" w:rsidRPr="008D2E97" w:rsidRDefault="000B426E" w:rsidP="008560CC">
            <w:pPr>
              <w:spacing w:after="0"/>
              <w:jc w:val="center"/>
              <w:rPr>
                <w:b/>
                <w:sz w:val="20"/>
                <w:szCs w:val="20"/>
                <w:lang w:eastAsia="hu-HU"/>
              </w:rPr>
            </w:pPr>
            <w:r>
              <w:rPr>
                <w:b/>
                <w:sz w:val="20"/>
                <w:szCs w:val="20"/>
                <w:lang w:eastAsia="hu-HU"/>
              </w:rPr>
              <w:t>2015. májusig</w:t>
            </w:r>
          </w:p>
        </w:tc>
      </w:tr>
      <w:tr w:rsidR="000B426E" w:rsidRPr="008D2E97" w:rsidTr="008560CC">
        <w:tc>
          <w:tcPr>
            <w:tcW w:w="1185" w:type="dxa"/>
          </w:tcPr>
          <w:p w:rsidR="000B426E" w:rsidRPr="008C3CA1" w:rsidRDefault="000B426E" w:rsidP="008560CC">
            <w:pPr>
              <w:spacing w:after="0"/>
              <w:jc w:val="both"/>
              <w:rPr>
                <w:b/>
                <w:sz w:val="20"/>
                <w:szCs w:val="20"/>
                <w:lang w:eastAsia="hu-HU"/>
              </w:rPr>
            </w:pPr>
            <w:r w:rsidRPr="008C3CA1">
              <w:rPr>
                <w:b/>
                <w:sz w:val="20"/>
                <w:szCs w:val="20"/>
                <w:lang w:eastAsia="hu-HU"/>
              </w:rPr>
              <w:t>Vendégek száma (fő)</w:t>
            </w:r>
          </w:p>
        </w:tc>
        <w:tc>
          <w:tcPr>
            <w:tcW w:w="1023" w:type="dxa"/>
            <w:vAlign w:val="center"/>
          </w:tcPr>
          <w:p w:rsidR="000B426E" w:rsidRPr="008D2E97" w:rsidRDefault="000B426E" w:rsidP="008560CC">
            <w:pPr>
              <w:spacing w:after="0"/>
              <w:jc w:val="center"/>
              <w:rPr>
                <w:sz w:val="20"/>
                <w:szCs w:val="20"/>
                <w:lang w:eastAsia="hu-HU"/>
              </w:rPr>
            </w:pPr>
            <w:r>
              <w:rPr>
                <w:sz w:val="20"/>
                <w:szCs w:val="20"/>
                <w:lang w:eastAsia="hu-HU"/>
              </w:rPr>
              <w:t>32.</w:t>
            </w:r>
            <w:r w:rsidRPr="008D2E97">
              <w:rPr>
                <w:sz w:val="20"/>
                <w:szCs w:val="20"/>
                <w:lang w:eastAsia="hu-HU"/>
              </w:rPr>
              <w:t>454</w:t>
            </w:r>
          </w:p>
        </w:tc>
        <w:tc>
          <w:tcPr>
            <w:tcW w:w="1024" w:type="dxa"/>
            <w:vAlign w:val="center"/>
          </w:tcPr>
          <w:p w:rsidR="000B426E" w:rsidRPr="008D2E97" w:rsidRDefault="000B426E" w:rsidP="008560CC">
            <w:pPr>
              <w:spacing w:after="0"/>
              <w:jc w:val="center"/>
              <w:rPr>
                <w:sz w:val="20"/>
                <w:szCs w:val="20"/>
                <w:lang w:eastAsia="hu-HU"/>
              </w:rPr>
            </w:pPr>
            <w:r>
              <w:rPr>
                <w:sz w:val="20"/>
                <w:szCs w:val="20"/>
                <w:lang w:eastAsia="hu-HU"/>
              </w:rPr>
              <w:t>24.</w:t>
            </w:r>
            <w:r w:rsidRPr="008D2E97">
              <w:rPr>
                <w:sz w:val="20"/>
                <w:szCs w:val="20"/>
                <w:lang w:eastAsia="hu-HU"/>
              </w:rPr>
              <w:t>058</w:t>
            </w:r>
          </w:p>
        </w:tc>
        <w:tc>
          <w:tcPr>
            <w:tcW w:w="1025" w:type="dxa"/>
            <w:vAlign w:val="center"/>
          </w:tcPr>
          <w:p w:rsidR="000B426E" w:rsidRPr="008D2E97" w:rsidRDefault="000B426E" w:rsidP="008560CC">
            <w:pPr>
              <w:spacing w:after="0"/>
              <w:jc w:val="center"/>
              <w:rPr>
                <w:sz w:val="20"/>
                <w:szCs w:val="20"/>
                <w:lang w:eastAsia="hu-HU"/>
              </w:rPr>
            </w:pPr>
            <w:r>
              <w:rPr>
                <w:sz w:val="20"/>
                <w:szCs w:val="20"/>
                <w:lang w:eastAsia="hu-HU"/>
              </w:rPr>
              <w:t>25.</w:t>
            </w:r>
            <w:r w:rsidRPr="008D2E97">
              <w:rPr>
                <w:sz w:val="20"/>
                <w:szCs w:val="20"/>
                <w:lang w:eastAsia="hu-HU"/>
              </w:rPr>
              <w:t>073</w:t>
            </w:r>
          </w:p>
        </w:tc>
        <w:tc>
          <w:tcPr>
            <w:tcW w:w="1025" w:type="dxa"/>
            <w:vAlign w:val="center"/>
          </w:tcPr>
          <w:p w:rsidR="000B426E" w:rsidRPr="008D2E97" w:rsidRDefault="000B426E" w:rsidP="008560CC">
            <w:pPr>
              <w:spacing w:after="0"/>
              <w:jc w:val="center"/>
              <w:rPr>
                <w:sz w:val="20"/>
                <w:szCs w:val="20"/>
                <w:lang w:eastAsia="hu-HU"/>
              </w:rPr>
            </w:pPr>
            <w:r>
              <w:rPr>
                <w:sz w:val="20"/>
                <w:szCs w:val="20"/>
                <w:lang w:eastAsia="hu-HU"/>
              </w:rPr>
              <w:t>43.</w:t>
            </w:r>
            <w:r w:rsidRPr="008D2E97">
              <w:rPr>
                <w:sz w:val="20"/>
                <w:szCs w:val="20"/>
                <w:lang w:eastAsia="hu-HU"/>
              </w:rPr>
              <w:t>106</w:t>
            </w:r>
          </w:p>
        </w:tc>
        <w:tc>
          <w:tcPr>
            <w:tcW w:w="1025" w:type="dxa"/>
            <w:vAlign w:val="center"/>
          </w:tcPr>
          <w:p w:rsidR="000B426E" w:rsidRPr="008D2E97" w:rsidRDefault="000B426E" w:rsidP="008560CC">
            <w:pPr>
              <w:spacing w:after="0"/>
              <w:jc w:val="center"/>
              <w:rPr>
                <w:sz w:val="20"/>
                <w:szCs w:val="20"/>
                <w:lang w:eastAsia="hu-HU"/>
              </w:rPr>
            </w:pPr>
            <w:r>
              <w:rPr>
                <w:sz w:val="20"/>
                <w:szCs w:val="20"/>
                <w:lang w:eastAsia="hu-HU"/>
              </w:rPr>
              <w:t>55.</w:t>
            </w:r>
            <w:r w:rsidRPr="008D2E97">
              <w:rPr>
                <w:sz w:val="20"/>
                <w:szCs w:val="20"/>
                <w:lang w:eastAsia="hu-HU"/>
              </w:rPr>
              <w:t>787</w:t>
            </w:r>
          </w:p>
        </w:tc>
        <w:tc>
          <w:tcPr>
            <w:tcW w:w="1025" w:type="dxa"/>
            <w:vAlign w:val="center"/>
          </w:tcPr>
          <w:p w:rsidR="000B426E" w:rsidRPr="008D2E97" w:rsidRDefault="000B426E" w:rsidP="008560CC">
            <w:pPr>
              <w:spacing w:after="0"/>
              <w:jc w:val="center"/>
              <w:rPr>
                <w:sz w:val="20"/>
                <w:szCs w:val="20"/>
                <w:lang w:eastAsia="hu-HU"/>
              </w:rPr>
            </w:pPr>
            <w:r>
              <w:rPr>
                <w:sz w:val="20"/>
                <w:szCs w:val="20"/>
                <w:lang w:eastAsia="hu-HU"/>
              </w:rPr>
              <w:t>61.</w:t>
            </w:r>
            <w:r w:rsidRPr="008D2E97">
              <w:rPr>
                <w:sz w:val="20"/>
                <w:szCs w:val="20"/>
                <w:lang w:eastAsia="hu-HU"/>
              </w:rPr>
              <w:t>020</w:t>
            </w:r>
          </w:p>
        </w:tc>
        <w:tc>
          <w:tcPr>
            <w:tcW w:w="864" w:type="dxa"/>
            <w:vAlign w:val="center"/>
          </w:tcPr>
          <w:p w:rsidR="000B426E" w:rsidRPr="008D2E97" w:rsidRDefault="000B426E" w:rsidP="008560CC">
            <w:pPr>
              <w:spacing w:after="0"/>
              <w:jc w:val="center"/>
              <w:rPr>
                <w:sz w:val="20"/>
                <w:szCs w:val="20"/>
                <w:lang w:eastAsia="hu-HU"/>
              </w:rPr>
            </w:pPr>
            <w:r>
              <w:rPr>
                <w:sz w:val="20"/>
                <w:szCs w:val="20"/>
                <w:lang w:eastAsia="hu-HU"/>
              </w:rPr>
              <w:t>75.491</w:t>
            </w:r>
          </w:p>
        </w:tc>
        <w:tc>
          <w:tcPr>
            <w:tcW w:w="864" w:type="dxa"/>
            <w:vAlign w:val="center"/>
          </w:tcPr>
          <w:p w:rsidR="000B426E" w:rsidRPr="008D2E97" w:rsidRDefault="000B426E" w:rsidP="008560CC">
            <w:pPr>
              <w:spacing w:after="0"/>
              <w:jc w:val="center"/>
              <w:rPr>
                <w:sz w:val="20"/>
                <w:szCs w:val="20"/>
                <w:lang w:eastAsia="hu-HU"/>
              </w:rPr>
            </w:pPr>
            <w:r>
              <w:rPr>
                <w:sz w:val="20"/>
                <w:szCs w:val="20"/>
                <w:lang w:eastAsia="hu-HU"/>
              </w:rPr>
              <w:t>29.641</w:t>
            </w:r>
          </w:p>
        </w:tc>
      </w:tr>
    </w:tbl>
    <w:p w:rsidR="000B426E" w:rsidRDefault="000B426E" w:rsidP="000B426E">
      <w:pPr>
        <w:spacing w:line="240" w:lineRule="auto"/>
        <w:jc w:val="both"/>
        <w:rPr>
          <w:szCs w:val="40"/>
          <w:lang w:eastAsia="hu-HU"/>
        </w:rPr>
      </w:pPr>
      <w:r w:rsidRPr="00DE4F14">
        <w:rPr>
          <w:szCs w:val="40"/>
          <w:lang w:eastAsia="hu-HU"/>
        </w:rPr>
        <w:t xml:space="preserve">Forrás: KSH </w:t>
      </w:r>
      <w:r>
        <w:rPr>
          <w:szCs w:val="40"/>
          <w:lang w:eastAsia="hu-HU"/>
        </w:rPr>
        <w:t xml:space="preserve">és TDM </w:t>
      </w:r>
      <w:r w:rsidRPr="00DE4F14">
        <w:rPr>
          <w:szCs w:val="40"/>
          <w:lang w:eastAsia="hu-HU"/>
        </w:rPr>
        <w:t>ada</w:t>
      </w:r>
      <w:r>
        <w:rPr>
          <w:szCs w:val="40"/>
          <w:lang w:eastAsia="hu-HU"/>
        </w:rPr>
        <w:t>tszolgáltatás</w:t>
      </w:r>
    </w:p>
    <w:p w:rsidR="000B426E" w:rsidRDefault="000B426E" w:rsidP="000B426E">
      <w:pPr>
        <w:spacing w:line="240" w:lineRule="auto"/>
        <w:jc w:val="both"/>
        <w:rPr>
          <w:szCs w:val="40"/>
          <w:lang w:eastAsia="hu-HU"/>
        </w:rPr>
      </w:pPr>
    </w:p>
    <w:p w:rsidR="000B426E" w:rsidRPr="00DE4F14" w:rsidRDefault="000B426E" w:rsidP="000B426E">
      <w:pPr>
        <w:spacing w:line="240" w:lineRule="auto"/>
        <w:jc w:val="both"/>
        <w:rPr>
          <w:szCs w:val="40"/>
          <w:lang w:eastAsia="hu-HU"/>
        </w:rPr>
      </w:pPr>
    </w:p>
    <w:p w:rsidR="000B426E" w:rsidRPr="00B02136" w:rsidRDefault="000B426E" w:rsidP="000B426E">
      <w:pPr>
        <w:spacing w:after="120"/>
        <w:jc w:val="center"/>
        <w:rPr>
          <w:b/>
        </w:rPr>
      </w:pPr>
      <w:r w:rsidRPr="00B02136">
        <w:rPr>
          <w:b/>
        </w:rPr>
        <w:lastRenderedPageBreak/>
        <w:t>Vendégéjszakák száma (éj)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859"/>
        <w:gridCol w:w="859"/>
        <w:gridCol w:w="828"/>
        <w:gridCol w:w="892"/>
        <w:gridCol w:w="1018"/>
        <w:gridCol w:w="1022"/>
        <w:gridCol w:w="1018"/>
        <w:gridCol w:w="1018"/>
      </w:tblGrid>
      <w:tr w:rsidR="000B426E" w:rsidRPr="00B02136" w:rsidTr="008560CC">
        <w:tc>
          <w:tcPr>
            <w:tcW w:w="516" w:type="pct"/>
            <w:shd w:val="clear" w:color="auto" w:fill="BDD6EE" w:themeFill="accent1" w:themeFillTint="66"/>
            <w:vAlign w:val="center"/>
          </w:tcPr>
          <w:p w:rsidR="000B426E" w:rsidRPr="00B02136" w:rsidRDefault="000B426E" w:rsidP="008560CC">
            <w:pPr>
              <w:spacing w:after="0"/>
              <w:jc w:val="center"/>
              <w:rPr>
                <w:b/>
                <w:sz w:val="20"/>
                <w:szCs w:val="20"/>
                <w:lang w:eastAsia="hu-HU"/>
              </w:rPr>
            </w:pPr>
            <w:r w:rsidRPr="00B02136">
              <w:rPr>
                <w:b/>
                <w:sz w:val="20"/>
                <w:szCs w:val="20"/>
                <w:lang w:eastAsia="hu-HU"/>
              </w:rPr>
              <w:t>Vendégéjszakák növekedése (2014-2008)</w:t>
            </w:r>
          </w:p>
        </w:tc>
        <w:tc>
          <w:tcPr>
            <w:tcW w:w="516" w:type="pct"/>
            <w:shd w:val="clear" w:color="auto" w:fill="BDD6EE" w:themeFill="accent1" w:themeFillTint="66"/>
            <w:vAlign w:val="center"/>
          </w:tcPr>
          <w:p w:rsidR="000B426E" w:rsidRPr="00B02136" w:rsidRDefault="000B426E" w:rsidP="008560CC">
            <w:pPr>
              <w:spacing w:after="0"/>
              <w:jc w:val="center"/>
              <w:rPr>
                <w:b/>
                <w:sz w:val="20"/>
                <w:szCs w:val="20"/>
                <w:lang w:eastAsia="hu-HU"/>
              </w:rPr>
            </w:pPr>
            <w:r w:rsidRPr="00B02136">
              <w:rPr>
                <w:b/>
                <w:sz w:val="20"/>
                <w:szCs w:val="20"/>
                <w:lang w:eastAsia="hu-HU"/>
              </w:rPr>
              <w:t>2008</w:t>
            </w:r>
          </w:p>
        </w:tc>
        <w:tc>
          <w:tcPr>
            <w:tcW w:w="516" w:type="pct"/>
            <w:shd w:val="clear" w:color="auto" w:fill="BDD6EE" w:themeFill="accent1" w:themeFillTint="66"/>
            <w:vAlign w:val="center"/>
          </w:tcPr>
          <w:p w:rsidR="000B426E" w:rsidRPr="00B02136" w:rsidRDefault="000B426E" w:rsidP="008560CC">
            <w:pPr>
              <w:spacing w:after="0"/>
              <w:jc w:val="center"/>
              <w:rPr>
                <w:b/>
                <w:sz w:val="20"/>
                <w:szCs w:val="20"/>
                <w:lang w:eastAsia="hu-HU"/>
              </w:rPr>
            </w:pPr>
            <w:r w:rsidRPr="00B02136">
              <w:rPr>
                <w:b/>
                <w:sz w:val="20"/>
                <w:szCs w:val="20"/>
                <w:lang w:eastAsia="hu-HU"/>
              </w:rPr>
              <w:t>2009</w:t>
            </w:r>
          </w:p>
        </w:tc>
        <w:tc>
          <w:tcPr>
            <w:tcW w:w="499" w:type="pct"/>
            <w:shd w:val="clear" w:color="auto" w:fill="BDD6EE" w:themeFill="accent1" w:themeFillTint="66"/>
            <w:vAlign w:val="center"/>
          </w:tcPr>
          <w:p w:rsidR="000B426E" w:rsidRPr="00B02136" w:rsidRDefault="000B426E" w:rsidP="008560CC">
            <w:pPr>
              <w:spacing w:after="0"/>
              <w:jc w:val="center"/>
              <w:rPr>
                <w:b/>
                <w:sz w:val="20"/>
                <w:szCs w:val="20"/>
                <w:lang w:eastAsia="hu-HU"/>
              </w:rPr>
            </w:pPr>
            <w:r w:rsidRPr="00B02136">
              <w:rPr>
                <w:b/>
                <w:sz w:val="20"/>
                <w:szCs w:val="20"/>
                <w:lang w:eastAsia="hu-HU"/>
              </w:rPr>
              <w:t>2010</w:t>
            </w:r>
          </w:p>
        </w:tc>
        <w:tc>
          <w:tcPr>
            <w:tcW w:w="534" w:type="pct"/>
            <w:shd w:val="clear" w:color="auto" w:fill="BDD6EE" w:themeFill="accent1" w:themeFillTint="66"/>
            <w:vAlign w:val="center"/>
          </w:tcPr>
          <w:p w:rsidR="000B426E" w:rsidRPr="00B02136" w:rsidRDefault="000B426E" w:rsidP="008560CC">
            <w:pPr>
              <w:spacing w:after="0"/>
              <w:jc w:val="center"/>
              <w:rPr>
                <w:b/>
                <w:sz w:val="20"/>
                <w:szCs w:val="20"/>
                <w:lang w:eastAsia="hu-HU"/>
              </w:rPr>
            </w:pPr>
            <w:r w:rsidRPr="00B02136">
              <w:rPr>
                <w:b/>
                <w:sz w:val="20"/>
                <w:szCs w:val="20"/>
                <w:lang w:eastAsia="hu-HU"/>
              </w:rPr>
              <w:t>2011</w:t>
            </w:r>
          </w:p>
        </w:tc>
        <w:tc>
          <w:tcPr>
            <w:tcW w:w="604" w:type="pct"/>
            <w:shd w:val="clear" w:color="auto" w:fill="BDD6EE" w:themeFill="accent1" w:themeFillTint="66"/>
            <w:vAlign w:val="center"/>
          </w:tcPr>
          <w:p w:rsidR="000B426E" w:rsidRPr="00B02136" w:rsidRDefault="000B426E" w:rsidP="008560CC">
            <w:pPr>
              <w:spacing w:after="0"/>
              <w:jc w:val="center"/>
              <w:rPr>
                <w:b/>
                <w:sz w:val="20"/>
                <w:szCs w:val="20"/>
                <w:lang w:eastAsia="hu-HU"/>
              </w:rPr>
            </w:pPr>
            <w:r w:rsidRPr="00B02136">
              <w:rPr>
                <w:b/>
                <w:sz w:val="20"/>
                <w:szCs w:val="20"/>
                <w:lang w:eastAsia="hu-HU"/>
              </w:rPr>
              <w:t>2012</w:t>
            </w:r>
          </w:p>
        </w:tc>
        <w:tc>
          <w:tcPr>
            <w:tcW w:w="606" w:type="pct"/>
            <w:shd w:val="clear" w:color="auto" w:fill="BDD6EE" w:themeFill="accent1" w:themeFillTint="66"/>
            <w:vAlign w:val="center"/>
          </w:tcPr>
          <w:p w:rsidR="000B426E" w:rsidRPr="00B02136" w:rsidRDefault="000B426E" w:rsidP="008560CC">
            <w:pPr>
              <w:spacing w:after="0"/>
              <w:jc w:val="center"/>
              <w:rPr>
                <w:b/>
                <w:sz w:val="20"/>
                <w:szCs w:val="20"/>
                <w:lang w:eastAsia="hu-HU"/>
              </w:rPr>
            </w:pPr>
            <w:r w:rsidRPr="00B02136">
              <w:rPr>
                <w:b/>
                <w:sz w:val="20"/>
                <w:szCs w:val="20"/>
                <w:lang w:eastAsia="hu-HU"/>
              </w:rPr>
              <w:t>2013</w:t>
            </w:r>
          </w:p>
        </w:tc>
        <w:tc>
          <w:tcPr>
            <w:tcW w:w="604" w:type="pct"/>
            <w:shd w:val="clear" w:color="auto" w:fill="BDD6EE" w:themeFill="accent1" w:themeFillTint="66"/>
            <w:vAlign w:val="center"/>
          </w:tcPr>
          <w:p w:rsidR="000B426E" w:rsidRPr="00B02136" w:rsidRDefault="000B426E" w:rsidP="008560CC">
            <w:pPr>
              <w:spacing w:after="0"/>
              <w:jc w:val="center"/>
              <w:rPr>
                <w:b/>
                <w:sz w:val="20"/>
                <w:szCs w:val="20"/>
                <w:lang w:eastAsia="hu-HU"/>
              </w:rPr>
            </w:pPr>
            <w:r w:rsidRPr="00B02136">
              <w:rPr>
                <w:b/>
                <w:sz w:val="20"/>
                <w:szCs w:val="20"/>
                <w:lang w:eastAsia="hu-HU"/>
              </w:rPr>
              <w:t>2014</w:t>
            </w:r>
          </w:p>
        </w:tc>
        <w:tc>
          <w:tcPr>
            <w:tcW w:w="604" w:type="pct"/>
            <w:shd w:val="clear" w:color="auto" w:fill="BDD6EE" w:themeFill="accent1" w:themeFillTint="66"/>
            <w:vAlign w:val="center"/>
          </w:tcPr>
          <w:p w:rsidR="000B426E" w:rsidRPr="00B02136" w:rsidRDefault="000B426E" w:rsidP="008560CC">
            <w:pPr>
              <w:spacing w:after="0"/>
              <w:jc w:val="center"/>
              <w:rPr>
                <w:b/>
                <w:sz w:val="20"/>
                <w:szCs w:val="20"/>
                <w:lang w:eastAsia="hu-HU"/>
              </w:rPr>
            </w:pPr>
            <w:r w:rsidRPr="00B02136">
              <w:rPr>
                <w:b/>
                <w:sz w:val="20"/>
                <w:szCs w:val="20"/>
                <w:lang w:eastAsia="hu-HU"/>
              </w:rPr>
              <w:t>2015 májusig</w:t>
            </w:r>
          </w:p>
        </w:tc>
      </w:tr>
      <w:tr w:rsidR="000B426E" w:rsidRPr="008D2E97" w:rsidTr="008560CC">
        <w:tc>
          <w:tcPr>
            <w:tcW w:w="516" w:type="pct"/>
            <w:vAlign w:val="center"/>
          </w:tcPr>
          <w:p w:rsidR="000B426E" w:rsidRPr="00B02136" w:rsidRDefault="000B426E" w:rsidP="008560CC">
            <w:pPr>
              <w:spacing w:after="0"/>
              <w:jc w:val="center"/>
              <w:rPr>
                <w:b/>
                <w:sz w:val="20"/>
                <w:szCs w:val="20"/>
                <w:lang w:eastAsia="hu-HU"/>
              </w:rPr>
            </w:pPr>
            <w:r w:rsidRPr="00B02136">
              <w:rPr>
                <w:b/>
                <w:sz w:val="20"/>
                <w:szCs w:val="20"/>
                <w:lang w:eastAsia="hu-HU"/>
              </w:rPr>
              <w:t>60.440</w:t>
            </w:r>
          </w:p>
        </w:tc>
        <w:tc>
          <w:tcPr>
            <w:tcW w:w="516" w:type="pct"/>
            <w:vAlign w:val="center"/>
          </w:tcPr>
          <w:p w:rsidR="000B426E" w:rsidRPr="00B02136" w:rsidRDefault="000B426E" w:rsidP="008560CC">
            <w:pPr>
              <w:spacing w:after="0"/>
              <w:jc w:val="center"/>
              <w:rPr>
                <w:sz w:val="20"/>
                <w:szCs w:val="20"/>
                <w:lang w:eastAsia="hu-HU"/>
              </w:rPr>
            </w:pPr>
            <w:r w:rsidRPr="00B02136">
              <w:rPr>
                <w:sz w:val="20"/>
                <w:szCs w:val="20"/>
                <w:lang w:eastAsia="hu-HU"/>
              </w:rPr>
              <w:t>75.806</w:t>
            </w:r>
          </w:p>
        </w:tc>
        <w:tc>
          <w:tcPr>
            <w:tcW w:w="516" w:type="pct"/>
            <w:vAlign w:val="center"/>
          </w:tcPr>
          <w:p w:rsidR="000B426E" w:rsidRPr="00B02136" w:rsidRDefault="000B426E" w:rsidP="008560CC">
            <w:pPr>
              <w:spacing w:after="0"/>
              <w:jc w:val="center"/>
              <w:rPr>
                <w:sz w:val="20"/>
                <w:szCs w:val="20"/>
                <w:lang w:eastAsia="hu-HU"/>
              </w:rPr>
            </w:pPr>
            <w:r w:rsidRPr="00B02136">
              <w:rPr>
                <w:sz w:val="20"/>
                <w:szCs w:val="20"/>
                <w:lang w:eastAsia="hu-HU"/>
              </w:rPr>
              <w:t>53.871</w:t>
            </w:r>
          </w:p>
        </w:tc>
        <w:tc>
          <w:tcPr>
            <w:tcW w:w="499" w:type="pct"/>
            <w:vAlign w:val="center"/>
          </w:tcPr>
          <w:p w:rsidR="000B426E" w:rsidRPr="00B02136" w:rsidRDefault="000B426E" w:rsidP="008560CC">
            <w:pPr>
              <w:spacing w:after="0"/>
              <w:jc w:val="center"/>
              <w:rPr>
                <w:sz w:val="20"/>
                <w:szCs w:val="20"/>
                <w:lang w:eastAsia="hu-HU"/>
              </w:rPr>
            </w:pPr>
            <w:r w:rsidRPr="00B02136">
              <w:rPr>
                <w:sz w:val="20"/>
                <w:szCs w:val="20"/>
                <w:lang w:eastAsia="hu-HU"/>
              </w:rPr>
              <w:t>66.708</w:t>
            </w:r>
          </w:p>
        </w:tc>
        <w:tc>
          <w:tcPr>
            <w:tcW w:w="534" w:type="pct"/>
            <w:vAlign w:val="center"/>
          </w:tcPr>
          <w:p w:rsidR="000B426E" w:rsidRPr="00B02136" w:rsidRDefault="000B426E" w:rsidP="008560CC">
            <w:pPr>
              <w:spacing w:after="0"/>
              <w:jc w:val="center"/>
              <w:rPr>
                <w:sz w:val="20"/>
                <w:szCs w:val="20"/>
                <w:lang w:eastAsia="hu-HU"/>
              </w:rPr>
            </w:pPr>
            <w:r w:rsidRPr="00B02136">
              <w:rPr>
                <w:sz w:val="20"/>
                <w:szCs w:val="20"/>
                <w:lang w:eastAsia="hu-HU"/>
              </w:rPr>
              <w:t>101.401</w:t>
            </w:r>
          </w:p>
        </w:tc>
        <w:tc>
          <w:tcPr>
            <w:tcW w:w="604" w:type="pct"/>
            <w:vAlign w:val="center"/>
          </w:tcPr>
          <w:p w:rsidR="000B426E" w:rsidRPr="00B02136" w:rsidRDefault="000B426E" w:rsidP="008560CC">
            <w:pPr>
              <w:spacing w:after="0"/>
              <w:jc w:val="center"/>
              <w:rPr>
                <w:sz w:val="20"/>
                <w:szCs w:val="20"/>
                <w:lang w:eastAsia="hu-HU"/>
              </w:rPr>
            </w:pPr>
            <w:r w:rsidRPr="00B02136">
              <w:rPr>
                <w:sz w:val="20"/>
                <w:szCs w:val="20"/>
                <w:lang w:eastAsia="hu-HU"/>
              </w:rPr>
              <w:t>125.766</w:t>
            </w:r>
          </w:p>
        </w:tc>
        <w:tc>
          <w:tcPr>
            <w:tcW w:w="606" w:type="pct"/>
            <w:vAlign w:val="center"/>
          </w:tcPr>
          <w:p w:rsidR="000B426E" w:rsidRPr="00B02136" w:rsidRDefault="000B426E" w:rsidP="008560CC">
            <w:pPr>
              <w:spacing w:after="0"/>
              <w:jc w:val="center"/>
              <w:rPr>
                <w:sz w:val="20"/>
                <w:szCs w:val="20"/>
                <w:lang w:eastAsia="hu-HU"/>
              </w:rPr>
            </w:pPr>
            <w:r w:rsidRPr="00B02136">
              <w:rPr>
                <w:sz w:val="20"/>
                <w:szCs w:val="20"/>
                <w:lang w:eastAsia="hu-HU"/>
              </w:rPr>
              <w:t>125.752</w:t>
            </w:r>
          </w:p>
        </w:tc>
        <w:tc>
          <w:tcPr>
            <w:tcW w:w="604" w:type="pct"/>
            <w:vAlign w:val="center"/>
          </w:tcPr>
          <w:p w:rsidR="000B426E" w:rsidRPr="00B02136" w:rsidRDefault="000B426E" w:rsidP="008560CC">
            <w:pPr>
              <w:spacing w:after="0"/>
              <w:jc w:val="center"/>
              <w:rPr>
                <w:b/>
                <w:sz w:val="20"/>
                <w:szCs w:val="20"/>
                <w:lang w:eastAsia="hu-HU"/>
              </w:rPr>
            </w:pPr>
            <w:r w:rsidRPr="00B02136">
              <w:rPr>
                <w:b/>
                <w:sz w:val="20"/>
                <w:szCs w:val="20"/>
                <w:lang w:eastAsia="hu-HU"/>
              </w:rPr>
              <w:t>136.246</w:t>
            </w:r>
          </w:p>
        </w:tc>
        <w:tc>
          <w:tcPr>
            <w:tcW w:w="604" w:type="pct"/>
            <w:vAlign w:val="center"/>
          </w:tcPr>
          <w:p w:rsidR="000B426E" w:rsidRPr="00B02136" w:rsidRDefault="000B426E" w:rsidP="008560CC">
            <w:pPr>
              <w:spacing w:after="0"/>
              <w:jc w:val="center"/>
              <w:rPr>
                <w:b/>
                <w:sz w:val="20"/>
                <w:szCs w:val="20"/>
                <w:lang w:eastAsia="hu-HU"/>
              </w:rPr>
            </w:pPr>
            <w:r w:rsidRPr="00B02136">
              <w:rPr>
                <w:b/>
                <w:sz w:val="20"/>
                <w:szCs w:val="20"/>
                <w:lang w:eastAsia="hu-HU"/>
              </w:rPr>
              <w:t>52.455</w:t>
            </w:r>
          </w:p>
        </w:tc>
      </w:tr>
    </w:tbl>
    <w:p w:rsidR="000B426E" w:rsidRPr="00DE4F14" w:rsidRDefault="000B426E" w:rsidP="000B426E">
      <w:pPr>
        <w:spacing w:after="120" w:line="240" w:lineRule="auto"/>
        <w:jc w:val="both"/>
        <w:rPr>
          <w:szCs w:val="40"/>
          <w:lang w:eastAsia="hu-HU"/>
        </w:rPr>
      </w:pPr>
      <w:r w:rsidRPr="00DE4F14">
        <w:rPr>
          <w:szCs w:val="40"/>
          <w:lang w:eastAsia="hu-HU"/>
        </w:rPr>
        <w:t>Forrás: KSH</w:t>
      </w:r>
      <w:r>
        <w:rPr>
          <w:szCs w:val="40"/>
          <w:lang w:eastAsia="hu-HU"/>
        </w:rPr>
        <w:t xml:space="preserve"> és TDM</w:t>
      </w:r>
      <w:r w:rsidRPr="00DE4F14">
        <w:rPr>
          <w:szCs w:val="40"/>
          <w:lang w:eastAsia="hu-HU"/>
        </w:rPr>
        <w:t xml:space="preserve"> ada</w:t>
      </w:r>
      <w:r>
        <w:rPr>
          <w:szCs w:val="40"/>
          <w:lang w:eastAsia="hu-HU"/>
        </w:rPr>
        <w:t>tszolgáltatás</w:t>
      </w:r>
    </w:p>
    <w:p w:rsidR="000B426E" w:rsidRDefault="000B426E" w:rsidP="000B426E">
      <w:pPr>
        <w:spacing w:after="120" w:line="240" w:lineRule="auto"/>
        <w:jc w:val="both"/>
        <w:rPr>
          <w:szCs w:val="40"/>
          <w:lang w:eastAsia="hu-HU"/>
        </w:rPr>
      </w:pPr>
      <w:r>
        <w:rPr>
          <w:szCs w:val="40"/>
          <w:lang w:eastAsia="hu-HU"/>
        </w:rPr>
        <w:t xml:space="preserve">A vendégéjszakák csökkentek 2008 után a gazdasági válság időszakában, ami részben az üzleti (pl. vállalati tréningek) és a szabadidős üdülési turizmus országos tendenciájú csökkenésének is köszönhető. 2011-ben jelentős növekedés figyelhető meg az előző évekhez viszonyítva. Gyöngyös összes mutatója javult, így a vendégek száma, a férőhelyek száma, a vendégéjszakák tekintetében egyaránt a válság évei óta. </w:t>
      </w:r>
    </w:p>
    <w:p w:rsidR="000B426E" w:rsidRDefault="000B426E" w:rsidP="000B426E">
      <w:pPr>
        <w:spacing w:after="120" w:line="240" w:lineRule="auto"/>
        <w:jc w:val="both"/>
        <w:rPr>
          <w:szCs w:val="40"/>
          <w:lang w:eastAsia="hu-HU"/>
        </w:rPr>
      </w:pPr>
      <w:r>
        <w:rPr>
          <w:b/>
          <w:szCs w:val="40"/>
          <w:lang w:eastAsia="hu-HU"/>
        </w:rPr>
        <w:t>A vizsgált hé</w:t>
      </w:r>
      <w:r w:rsidRPr="00125721">
        <w:rPr>
          <w:b/>
          <w:szCs w:val="40"/>
          <w:lang w:eastAsia="hu-HU"/>
        </w:rPr>
        <w:t xml:space="preserve">t év átlaga </w:t>
      </w:r>
      <w:r>
        <w:rPr>
          <w:b/>
          <w:szCs w:val="40"/>
          <w:lang w:eastAsia="hu-HU"/>
        </w:rPr>
        <w:t>97.936</w:t>
      </w:r>
      <w:r w:rsidRPr="00125721">
        <w:rPr>
          <w:b/>
          <w:szCs w:val="40"/>
          <w:lang w:eastAsia="hu-HU"/>
        </w:rPr>
        <w:t xml:space="preserve"> vendégéj</w:t>
      </w:r>
      <w:r>
        <w:rPr>
          <w:b/>
          <w:szCs w:val="40"/>
          <w:lang w:eastAsia="hu-HU"/>
        </w:rPr>
        <w:t>szaka</w:t>
      </w:r>
      <w:r>
        <w:rPr>
          <w:szCs w:val="40"/>
          <w:lang w:eastAsia="hu-HU"/>
        </w:rPr>
        <w:t xml:space="preserve">, a legmagasabb számot a 2014-es év hozta, a legalacsonyabbat a 2009-es év, mindössze 53.871 vendégéjszakával, ami 2010-re normalizálódott, hiszen akkor 66.708 vendégéjszakát számoltak. </w:t>
      </w:r>
    </w:p>
    <w:p w:rsidR="000B426E" w:rsidRDefault="000B426E" w:rsidP="000B426E">
      <w:pPr>
        <w:spacing w:after="120" w:line="240" w:lineRule="auto"/>
        <w:jc w:val="both"/>
        <w:rPr>
          <w:szCs w:val="40"/>
          <w:lang w:eastAsia="hu-HU"/>
        </w:rPr>
      </w:pPr>
      <w:r w:rsidRPr="00344929">
        <w:rPr>
          <w:szCs w:val="40"/>
          <w:lang w:eastAsia="hu-HU"/>
        </w:rPr>
        <w:t>Gyöngyös város esetében a vendégéjszakák jelent</w:t>
      </w:r>
      <w:r>
        <w:rPr>
          <w:szCs w:val="40"/>
          <w:lang w:eastAsia="hu-HU"/>
        </w:rPr>
        <w:t>ő</w:t>
      </w:r>
      <w:r w:rsidRPr="00344929">
        <w:rPr>
          <w:szCs w:val="40"/>
          <w:lang w:eastAsia="hu-HU"/>
        </w:rPr>
        <w:t>s része a magas kategóriájú és színvonalú mátrai szállodákban realizálódik, a vendégek Gyöngyösre sok esetben nem látogatnak el. Ez azt jelenti, hogy bár a mutatók alapján a vendégforgalomban javulás tapasztalható, ez els</w:t>
      </w:r>
      <w:r>
        <w:rPr>
          <w:szCs w:val="40"/>
          <w:lang w:eastAsia="hu-HU"/>
        </w:rPr>
        <w:t>ő</w:t>
      </w:r>
      <w:r w:rsidRPr="00344929">
        <w:rPr>
          <w:szCs w:val="40"/>
          <w:lang w:eastAsia="hu-HU"/>
        </w:rPr>
        <w:t>sorban a város közigazgatási területéhez köthet</w:t>
      </w:r>
      <w:r>
        <w:rPr>
          <w:szCs w:val="40"/>
          <w:lang w:eastAsia="hu-HU"/>
        </w:rPr>
        <w:t>ő</w:t>
      </w:r>
      <w:r w:rsidRPr="00344929">
        <w:rPr>
          <w:szCs w:val="40"/>
          <w:lang w:eastAsia="hu-HU"/>
        </w:rPr>
        <w:t xml:space="preserve"> és nem feltétlenül Gyöngyös belterületéhez.</w:t>
      </w:r>
    </w:p>
    <w:p w:rsidR="000B426E" w:rsidRDefault="000B426E" w:rsidP="000B426E">
      <w:pPr>
        <w:spacing w:after="120" w:line="240" w:lineRule="auto"/>
        <w:jc w:val="both"/>
        <w:rPr>
          <w:szCs w:val="40"/>
          <w:lang w:eastAsia="hu-HU"/>
        </w:rPr>
      </w:pPr>
      <w:r w:rsidRPr="004C59F1">
        <w:rPr>
          <w:szCs w:val="40"/>
          <w:lang w:eastAsia="hu-HU"/>
        </w:rPr>
        <w:t>A gyöngyösi termálfürdő elsődlegesen uszoda, ezért az úszni nem tudók, a strandfürdő fun</w:t>
      </w:r>
      <w:r>
        <w:rPr>
          <w:szCs w:val="40"/>
          <w:lang w:eastAsia="hu-HU"/>
        </w:rPr>
        <w:t>k</w:t>
      </w:r>
      <w:r w:rsidRPr="004C59F1">
        <w:rPr>
          <w:szCs w:val="40"/>
          <w:lang w:eastAsia="hu-HU"/>
        </w:rPr>
        <w:t xml:space="preserve">ció számára szükség lenne egy további kültéri medencére. </w:t>
      </w:r>
    </w:p>
    <w:p w:rsidR="000B426E" w:rsidRPr="004C59F1" w:rsidRDefault="000B426E" w:rsidP="000B426E">
      <w:pPr>
        <w:spacing w:after="120" w:line="240" w:lineRule="auto"/>
        <w:jc w:val="both"/>
        <w:rPr>
          <w:szCs w:val="40"/>
          <w:lang w:eastAsia="hu-HU"/>
        </w:rPr>
      </w:pPr>
      <w:r w:rsidRPr="004C59F1">
        <w:rPr>
          <w:szCs w:val="40"/>
          <w:lang w:eastAsia="hu-HU"/>
        </w:rPr>
        <w:t>Támogatás elnyerése esetén tervez</w:t>
      </w:r>
      <w:r>
        <w:rPr>
          <w:szCs w:val="40"/>
          <w:lang w:eastAsia="hu-HU"/>
        </w:rPr>
        <w:t>ett</w:t>
      </w:r>
      <w:r w:rsidRPr="004C59F1">
        <w:rPr>
          <w:szCs w:val="40"/>
          <w:lang w:eastAsia="hu-HU"/>
        </w:rPr>
        <w:t xml:space="preserve"> az 50 m-es medence lefedés</w:t>
      </w:r>
      <w:r>
        <w:rPr>
          <w:szCs w:val="40"/>
          <w:lang w:eastAsia="hu-HU"/>
        </w:rPr>
        <w:t>e</w:t>
      </w:r>
      <w:r w:rsidRPr="004C59F1">
        <w:rPr>
          <w:szCs w:val="40"/>
          <w:lang w:eastAsia="hu-HU"/>
        </w:rPr>
        <w:t>.</w:t>
      </w:r>
      <w:r>
        <w:rPr>
          <w:szCs w:val="40"/>
          <w:lang w:eastAsia="hu-HU"/>
        </w:rPr>
        <w:t xml:space="preserve"> </w:t>
      </w:r>
      <w:r w:rsidRPr="004C59F1">
        <w:rPr>
          <w:szCs w:val="40"/>
          <w:lang w:eastAsia="hu-HU"/>
        </w:rPr>
        <w:t xml:space="preserve">A strand jelentős </w:t>
      </w:r>
      <w:r>
        <w:rPr>
          <w:szCs w:val="40"/>
          <w:lang w:eastAsia="hu-HU"/>
        </w:rPr>
        <w:t>energiaköltségének csökkentését eredményezheti</w:t>
      </w:r>
      <w:r w:rsidRPr="004C59F1">
        <w:rPr>
          <w:szCs w:val="40"/>
          <w:lang w:eastAsia="hu-HU"/>
        </w:rPr>
        <w:t xml:space="preserve"> a használt vizek hőtartalmának h</w:t>
      </w:r>
      <w:r>
        <w:rPr>
          <w:szCs w:val="40"/>
          <w:lang w:eastAsia="hu-HU"/>
        </w:rPr>
        <w:t>asznosítása</w:t>
      </w:r>
      <w:r w:rsidRPr="004C59F1">
        <w:rPr>
          <w:szCs w:val="40"/>
          <w:lang w:eastAsia="hu-HU"/>
        </w:rPr>
        <w:t xml:space="preserve">, </w:t>
      </w:r>
      <w:r>
        <w:rPr>
          <w:szCs w:val="40"/>
          <w:lang w:eastAsia="hu-HU"/>
        </w:rPr>
        <w:t xml:space="preserve">további </w:t>
      </w:r>
      <w:r w:rsidRPr="004C59F1">
        <w:rPr>
          <w:szCs w:val="40"/>
          <w:lang w:eastAsia="hu-HU"/>
        </w:rPr>
        <w:t>pályázati támogatással tervez</w:t>
      </w:r>
      <w:r>
        <w:rPr>
          <w:szCs w:val="40"/>
          <w:lang w:eastAsia="hu-HU"/>
        </w:rPr>
        <w:t>ett az</w:t>
      </w:r>
      <w:r w:rsidRPr="004C59F1">
        <w:rPr>
          <w:szCs w:val="40"/>
          <w:lang w:eastAsia="hu-HU"/>
        </w:rPr>
        <w:t xml:space="preserve"> energetikai korszerűsítés. </w:t>
      </w:r>
    </w:p>
    <w:p w:rsidR="000B426E" w:rsidRPr="006E507B" w:rsidRDefault="000B426E" w:rsidP="000B426E">
      <w:pPr>
        <w:spacing w:after="120" w:line="240" w:lineRule="auto"/>
        <w:jc w:val="both"/>
        <w:rPr>
          <w:szCs w:val="40"/>
          <w:lang w:eastAsia="hu-HU"/>
        </w:rPr>
      </w:pPr>
      <w:r w:rsidRPr="006E507B">
        <w:rPr>
          <w:szCs w:val="40"/>
          <w:lang w:eastAsia="hu-HU"/>
        </w:rPr>
        <w:t xml:space="preserve">A kékestetői sípálya fejlesztéseket a </w:t>
      </w:r>
      <w:r w:rsidRPr="00582CAD">
        <w:rPr>
          <w:b/>
          <w:szCs w:val="40"/>
          <w:lang w:eastAsia="hu-HU"/>
        </w:rPr>
        <w:t>Mátra Centrum Kft.</w:t>
      </w:r>
      <w:r w:rsidRPr="006E507B">
        <w:rPr>
          <w:szCs w:val="40"/>
          <w:lang w:eastAsia="hu-HU"/>
        </w:rPr>
        <w:t xml:space="preserve"> végzi az </w:t>
      </w:r>
      <w:r>
        <w:rPr>
          <w:szCs w:val="40"/>
          <w:lang w:eastAsia="hu-HU"/>
        </w:rPr>
        <w:t>ö</w:t>
      </w:r>
      <w:r w:rsidRPr="006E507B">
        <w:rPr>
          <w:szCs w:val="40"/>
          <w:lang w:eastAsia="hu-HU"/>
        </w:rPr>
        <w:t xml:space="preserve">nkormányzattal egyeztetve, együttműködve. A Kékestetőn további idegenforgalmi létesítmények megvalósítása </w:t>
      </w:r>
      <w:r>
        <w:rPr>
          <w:szCs w:val="40"/>
          <w:lang w:eastAsia="hu-HU"/>
        </w:rPr>
        <w:t>ö</w:t>
      </w:r>
      <w:r w:rsidRPr="006E507B">
        <w:rPr>
          <w:szCs w:val="40"/>
          <w:lang w:eastAsia="hu-HU"/>
        </w:rPr>
        <w:t xml:space="preserve">nkormányzati tulajdonú területen a vállalkozói tőke és pályázati pénzeszköz bevonásával valósulhat meg. </w:t>
      </w:r>
    </w:p>
    <w:p w:rsidR="000B426E" w:rsidRDefault="000B426E" w:rsidP="000B426E">
      <w:pPr>
        <w:spacing w:after="120" w:line="240" w:lineRule="auto"/>
        <w:jc w:val="both"/>
        <w:rPr>
          <w:szCs w:val="40"/>
          <w:lang w:eastAsia="hu-HU"/>
        </w:rPr>
      </w:pPr>
      <w:r w:rsidRPr="006E507B">
        <w:rPr>
          <w:szCs w:val="40"/>
          <w:lang w:eastAsia="hu-HU"/>
        </w:rPr>
        <w:t xml:space="preserve">Az állandó mezőgazdasági gépkiállítás a magyar és a helyi mezőgazdaság történetének bemutatását célozza a régen és ma használt mezőgazdasági gépeken keresztül. </w:t>
      </w:r>
    </w:p>
    <w:p w:rsidR="000B426E" w:rsidRPr="006E507B" w:rsidRDefault="000B426E" w:rsidP="000B426E">
      <w:pPr>
        <w:spacing w:after="120" w:line="240" w:lineRule="auto"/>
        <w:jc w:val="both"/>
        <w:rPr>
          <w:szCs w:val="40"/>
          <w:lang w:eastAsia="hu-HU"/>
        </w:rPr>
      </w:pPr>
      <w:r w:rsidRPr="006E507B">
        <w:rPr>
          <w:szCs w:val="40"/>
          <w:lang w:eastAsia="hu-HU"/>
        </w:rPr>
        <w:t xml:space="preserve">Az </w:t>
      </w:r>
      <w:proofErr w:type="gramStart"/>
      <w:r w:rsidRPr="006E507B">
        <w:rPr>
          <w:szCs w:val="40"/>
          <w:lang w:eastAsia="hu-HU"/>
        </w:rPr>
        <w:t>agrár</w:t>
      </w:r>
      <w:proofErr w:type="gramEnd"/>
      <w:r w:rsidRPr="006E507B">
        <w:rPr>
          <w:szCs w:val="40"/>
          <w:lang w:eastAsia="hu-HU"/>
        </w:rPr>
        <w:t xml:space="preserve"> profilú </w:t>
      </w:r>
      <w:r>
        <w:rPr>
          <w:szCs w:val="40"/>
          <w:lang w:eastAsia="hu-HU"/>
        </w:rPr>
        <w:t>f</w:t>
      </w:r>
      <w:r w:rsidRPr="006E507B">
        <w:rPr>
          <w:szCs w:val="40"/>
          <w:lang w:eastAsia="hu-HU"/>
        </w:rPr>
        <w:t xml:space="preserve">őiskola jelenléte önmagában is indokol egy ilyen jellegű kiállítást, amihez szerencsésen társítható az a magángyűjtemény, mely önmagában jelentős korszakot ölel fel. </w:t>
      </w:r>
    </w:p>
    <w:p w:rsidR="000B426E" w:rsidRDefault="000B426E" w:rsidP="000B426E">
      <w:pPr>
        <w:spacing w:after="120" w:line="240" w:lineRule="auto"/>
        <w:jc w:val="both"/>
        <w:rPr>
          <w:szCs w:val="40"/>
          <w:lang w:eastAsia="hu-HU"/>
        </w:rPr>
      </w:pPr>
      <w:r>
        <w:rPr>
          <w:szCs w:val="40"/>
          <w:lang w:eastAsia="hu-HU"/>
        </w:rPr>
        <w:t>A Gyöngyösi-</w:t>
      </w:r>
      <w:r w:rsidRPr="006E507B">
        <w:rPr>
          <w:szCs w:val="40"/>
          <w:lang w:eastAsia="hu-HU"/>
        </w:rPr>
        <w:t xml:space="preserve">tó és környéke pihenő centrum kialakítása az idegenforgalmi vonzerő fontos eleme lehetne, hisz Gyöngyös város egyébként széles turisztikai kínálatában a „vizes” jelleg még hiányzik. </w:t>
      </w:r>
    </w:p>
    <w:p w:rsidR="000B426E" w:rsidRPr="006E507B" w:rsidRDefault="000B426E" w:rsidP="000B426E">
      <w:pPr>
        <w:spacing w:after="120" w:line="240" w:lineRule="auto"/>
        <w:jc w:val="both"/>
        <w:rPr>
          <w:szCs w:val="40"/>
          <w:lang w:eastAsia="hu-HU"/>
        </w:rPr>
      </w:pPr>
      <w:r w:rsidRPr="006E507B">
        <w:rPr>
          <w:szCs w:val="40"/>
          <w:lang w:eastAsia="hu-HU"/>
        </w:rPr>
        <w:t>Az Észak-magyarországi Vízügyi Igazgatóság kezelésében lévő tó néhány éve megújult, a leülepedett iszapot eltávolították, a partot rendezték. A tóval kapcsolatos terveket a keze</w:t>
      </w:r>
      <w:r>
        <w:rPr>
          <w:szCs w:val="40"/>
          <w:lang w:eastAsia="hu-HU"/>
        </w:rPr>
        <w:t>lővel egyeztetve kell meghatározni</w:t>
      </w:r>
      <w:r w:rsidRPr="006E507B">
        <w:rPr>
          <w:szCs w:val="40"/>
          <w:lang w:eastAsia="hu-HU"/>
        </w:rPr>
        <w:t xml:space="preserve">. </w:t>
      </w:r>
    </w:p>
    <w:p w:rsidR="000B426E" w:rsidRPr="006E507B" w:rsidRDefault="000B426E" w:rsidP="000B426E">
      <w:pPr>
        <w:spacing w:after="120" w:line="240" w:lineRule="auto"/>
        <w:jc w:val="both"/>
        <w:rPr>
          <w:szCs w:val="40"/>
          <w:lang w:eastAsia="hu-HU"/>
        </w:rPr>
      </w:pPr>
      <w:r w:rsidRPr="006E507B">
        <w:rPr>
          <w:szCs w:val="40"/>
          <w:lang w:eastAsia="hu-HU"/>
        </w:rPr>
        <w:t xml:space="preserve">A gyalogos kirándulók és minden természetet kedvelő polgár számára még vonzóbbá kell tenni a mátrai kiránduló helyeket. Ennek érdekében a mátrai utak, létesítmények (esőbeállók, hidak, kézi szemetesek, források) felújítására az </w:t>
      </w:r>
      <w:proofErr w:type="spellStart"/>
      <w:r w:rsidRPr="006E507B">
        <w:rPr>
          <w:szCs w:val="40"/>
          <w:lang w:eastAsia="hu-HU"/>
        </w:rPr>
        <w:t>Egererdő</w:t>
      </w:r>
      <w:proofErr w:type="spellEnd"/>
      <w:r w:rsidRPr="006E507B">
        <w:rPr>
          <w:szCs w:val="40"/>
          <w:lang w:eastAsia="hu-HU"/>
        </w:rPr>
        <w:t xml:space="preserve"> </w:t>
      </w:r>
      <w:proofErr w:type="spellStart"/>
      <w:r w:rsidRPr="006E507B">
        <w:rPr>
          <w:szCs w:val="40"/>
          <w:lang w:eastAsia="hu-HU"/>
        </w:rPr>
        <w:t>Zrt-vel</w:t>
      </w:r>
      <w:proofErr w:type="spellEnd"/>
      <w:r w:rsidRPr="006E507B">
        <w:rPr>
          <w:szCs w:val="40"/>
          <w:lang w:eastAsia="hu-HU"/>
        </w:rPr>
        <w:t xml:space="preserve"> egyeztetett programot </w:t>
      </w:r>
      <w:r>
        <w:rPr>
          <w:szCs w:val="40"/>
          <w:lang w:eastAsia="hu-HU"/>
        </w:rPr>
        <w:t>szükséges</w:t>
      </w:r>
      <w:r w:rsidRPr="006E507B">
        <w:rPr>
          <w:szCs w:val="40"/>
          <w:lang w:eastAsia="hu-HU"/>
        </w:rPr>
        <w:t xml:space="preserve"> kidolgozni.  </w:t>
      </w:r>
    </w:p>
    <w:p w:rsidR="000B426E" w:rsidRPr="006E507B" w:rsidRDefault="000B426E" w:rsidP="000B426E">
      <w:pPr>
        <w:spacing w:after="120" w:line="240" w:lineRule="auto"/>
        <w:jc w:val="both"/>
        <w:rPr>
          <w:szCs w:val="40"/>
          <w:lang w:eastAsia="hu-HU"/>
        </w:rPr>
      </w:pPr>
      <w:r w:rsidRPr="006E507B">
        <w:rPr>
          <w:szCs w:val="40"/>
          <w:lang w:eastAsia="hu-HU"/>
        </w:rPr>
        <w:t>A városképet jelentős mértékben befolyásoló műemlék épületek felújítás</w:t>
      </w:r>
      <w:r>
        <w:rPr>
          <w:szCs w:val="40"/>
          <w:lang w:eastAsia="hu-HU"/>
        </w:rPr>
        <w:t>ára</w:t>
      </w:r>
      <w:r w:rsidRPr="006E507B">
        <w:rPr>
          <w:szCs w:val="40"/>
          <w:lang w:eastAsia="hu-HU"/>
        </w:rPr>
        <w:t xml:space="preserve"> </w:t>
      </w:r>
      <w:r>
        <w:rPr>
          <w:szCs w:val="40"/>
          <w:lang w:eastAsia="hu-HU"/>
        </w:rPr>
        <w:t xml:space="preserve">külön </w:t>
      </w:r>
      <w:r w:rsidRPr="006E507B">
        <w:rPr>
          <w:szCs w:val="40"/>
          <w:lang w:eastAsia="hu-HU"/>
        </w:rPr>
        <w:t xml:space="preserve">programot </w:t>
      </w:r>
      <w:r>
        <w:rPr>
          <w:szCs w:val="40"/>
          <w:lang w:eastAsia="hu-HU"/>
        </w:rPr>
        <w:t>lenne célszerű</w:t>
      </w:r>
      <w:r w:rsidRPr="006E507B">
        <w:rPr>
          <w:szCs w:val="40"/>
          <w:lang w:eastAsia="hu-HU"/>
        </w:rPr>
        <w:t xml:space="preserve"> készíteni. </w:t>
      </w:r>
    </w:p>
    <w:p w:rsidR="000B426E" w:rsidRDefault="000B426E" w:rsidP="000B426E">
      <w:pPr>
        <w:spacing w:after="120" w:line="240" w:lineRule="auto"/>
        <w:jc w:val="both"/>
        <w:rPr>
          <w:szCs w:val="40"/>
          <w:lang w:eastAsia="hu-HU"/>
        </w:rPr>
      </w:pPr>
      <w:r w:rsidRPr="006E507B">
        <w:rPr>
          <w:szCs w:val="40"/>
          <w:lang w:eastAsia="hu-HU"/>
        </w:rPr>
        <w:t xml:space="preserve">A Sástón </w:t>
      </w:r>
      <w:r w:rsidRPr="00F56363">
        <w:rPr>
          <w:szCs w:val="40"/>
          <w:lang w:eastAsia="hu-HU"/>
        </w:rPr>
        <w:t>megvalósult önkormányzati beruházások (</w:t>
      </w:r>
      <w:proofErr w:type="spellStart"/>
      <w:r w:rsidRPr="00F56363">
        <w:rPr>
          <w:szCs w:val="40"/>
          <w:lang w:eastAsia="hu-HU"/>
        </w:rPr>
        <w:t>revitalizáció</w:t>
      </w:r>
      <w:proofErr w:type="spellEnd"/>
      <w:r w:rsidRPr="00F56363">
        <w:rPr>
          <w:szCs w:val="40"/>
          <w:lang w:eastAsia="hu-HU"/>
        </w:rPr>
        <w:t>, látogató központ, tanösvény)</w:t>
      </w:r>
      <w:r>
        <w:rPr>
          <w:szCs w:val="40"/>
          <w:lang w:eastAsia="hu-HU"/>
        </w:rPr>
        <w:t xml:space="preserve"> </w:t>
      </w:r>
      <w:r w:rsidRPr="006E507B">
        <w:rPr>
          <w:szCs w:val="40"/>
          <w:lang w:eastAsia="hu-HU"/>
        </w:rPr>
        <w:t>vonzzák a turistákat, csakúgy, mint a magán beruházásban elkészült sástói kemping. Az Adrenalin-park folyamatosan bővül, a Sástói kemping magas színvonalú szolgáltatással várja vendégeit. A tulajdonos tervezi a két létesítm</w:t>
      </w:r>
      <w:r>
        <w:rPr>
          <w:szCs w:val="40"/>
          <w:lang w:eastAsia="hu-HU"/>
        </w:rPr>
        <w:t>ény között libegő létesítését.</w:t>
      </w:r>
    </w:p>
    <w:p w:rsidR="000B426E" w:rsidRDefault="000B426E" w:rsidP="000B426E">
      <w:pPr>
        <w:spacing w:after="120" w:line="240" w:lineRule="auto"/>
        <w:jc w:val="both"/>
      </w:pPr>
      <w:r>
        <w:lastRenderedPageBreak/>
        <w:t xml:space="preserve">A </w:t>
      </w:r>
      <w:r w:rsidRPr="00CE1AD2">
        <w:rPr>
          <w:b/>
        </w:rPr>
        <w:t>természeti, az épített és a szellemi örökség</w:t>
      </w:r>
      <w:r>
        <w:t xml:space="preserve"> által kínált lehetőségek kihasználására, valamint a település egyediségeire épített közös cselekvések hozzájárulnak Gyöngyös és a Mátra idegenforgalmi szerepének erősítése a térség gazdaságának fejlesztése céljából. A fejlesztés alapcélja tehát kettős: egyrészt törekedni kell arra, hogy az idegenforgalom révén a fellelhető természeti, környezeti és kulturális értékek mások számára is megismerhetőek legyenek, ezzel máshol megtermelt jövedelmek kerüljenek felhasználásra a településen, mivel ez biztosítja gazdagságának anyagi értelemben vett növekedését is. Másrészt ugyanakkor arra is nagy figyelmet kell fordítani, hogy a településen élők, illetve az idegenforgalomban érintettek együttműködésében alakuljanak ki a cselekvések, ezzel is elősegítve a sikereket.</w:t>
      </w:r>
    </w:p>
    <w:p w:rsidR="000B426E" w:rsidRDefault="000B426E" w:rsidP="000B426E">
      <w:pPr>
        <w:spacing w:after="120" w:line="240" w:lineRule="auto"/>
        <w:jc w:val="both"/>
        <w:rPr>
          <w:b/>
          <w:szCs w:val="40"/>
          <w:lang w:eastAsia="hu-HU"/>
        </w:rPr>
      </w:pPr>
      <w:r w:rsidRPr="001C726D">
        <w:rPr>
          <w:b/>
          <w:szCs w:val="40"/>
          <w:lang w:eastAsia="hu-HU"/>
        </w:rPr>
        <w:t>A Mátrában van hazánk egyetlen magaslati klímájú gyógyhelye, ami a 2014-2020-as támogatási időszakban kiemelt jelentőségű fejlesztési célterület a GINOP programban, ami lehetőséget teremt a turisztikai térképen va</w:t>
      </w:r>
      <w:r>
        <w:rPr>
          <w:b/>
          <w:szCs w:val="40"/>
          <w:lang w:eastAsia="hu-HU"/>
        </w:rPr>
        <w:t>ló egységes Mátra megjelenésére.</w:t>
      </w:r>
    </w:p>
    <w:p w:rsidR="000B426E" w:rsidRDefault="000B426E" w:rsidP="000B426E">
      <w:pPr>
        <w:spacing w:after="120" w:line="240" w:lineRule="auto"/>
        <w:jc w:val="both"/>
        <w:rPr>
          <w:szCs w:val="40"/>
          <w:lang w:eastAsia="hu-HU"/>
        </w:rPr>
      </w:pPr>
      <w:r>
        <w:rPr>
          <w:szCs w:val="40"/>
          <w:lang w:eastAsia="hu-HU"/>
        </w:rPr>
        <w:t>A turisztikai lehetőségek kiaknázása, hosszú távú fejlesztési irányok és akciók meghatározása érdekében az önkormányzat két koncepció kidolgozása mellett döntött (G</w:t>
      </w:r>
      <w:r w:rsidRPr="009C00E9">
        <w:rPr>
          <w:szCs w:val="40"/>
          <w:lang w:eastAsia="hu-HU"/>
        </w:rPr>
        <w:t>yöngyös Város Turisztikai Fejlesztési Ko</w:t>
      </w:r>
      <w:r>
        <w:rPr>
          <w:szCs w:val="40"/>
          <w:lang w:eastAsia="hu-HU"/>
        </w:rPr>
        <w:t xml:space="preserve">ncepciója és Átfogó Stratégiája, valamint </w:t>
      </w:r>
      <w:r w:rsidRPr="009C00E9">
        <w:rPr>
          <w:szCs w:val="40"/>
          <w:lang w:eastAsia="hu-HU"/>
        </w:rPr>
        <w:t>Gyöngyös–Kékestető</w:t>
      </w:r>
      <w:r>
        <w:rPr>
          <w:szCs w:val="40"/>
          <w:lang w:eastAsia="hu-HU"/>
        </w:rPr>
        <w:t xml:space="preserve"> </w:t>
      </w:r>
      <w:r w:rsidRPr="009C00E9">
        <w:rPr>
          <w:szCs w:val="40"/>
          <w:lang w:eastAsia="hu-HU"/>
        </w:rPr>
        <w:t>gyógyhely</w:t>
      </w:r>
      <w:r>
        <w:rPr>
          <w:szCs w:val="40"/>
          <w:lang w:eastAsia="hu-HU"/>
        </w:rPr>
        <w:t xml:space="preserve"> </w:t>
      </w:r>
      <w:r w:rsidRPr="009C00E9">
        <w:rPr>
          <w:szCs w:val="40"/>
          <w:lang w:eastAsia="hu-HU"/>
        </w:rPr>
        <w:t>gyógyhelyfejlesztési stratégiája</w:t>
      </w:r>
      <w:r>
        <w:rPr>
          <w:szCs w:val="40"/>
          <w:lang w:eastAsia="hu-HU"/>
        </w:rPr>
        <w:t>).</w:t>
      </w:r>
    </w:p>
    <w:p w:rsidR="000B426E" w:rsidRDefault="000B426E" w:rsidP="000B426E">
      <w:pPr>
        <w:spacing w:after="120" w:line="240" w:lineRule="auto"/>
        <w:jc w:val="both"/>
      </w:pPr>
      <w:r>
        <w:t>A Gyó</w:t>
      </w:r>
      <w:r w:rsidRPr="009C00E9">
        <w:t>gyhelyfejlesztési Stratégia alapcélja a térségben élők képviselete, életminőségü</w:t>
      </w:r>
      <w:r>
        <w:t xml:space="preserve">k javulása és új munkahelyek </w:t>
      </w:r>
      <w:r w:rsidRPr="009C00E9">
        <w:t>teremtése. A stratégia fő célja a gazdasági, társadalmi és környezeti hatások optimalizálása. A turizmus a térségnek akkor válik meghatározó gazdasági ágazatává, ha növelni tudja versenyképességét és a turizmus gazdasági hatékonyságát. Ehhez a célhoz a Mátrának ki kell használni</w:t>
      </w:r>
      <w:r>
        <w:t>a</w:t>
      </w:r>
      <w:r w:rsidRPr="009C00E9">
        <w:t xml:space="preserve"> természeti adottságait, új attrakciókat, vonzerőket kell fejlesztenie, az egészségturizmushoz kapcsolt, egyértelműen kommunikálható kínálatot kell kialakítania.</w:t>
      </w:r>
      <w:r w:rsidRPr="006E490D">
        <w:t xml:space="preserve"> </w:t>
      </w:r>
    </w:p>
    <w:p w:rsidR="000B426E" w:rsidRPr="009C00E9" w:rsidRDefault="000B426E" w:rsidP="000B426E">
      <w:pPr>
        <w:pStyle w:val="Default"/>
        <w:jc w:val="both"/>
        <w:rPr>
          <w:rFonts w:asciiTheme="minorHAnsi" w:hAnsiTheme="minorHAnsi"/>
          <w:b/>
          <w:bCs/>
          <w:sz w:val="22"/>
          <w:szCs w:val="22"/>
        </w:rPr>
      </w:pPr>
      <w:r w:rsidRPr="009C00E9">
        <w:rPr>
          <w:rFonts w:asciiTheme="minorHAnsi" w:hAnsiTheme="minorHAnsi"/>
          <w:b/>
          <w:bCs/>
          <w:sz w:val="22"/>
          <w:szCs w:val="22"/>
        </w:rPr>
        <w:t xml:space="preserve">A Gyógyhelyfejlesztési Stratégia fő szakmai céljai: </w:t>
      </w:r>
    </w:p>
    <w:p w:rsidR="000B426E" w:rsidRPr="009C00E9" w:rsidRDefault="000B426E" w:rsidP="00934ED0">
      <w:pPr>
        <w:pStyle w:val="Default"/>
        <w:numPr>
          <w:ilvl w:val="0"/>
          <w:numId w:val="52"/>
        </w:numPr>
        <w:jc w:val="both"/>
        <w:rPr>
          <w:rFonts w:asciiTheme="minorHAnsi" w:hAnsiTheme="minorHAnsi"/>
          <w:bCs/>
          <w:sz w:val="22"/>
          <w:szCs w:val="22"/>
        </w:rPr>
      </w:pPr>
      <w:r w:rsidRPr="009C00E9">
        <w:rPr>
          <w:rFonts w:asciiTheme="minorHAnsi" w:hAnsiTheme="minorHAnsi"/>
          <w:bCs/>
          <w:sz w:val="22"/>
          <w:szCs w:val="22"/>
        </w:rPr>
        <w:t xml:space="preserve">Az egészségturizmus vezetőtermékké fejlesztése, egyedi attrakciók, programok kidolgozásával; </w:t>
      </w:r>
    </w:p>
    <w:p w:rsidR="000B426E" w:rsidRPr="009C00E9" w:rsidRDefault="000B426E" w:rsidP="00934ED0">
      <w:pPr>
        <w:pStyle w:val="Default"/>
        <w:numPr>
          <w:ilvl w:val="0"/>
          <w:numId w:val="52"/>
        </w:numPr>
        <w:jc w:val="both"/>
        <w:rPr>
          <w:rFonts w:asciiTheme="minorHAnsi" w:hAnsiTheme="minorHAnsi"/>
          <w:bCs/>
          <w:sz w:val="22"/>
          <w:szCs w:val="22"/>
        </w:rPr>
      </w:pPr>
      <w:r w:rsidRPr="009C00E9">
        <w:rPr>
          <w:rFonts w:asciiTheme="minorHAnsi" w:hAnsiTheme="minorHAnsi"/>
          <w:bCs/>
          <w:sz w:val="22"/>
          <w:szCs w:val="22"/>
        </w:rPr>
        <w:t xml:space="preserve">A jelenlegi turisztikai termékek és a fejlesztendő </w:t>
      </w:r>
      <w:proofErr w:type="spellStart"/>
      <w:r w:rsidRPr="009C00E9">
        <w:rPr>
          <w:rFonts w:asciiTheme="minorHAnsi" w:hAnsiTheme="minorHAnsi"/>
          <w:bCs/>
          <w:sz w:val="22"/>
          <w:szCs w:val="22"/>
        </w:rPr>
        <w:t>gyógyturisztikai</w:t>
      </w:r>
      <w:proofErr w:type="spellEnd"/>
      <w:r w:rsidRPr="009C00E9">
        <w:rPr>
          <w:rFonts w:asciiTheme="minorHAnsi" w:hAnsiTheme="minorHAnsi"/>
          <w:bCs/>
          <w:sz w:val="22"/>
          <w:szCs w:val="22"/>
        </w:rPr>
        <w:t xml:space="preserve">, illetve a prevenciós termékek elemeinek komplex kínálattá alakítása; </w:t>
      </w:r>
    </w:p>
    <w:p w:rsidR="000B426E" w:rsidRPr="009C00E9" w:rsidRDefault="000B426E" w:rsidP="00934ED0">
      <w:pPr>
        <w:pStyle w:val="Default"/>
        <w:numPr>
          <w:ilvl w:val="0"/>
          <w:numId w:val="52"/>
        </w:numPr>
        <w:jc w:val="both"/>
        <w:rPr>
          <w:rFonts w:asciiTheme="minorHAnsi" w:hAnsiTheme="minorHAnsi"/>
          <w:bCs/>
          <w:sz w:val="22"/>
          <w:szCs w:val="22"/>
        </w:rPr>
      </w:pPr>
      <w:r w:rsidRPr="009C00E9">
        <w:rPr>
          <w:rFonts w:asciiTheme="minorHAnsi" w:hAnsiTheme="minorHAnsi"/>
          <w:bCs/>
          <w:sz w:val="22"/>
          <w:szCs w:val="22"/>
        </w:rPr>
        <w:t xml:space="preserve">Szezonalitás csökkentésére egészségturisztikai- és terápiás csomagok összeállítása; </w:t>
      </w:r>
    </w:p>
    <w:p w:rsidR="000B426E" w:rsidRPr="009C00E9" w:rsidRDefault="000B426E" w:rsidP="00934ED0">
      <w:pPr>
        <w:pStyle w:val="Default"/>
        <w:numPr>
          <w:ilvl w:val="0"/>
          <w:numId w:val="52"/>
        </w:numPr>
        <w:jc w:val="both"/>
        <w:rPr>
          <w:rFonts w:asciiTheme="minorHAnsi" w:hAnsiTheme="minorHAnsi"/>
          <w:bCs/>
          <w:sz w:val="22"/>
          <w:szCs w:val="22"/>
        </w:rPr>
      </w:pPr>
      <w:r w:rsidRPr="009C00E9">
        <w:rPr>
          <w:rFonts w:asciiTheme="minorHAnsi" w:hAnsiTheme="minorHAnsi"/>
          <w:bCs/>
          <w:sz w:val="22"/>
          <w:szCs w:val="22"/>
        </w:rPr>
        <w:t xml:space="preserve">A meglévő kapacitások gazdaságosabb kihasználása; </w:t>
      </w:r>
    </w:p>
    <w:p w:rsidR="000B426E" w:rsidRPr="009C00E9" w:rsidRDefault="000B426E" w:rsidP="00934ED0">
      <w:pPr>
        <w:pStyle w:val="Default"/>
        <w:numPr>
          <w:ilvl w:val="0"/>
          <w:numId w:val="52"/>
        </w:numPr>
        <w:jc w:val="both"/>
        <w:rPr>
          <w:rFonts w:asciiTheme="minorHAnsi" w:hAnsiTheme="minorHAnsi"/>
          <w:bCs/>
          <w:sz w:val="22"/>
          <w:szCs w:val="22"/>
        </w:rPr>
      </w:pPr>
      <w:r w:rsidRPr="009C00E9">
        <w:rPr>
          <w:rFonts w:asciiTheme="minorHAnsi" w:hAnsiTheme="minorHAnsi"/>
          <w:bCs/>
          <w:sz w:val="22"/>
          <w:szCs w:val="22"/>
        </w:rPr>
        <w:t xml:space="preserve">Új szolgáltatások, attrakciók hatására magasabb fajlagos költés, növekvő bevételek; </w:t>
      </w:r>
    </w:p>
    <w:p w:rsidR="000B426E" w:rsidRPr="009C00E9" w:rsidRDefault="000B426E" w:rsidP="00934ED0">
      <w:pPr>
        <w:pStyle w:val="Default"/>
        <w:numPr>
          <w:ilvl w:val="0"/>
          <w:numId w:val="52"/>
        </w:numPr>
        <w:jc w:val="both"/>
        <w:rPr>
          <w:rFonts w:asciiTheme="minorHAnsi" w:hAnsiTheme="minorHAnsi"/>
          <w:bCs/>
          <w:sz w:val="22"/>
          <w:szCs w:val="22"/>
        </w:rPr>
      </w:pPr>
      <w:r w:rsidRPr="009C00E9">
        <w:rPr>
          <w:rFonts w:asciiTheme="minorHAnsi" w:hAnsiTheme="minorHAnsi"/>
          <w:bCs/>
          <w:sz w:val="22"/>
          <w:szCs w:val="22"/>
        </w:rPr>
        <w:t xml:space="preserve">A Mátra térségének nemzetközi szinten is hatékonyabban értékesíthető pozicionálása; </w:t>
      </w:r>
    </w:p>
    <w:p w:rsidR="000B426E" w:rsidRPr="009C00E9" w:rsidRDefault="000B426E" w:rsidP="00934ED0">
      <w:pPr>
        <w:pStyle w:val="Default"/>
        <w:numPr>
          <w:ilvl w:val="0"/>
          <w:numId w:val="52"/>
        </w:numPr>
        <w:jc w:val="both"/>
        <w:rPr>
          <w:rFonts w:asciiTheme="minorHAnsi" w:hAnsiTheme="minorHAnsi"/>
          <w:bCs/>
          <w:sz w:val="22"/>
          <w:szCs w:val="22"/>
        </w:rPr>
      </w:pPr>
      <w:r w:rsidRPr="009C00E9">
        <w:rPr>
          <w:rFonts w:asciiTheme="minorHAnsi" w:hAnsiTheme="minorHAnsi"/>
          <w:bCs/>
          <w:sz w:val="22"/>
          <w:szCs w:val="22"/>
        </w:rPr>
        <w:t xml:space="preserve">Új, magasabb fizetőképességű vendégek megnyerése, tartózkodási idejük növelése; </w:t>
      </w:r>
    </w:p>
    <w:p w:rsidR="000B426E" w:rsidRPr="009C00E9" w:rsidRDefault="000B426E" w:rsidP="00934ED0">
      <w:pPr>
        <w:pStyle w:val="Default"/>
        <w:numPr>
          <w:ilvl w:val="0"/>
          <w:numId w:val="52"/>
        </w:numPr>
        <w:jc w:val="both"/>
        <w:rPr>
          <w:rFonts w:asciiTheme="minorHAnsi" w:hAnsiTheme="minorHAnsi"/>
          <w:bCs/>
          <w:sz w:val="22"/>
          <w:szCs w:val="22"/>
        </w:rPr>
      </w:pPr>
      <w:r w:rsidRPr="009C00E9">
        <w:rPr>
          <w:rFonts w:asciiTheme="minorHAnsi" w:hAnsiTheme="minorHAnsi"/>
          <w:bCs/>
          <w:sz w:val="22"/>
          <w:szCs w:val="22"/>
        </w:rPr>
        <w:t xml:space="preserve">Szolgáltatók szakmai együttműködésének erősítése, koordinálása; </w:t>
      </w:r>
    </w:p>
    <w:p w:rsidR="000B426E" w:rsidRPr="009C00E9" w:rsidRDefault="000B426E" w:rsidP="00934ED0">
      <w:pPr>
        <w:pStyle w:val="Default"/>
        <w:numPr>
          <w:ilvl w:val="0"/>
          <w:numId w:val="52"/>
        </w:numPr>
        <w:jc w:val="both"/>
        <w:rPr>
          <w:rFonts w:asciiTheme="minorHAnsi" w:hAnsiTheme="minorHAnsi"/>
          <w:bCs/>
          <w:sz w:val="22"/>
          <w:szCs w:val="22"/>
        </w:rPr>
      </w:pPr>
      <w:r w:rsidRPr="009C00E9">
        <w:rPr>
          <w:rFonts w:asciiTheme="minorHAnsi" w:hAnsiTheme="minorHAnsi"/>
          <w:bCs/>
          <w:sz w:val="22"/>
          <w:szCs w:val="22"/>
        </w:rPr>
        <w:t xml:space="preserve">A kialakított egyedi </w:t>
      </w:r>
      <w:proofErr w:type="spellStart"/>
      <w:r w:rsidRPr="009C00E9">
        <w:rPr>
          <w:rFonts w:asciiTheme="minorHAnsi" w:hAnsiTheme="minorHAnsi"/>
          <w:bCs/>
          <w:sz w:val="22"/>
          <w:szCs w:val="22"/>
        </w:rPr>
        <w:t>gyógyturisztikai</w:t>
      </w:r>
      <w:proofErr w:type="spellEnd"/>
      <w:r w:rsidRPr="009C00E9">
        <w:rPr>
          <w:rFonts w:asciiTheme="minorHAnsi" w:hAnsiTheme="minorHAnsi"/>
          <w:bCs/>
          <w:sz w:val="22"/>
          <w:szCs w:val="22"/>
        </w:rPr>
        <w:t xml:space="preserve"> kínálat letisztult, egységes kommunikációja; </w:t>
      </w:r>
    </w:p>
    <w:p w:rsidR="000B426E" w:rsidRPr="009C00E9" w:rsidRDefault="000B426E" w:rsidP="00934ED0">
      <w:pPr>
        <w:pStyle w:val="Default"/>
        <w:numPr>
          <w:ilvl w:val="0"/>
          <w:numId w:val="52"/>
        </w:numPr>
        <w:jc w:val="both"/>
        <w:rPr>
          <w:rFonts w:asciiTheme="minorHAnsi" w:hAnsiTheme="minorHAnsi"/>
          <w:bCs/>
          <w:sz w:val="22"/>
          <w:szCs w:val="22"/>
        </w:rPr>
      </w:pPr>
      <w:r w:rsidRPr="009C00E9">
        <w:rPr>
          <w:rFonts w:asciiTheme="minorHAnsi" w:hAnsiTheme="minorHAnsi"/>
          <w:bCs/>
          <w:sz w:val="22"/>
          <w:szCs w:val="22"/>
        </w:rPr>
        <w:t xml:space="preserve">Befektetők részére, a csatlakozást elősegítő fejlesztési javaslatok kidolgozása; </w:t>
      </w:r>
    </w:p>
    <w:p w:rsidR="000B426E" w:rsidRPr="009C00E9" w:rsidRDefault="000B426E" w:rsidP="00934ED0">
      <w:pPr>
        <w:pStyle w:val="Default"/>
        <w:numPr>
          <w:ilvl w:val="0"/>
          <w:numId w:val="52"/>
        </w:numPr>
        <w:jc w:val="both"/>
        <w:rPr>
          <w:rFonts w:asciiTheme="minorHAnsi" w:hAnsiTheme="minorHAnsi"/>
          <w:bCs/>
          <w:sz w:val="22"/>
          <w:szCs w:val="22"/>
        </w:rPr>
      </w:pPr>
      <w:r w:rsidRPr="009C00E9">
        <w:rPr>
          <w:rFonts w:asciiTheme="minorHAnsi" w:hAnsiTheme="minorHAnsi"/>
          <w:bCs/>
          <w:sz w:val="22"/>
          <w:szCs w:val="22"/>
        </w:rPr>
        <w:t xml:space="preserve">A fejlesztésekhez szükséges források hatékony felhasználása. </w:t>
      </w:r>
    </w:p>
    <w:p w:rsidR="000B426E" w:rsidRPr="009C00E9" w:rsidRDefault="000B426E" w:rsidP="000B426E">
      <w:pPr>
        <w:spacing w:after="120" w:line="240" w:lineRule="auto"/>
        <w:jc w:val="both"/>
        <w:rPr>
          <w:szCs w:val="40"/>
          <w:lang w:eastAsia="hu-HU"/>
        </w:rPr>
      </w:pPr>
    </w:p>
    <w:p w:rsidR="000B426E" w:rsidRDefault="000B426E" w:rsidP="000B426E">
      <w:pPr>
        <w:spacing w:after="120" w:line="240" w:lineRule="auto"/>
        <w:jc w:val="both"/>
        <w:rPr>
          <w:b/>
          <w:szCs w:val="40"/>
          <w:lang w:eastAsia="hu-HU"/>
        </w:rPr>
      </w:pPr>
      <w:r>
        <w:rPr>
          <w:b/>
          <w:noProof/>
          <w:szCs w:val="40"/>
          <w:lang w:eastAsia="hu-HU"/>
        </w:rPr>
        <w:lastRenderedPageBreak/>
        <w:drawing>
          <wp:inline distT="0" distB="0" distL="0" distR="0" wp14:anchorId="43B94486" wp14:editId="3586A12C">
            <wp:extent cx="5607050" cy="5267325"/>
            <wp:effectExtent l="0" t="0" r="0" b="952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1231"/>
                    <a:stretch/>
                  </pic:blipFill>
                  <pic:spPr bwMode="auto">
                    <a:xfrm>
                      <a:off x="0" y="0"/>
                      <a:ext cx="5607050" cy="5267325"/>
                    </a:xfrm>
                    <a:prstGeom prst="rect">
                      <a:avLst/>
                    </a:prstGeom>
                    <a:noFill/>
                    <a:ln>
                      <a:noFill/>
                    </a:ln>
                    <a:extLst>
                      <a:ext uri="{53640926-AAD7-44D8-BBD7-CCE9431645EC}">
                        <a14:shadowObscured xmlns:a14="http://schemas.microsoft.com/office/drawing/2010/main"/>
                      </a:ext>
                    </a:extLst>
                  </pic:spPr>
                </pic:pic>
              </a:graphicData>
            </a:graphic>
          </wp:inline>
        </w:drawing>
      </w:r>
    </w:p>
    <w:p w:rsidR="000B426E" w:rsidRPr="00C747F2" w:rsidRDefault="000B426E" w:rsidP="000B426E">
      <w:pPr>
        <w:spacing w:after="120" w:line="240" w:lineRule="auto"/>
        <w:jc w:val="both"/>
        <w:rPr>
          <w:szCs w:val="40"/>
          <w:lang w:eastAsia="hu-HU"/>
        </w:rPr>
      </w:pPr>
      <w:r w:rsidRPr="00C747F2">
        <w:rPr>
          <w:szCs w:val="40"/>
          <w:lang w:eastAsia="hu-HU"/>
        </w:rPr>
        <w:t>Forrás: Gyöngyös Város Idegenforgalmi Koncepciója és Átfogó Stratégiája</w:t>
      </w:r>
    </w:p>
    <w:p w:rsidR="000B426E" w:rsidRPr="009C00E9" w:rsidRDefault="000B426E" w:rsidP="000B426E">
      <w:pPr>
        <w:pStyle w:val="Default"/>
        <w:rPr>
          <w:rFonts w:asciiTheme="minorHAnsi" w:hAnsiTheme="minorHAnsi"/>
          <w:bCs/>
        </w:rPr>
      </w:pPr>
    </w:p>
    <w:p w:rsidR="000B426E" w:rsidRPr="009C00E9" w:rsidRDefault="000B426E" w:rsidP="000B426E">
      <w:pPr>
        <w:pStyle w:val="Default"/>
        <w:rPr>
          <w:rFonts w:asciiTheme="minorHAnsi" w:hAnsiTheme="minorHAnsi"/>
          <w:bCs/>
          <w:sz w:val="22"/>
          <w:szCs w:val="22"/>
        </w:rPr>
      </w:pPr>
      <w:r w:rsidRPr="009C00E9">
        <w:rPr>
          <w:rFonts w:asciiTheme="minorHAnsi" w:hAnsiTheme="minorHAnsi"/>
          <w:bCs/>
          <w:sz w:val="22"/>
          <w:szCs w:val="22"/>
        </w:rPr>
        <w:t xml:space="preserve">Gyöngyös-Mátra térség és a gyógyhely fejlesztésének prioritásaként a következő feladatok elvégzése a cél a jövőben: </w:t>
      </w:r>
    </w:p>
    <w:p w:rsidR="000B426E" w:rsidRPr="009C00E9" w:rsidRDefault="000B426E" w:rsidP="00934ED0">
      <w:pPr>
        <w:pStyle w:val="Default"/>
        <w:numPr>
          <w:ilvl w:val="0"/>
          <w:numId w:val="53"/>
        </w:numPr>
        <w:rPr>
          <w:rFonts w:asciiTheme="minorHAnsi" w:hAnsiTheme="minorHAnsi"/>
          <w:bCs/>
          <w:sz w:val="22"/>
          <w:szCs w:val="22"/>
        </w:rPr>
      </w:pPr>
      <w:r w:rsidRPr="009C00E9">
        <w:rPr>
          <w:rFonts w:asciiTheme="minorHAnsi" w:hAnsiTheme="minorHAnsi"/>
          <w:bCs/>
          <w:sz w:val="22"/>
          <w:szCs w:val="22"/>
        </w:rPr>
        <w:t>Egészségturizmus attrakcióinak, szolgáltatásainak fejlesztése;</w:t>
      </w:r>
    </w:p>
    <w:p w:rsidR="000B426E" w:rsidRPr="009C00E9" w:rsidRDefault="000B426E" w:rsidP="00934ED0">
      <w:pPr>
        <w:pStyle w:val="Default"/>
        <w:numPr>
          <w:ilvl w:val="0"/>
          <w:numId w:val="53"/>
        </w:numPr>
        <w:rPr>
          <w:rFonts w:asciiTheme="minorHAnsi" w:hAnsiTheme="minorHAnsi"/>
          <w:bCs/>
          <w:sz w:val="22"/>
          <w:szCs w:val="22"/>
        </w:rPr>
      </w:pPr>
      <w:r w:rsidRPr="009C00E9">
        <w:rPr>
          <w:rFonts w:asciiTheme="minorHAnsi" w:hAnsiTheme="minorHAnsi"/>
          <w:bCs/>
          <w:sz w:val="22"/>
          <w:szCs w:val="22"/>
        </w:rPr>
        <w:t xml:space="preserve">A természetes </w:t>
      </w:r>
      <w:proofErr w:type="spellStart"/>
      <w:r w:rsidRPr="009C00E9">
        <w:rPr>
          <w:rFonts w:asciiTheme="minorHAnsi" w:hAnsiTheme="minorHAnsi"/>
          <w:bCs/>
          <w:sz w:val="22"/>
          <w:szCs w:val="22"/>
        </w:rPr>
        <w:t>gyógytényezők</w:t>
      </w:r>
      <w:proofErr w:type="spellEnd"/>
      <w:r w:rsidRPr="009C00E9">
        <w:rPr>
          <w:rFonts w:asciiTheme="minorHAnsi" w:hAnsiTheme="minorHAnsi"/>
          <w:bCs/>
          <w:sz w:val="22"/>
          <w:szCs w:val="22"/>
        </w:rPr>
        <w:t xml:space="preserve"> minél hatékonyabb kihasználása, fejlesztése;</w:t>
      </w:r>
    </w:p>
    <w:p w:rsidR="000B426E" w:rsidRPr="009C00E9" w:rsidRDefault="000B426E" w:rsidP="00934ED0">
      <w:pPr>
        <w:pStyle w:val="Default"/>
        <w:numPr>
          <w:ilvl w:val="0"/>
          <w:numId w:val="53"/>
        </w:numPr>
        <w:rPr>
          <w:rFonts w:asciiTheme="minorHAnsi" w:hAnsiTheme="minorHAnsi"/>
          <w:bCs/>
          <w:sz w:val="22"/>
          <w:szCs w:val="22"/>
        </w:rPr>
      </w:pPr>
      <w:r w:rsidRPr="009C00E9">
        <w:rPr>
          <w:rFonts w:asciiTheme="minorHAnsi" w:hAnsiTheme="minorHAnsi"/>
          <w:bCs/>
          <w:sz w:val="22"/>
          <w:szCs w:val="22"/>
        </w:rPr>
        <w:t>A turisztikai attrakciók megközelítésére szolgáló utak javítása;</w:t>
      </w:r>
    </w:p>
    <w:p w:rsidR="000B426E" w:rsidRPr="009C00E9" w:rsidRDefault="000B426E" w:rsidP="00934ED0">
      <w:pPr>
        <w:pStyle w:val="Default"/>
        <w:numPr>
          <w:ilvl w:val="0"/>
          <w:numId w:val="53"/>
        </w:numPr>
        <w:rPr>
          <w:rFonts w:asciiTheme="minorHAnsi" w:hAnsiTheme="minorHAnsi"/>
          <w:bCs/>
          <w:sz w:val="22"/>
          <w:szCs w:val="22"/>
        </w:rPr>
      </w:pPr>
      <w:r w:rsidRPr="009C00E9">
        <w:rPr>
          <w:rFonts w:asciiTheme="minorHAnsi" w:hAnsiTheme="minorHAnsi"/>
          <w:bCs/>
          <w:sz w:val="22"/>
          <w:szCs w:val="22"/>
        </w:rPr>
        <w:t>A gyógyhely környezetének tudatos fejlesztése;</w:t>
      </w:r>
    </w:p>
    <w:p w:rsidR="000B426E" w:rsidRPr="009C00E9" w:rsidRDefault="000B426E" w:rsidP="00934ED0">
      <w:pPr>
        <w:pStyle w:val="Default"/>
        <w:numPr>
          <w:ilvl w:val="0"/>
          <w:numId w:val="53"/>
        </w:numPr>
        <w:rPr>
          <w:rFonts w:asciiTheme="minorHAnsi" w:hAnsiTheme="minorHAnsi"/>
          <w:bCs/>
          <w:sz w:val="22"/>
          <w:szCs w:val="22"/>
        </w:rPr>
      </w:pPr>
      <w:r w:rsidRPr="009C00E9">
        <w:rPr>
          <w:rFonts w:asciiTheme="minorHAnsi" w:hAnsiTheme="minorHAnsi"/>
          <w:bCs/>
          <w:sz w:val="22"/>
          <w:szCs w:val="22"/>
        </w:rPr>
        <w:t>Az aktívturizmus fejlesztése;</w:t>
      </w:r>
    </w:p>
    <w:p w:rsidR="000B426E" w:rsidRDefault="000B426E" w:rsidP="00934ED0">
      <w:pPr>
        <w:pStyle w:val="Default"/>
        <w:numPr>
          <w:ilvl w:val="0"/>
          <w:numId w:val="53"/>
        </w:numPr>
        <w:rPr>
          <w:rFonts w:asciiTheme="minorHAnsi" w:hAnsiTheme="minorHAnsi"/>
          <w:bCs/>
          <w:sz w:val="22"/>
          <w:szCs w:val="22"/>
        </w:rPr>
      </w:pPr>
      <w:r w:rsidRPr="009C00E9">
        <w:rPr>
          <w:rFonts w:asciiTheme="minorHAnsi" w:hAnsiTheme="minorHAnsi"/>
          <w:bCs/>
          <w:sz w:val="22"/>
          <w:szCs w:val="22"/>
        </w:rPr>
        <w:t>Koordinált- és koncentrált marketingtevékenység.</w:t>
      </w:r>
    </w:p>
    <w:p w:rsidR="000B426E" w:rsidRPr="009C00E9" w:rsidRDefault="000B426E" w:rsidP="000B426E">
      <w:pPr>
        <w:pStyle w:val="Default"/>
        <w:ind w:left="720"/>
        <w:rPr>
          <w:rFonts w:asciiTheme="minorHAnsi" w:hAnsiTheme="minorHAnsi"/>
          <w:bCs/>
          <w:sz w:val="22"/>
          <w:szCs w:val="22"/>
        </w:rPr>
      </w:pPr>
    </w:p>
    <w:p w:rsidR="000B426E" w:rsidRDefault="000B426E" w:rsidP="000B426E">
      <w:pPr>
        <w:spacing w:after="120" w:line="240" w:lineRule="auto"/>
        <w:jc w:val="both"/>
      </w:pPr>
      <w:r>
        <w:t xml:space="preserve">Gyöngyös </w:t>
      </w:r>
      <w:r w:rsidRPr="00723913">
        <w:rPr>
          <w:b/>
        </w:rPr>
        <w:t>aktív testvérvárosi kapcsolatokat</w:t>
      </w:r>
      <w:r>
        <w:t xml:space="preserve"> ápol, mely kapcsolatok jellemzően az oktatási és kulturális együttműködésekre épültek. A nemzetközi kapcsolatok feltárásának, ápolásának elsődleges feladata azonban a gazdasági, üzleti jellegű együttműködések elősegítése.</w:t>
      </w:r>
    </w:p>
    <w:p w:rsidR="000B426E" w:rsidRDefault="000B426E" w:rsidP="000B426E">
      <w:pPr>
        <w:spacing w:after="120" w:line="240" w:lineRule="auto"/>
        <w:jc w:val="both"/>
      </w:pPr>
      <w:r>
        <w:t xml:space="preserve">A </w:t>
      </w:r>
      <w:r w:rsidRPr="00723913">
        <w:rPr>
          <w:b/>
        </w:rPr>
        <w:t>gazdasági-üzleti együttműködés</w:t>
      </w:r>
      <w:r>
        <w:t xml:space="preserve"> lehetőségeinek feltárása érdekében az Önkormányzat a Mátrai Munkaadók Egyesülete, valamint a Heves Megyei Kereskedelmi és Iparkamara bevonásával szakmai konferenciát</w:t>
      </w:r>
      <w:r w:rsidRPr="00723913">
        <w:t xml:space="preserve"> </w:t>
      </w:r>
      <w:r>
        <w:t>tartott az elmúlt években a testvérvárosokkal.</w:t>
      </w:r>
    </w:p>
    <w:p w:rsidR="000B426E" w:rsidRDefault="000B426E" w:rsidP="000B426E">
      <w:pPr>
        <w:spacing w:after="120" w:line="240" w:lineRule="auto"/>
        <w:jc w:val="both"/>
      </w:pPr>
    </w:p>
    <w:p w:rsidR="000B426E" w:rsidRPr="00A20CB2" w:rsidRDefault="000B426E" w:rsidP="000B426E">
      <w:pPr>
        <w:spacing w:after="120" w:line="240" w:lineRule="auto"/>
        <w:jc w:val="both"/>
      </w:pPr>
      <w:r w:rsidRPr="00A20CB2">
        <w:lastRenderedPageBreak/>
        <w:t xml:space="preserve">A város nemcsak a határon túli magyarokkal erősíti a testvéri kapcsolatát, hanem nyitott Európa felé is. A nyitottságra mutat, hogy az évenkénti öt nemzetközi rendezvényére Európa sok országából, sőt már földrészről is érkeznek vendégek. A város vezetői már az 1960-as évektől elkezdték a nemzetközi kapcsolatok kialakítását, és ez a testvérvárosi kapcsolatokhoz vezetett. </w:t>
      </w:r>
    </w:p>
    <w:p w:rsidR="000B426E" w:rsidRDefault="000B426E" w:rsidP="00934ED0">
      <w:pPr>
        <w:pStyle w:val="Listaszerbekezds"/>
        <w:numPr>
          <w:ilvl w:val="0"/>
          <w:numId w:val="26"/>
        </w:numPr>
        <w:spacing w:after="120" w:line="240" w:lineRule="auto"/>
        <w:jc w:val="both"/>
      </w:pPr>
      <w:r w:rsidRPr="00A20CB2">
        <w:t xml:space="preserve">A dániai </w:t>
      </w:r>
      <w:proofErr w:type="spellStart"/>
      <w:r w:rsidRPr="009D0E40">
        <w:rPr>
          <w:b/>
        </w:rPr>
        <w:t>Ringsteddel</w:t>
      </w:r>
      <w:proofErr w:type="spellEnd"/>
      <w:r w:rsidRPr="00A20CB2">
        <w:t xml:space="preserve"> 1973-tól él a kapcsolat, eleinte művelődési szálak fűzték össze a két várost a zeneiskola tanárok, a városi vegyes kar és a </w:t>
      </w:r>
      <w:proofErr w:type="spellStart"/>
      <w:r w:rsidRPr="00A20CB2">
        <w:t>Vidróczki</w:t>
      </w:r>
      <w:proofErr w:type="spellEnd"/>
      <w:r w:rsidRPr="00A20CB2">
        <w:t xml:space="preserve"> együttes volt az összekötő. Aztán a főiskolai kar hallgatóinak egyik csoportja jutott ki ottani szakmai gyakorlatra. 1991-ben új keletű kapcsolatot kezdeményezett a Junior Art Alapítvány, amely által közös alkotótáborok és művészeti alkotások vándorkiállításai alakultak meg. </w:t>
      </w:r>
      <w:r>
        <w:t xml:space="preserve">A viszonylag nagy távolság miatt nehéz a kapcsolattartás az intézmények és civil szervezetek között, így a kapcsolat mára alig működik. </w:t>
      </w:r>
    </w:p>
    <w:p w:rsidR="000B426E" w:rsidRDefault="000B426E" w:rsidP="00934ED0">
      <w:pPr>
        <w:pStyle w:val="Listaszerbekezds"/>
        <w:numPr>
          <w:ilvl w:val="0"/>
          <w:numId w:val="26"/>
        </w:numPr>
        <w:spacing w:after="0" w:line="240" w:lineRule="auto"/>
        <w:jc w:val="both"/>
      </w:pPr>
      <w:r w:rsidRPr="007A750E">
        <w:t>1993-ban került aláírásra az együttműködés</w:t>
      </w:r>
      <w:r>
        <w:rPr>
          <w:b/>
        </w:rPr>
        <w:t xml:space="preserve"> </w:t>
      </w:r>
      <w:proofErr w:type="spellStart"/>
      <w:r w:rsidRPr="007A750E">
        <w:rPr>
          <w:b/>
        </w:rPr>
        <w:t>Zeltweg</w:t>
      </w:r>
      <w:r>
        <w:rPr>
          <w:b/>
        </w:rPr>
        <w:t>gel</w:t>
      </w:r>
      <w:proofErr w:type="spellEnd"/>
      <w:r>
        <w:rPr>
          <w:b/>
        </w:rPr>
        <w:t xml:space="preserve">. </w:t>
      </w:r>
      <w:r w:rsidRPr="00A20CB2">
        <w:t xml:space="preserve">A két város között kialakult testvérvárosi kapcsolat legfőbb célja ma is, hogy a városok lakossága egymást megismerje, tapasztalatait, kulturális értékeit az egymással való rendszeres találkozások által kicserélje. A viszonylag kis földrajzi távolság </w:t>
      </w:r>
      <w:r>
        <w:t>ellenére a kapcsolat aktivitása csökkent.</w:t>
      </w:r>
    </w:p>
    <w:p w:rsidR="000B426E" w:rsidRPr="00A20CB2" w:rsidRDefault="000B426E" w:rsidP="00934ED0">
      <w:pPr>
        <w:pStyle w:val="Listaszerbekezds"/>
        <w:numPr>
          <w:ilvl w:val="0"/>
          <w:numId w:val="26"/>
        </w:numPr>
        <w:spacing w:after="0" w:line="240" w:lineRule="auto"/>
        <w:jc w:val="both"/>
      </w:pPr>
      <w:r w:rsidRPr="00A20CB2">
        <w:t xml:space="preserve">1995-ben </w:t>
      </w:r>
      <w:r w:rsidRPr="00902ABA">
        <w:rPr>
          <w:b/>
        </w:rPr>
        <w:t>Kézdivásárhely</w:t>
      </w:r>
      <w:r w:rsidRPr="00A20CB2">
        <w:t xml:space="preserve"> vált Gyöngyös testvérvárosává. Az akkor megkötött testvérvárosi szerződés 1. pontja kimondja: „A testvérvárosi kapcsolat legfőbb célja az, hogy az európai népek között egyre erősödő integrációs folyamatba illeszkedve előmozdítsa a két város polgárai közötti baráti kapcsolatok erősítését, egymás kulturális értékeinek minél mélyebb megismerését, különös gondot fordítva az életképes gazdasági kapcsolatok létesítésére is.” Ez az elhatározás mind a mai napig igen erősnek bizonyult, a megvalósítás szinte maradéktalanul teljesül napjainkban is.</w:t>
      </w:r>
      <w:r>
        <w:t xml:space="preserve"> </w:t>
      </w:r>
      <w:r w:rsidRPr="00CA1264">
        <w:rPr>
          <w:b/>
        </w:rPr>
        <w:t>Kézdivásárhellyel aktív kapcsolatot ápol Gyöngyös</w:t>
      </w:r>
      <w:r>
        <w:t xml:space="preserve">, rendszeres a kulturális delegációk cseréje. A Turisztikai </w:t>
      </w:r>
      <w:proofErr w:type="spellStart"/>
      <w:r>
        <w:t>Desztináció</w:t>
      </w:r>
      <w:proofErr w:type="spellEnd"/>
      <w:r>
        <w:t xml:space="preserve"> Menedzsment szervezet több erdélyi településsel keresi a </w:t>
      </w:r>
      <w:r w:rsidRPr="00CA1264">
        <w:rPr>
          <w:b/>
        </w:rPr>
        <w:t>turisztikai együttműködés</w:t>
      </w:r>
      <w:r>
        <w:t xml:space="preserve"> lehetőségét. A Gyöngyösi Ipari Park Kft. közreműködésével zajlottak mindkét helyszínen tárgyalások </w:t>
      </w:r>
      <w:r w:rsidRPr="002760EC">
        <w:rPr>
          <w:b/>
        </w:rPr>
        <w:t xml:space="preserve">gazdasági kapcsolatok kiépítését </w:t>
      </w:r>
      <w:r>
        <w:t>célzóan.</w:t>
      </w:r>
    </w:p>
    <w:p w:rsidR="000B426E" w:rsidRDefault="000B426E" w:rsidP="00934ED0">
      <w:pPr>
        <w:pStyle w:val="Listaszerbekezds"/>
        <w:numPr>
          <w:ilvl w:val="0"/>
          <w:numId w:val="26"/>
        </w:numPr>
        <w:spacing w:after="120" w:line="240" w:lineRule="auto"/>
        <w:jc w:val="both"/>
      </w:pPr>
      <w:r>
        <w:t>2000-ben</w:t>
      </w:r>
      <w:r w:rsidRPr="00A20CB2">
        <w:t xml:space="preserve"> a finnországi </w:t>
      </w:r>
      <w:proofErr w:type="spellStart"/>
      <w:r w:rsidRPr="00EA27CA">
        <w:rPr>
          <w:b/>
        </w:rPr>
        <w:t>Pieksämäkival</w:t>
      </w:r>
      <w:proofErr w:type="spellEnd"/>
      <w:r w:rsidRPr="00A20CB2">
        <w:t xml:space="preserve"> kötötte meg a város a testvérvárosi szerződést, amely a Vadas Jenő Erdészeti Szakközépiskola ottani kapcsolatain alapul. </w:t>
      </w:r>
      <w:r>
        <w:t>A kapcsolat középpontjában az egészségügyi, szociális és oktatási rendszerek működésének vizsgálata állt. Az elmúlt években a kapcsolat nem aktív.</w:t>
      </w:r>
    </w:p>
    <w:p w:rsidR="000B426E" w:rsidRPr="00A20CB2" w:rsidRDefault="000B426E" w:rsidP="000B426E">
      <w:pPr>
        <w:spacing w:after="120" w:line="240" w:lineRule="auto"/>
        <w:jc w:val="both"/>
      </w:pPr>
    </w:p>
    <w:p w:rsidR="000B426E" w:rsidRDefault="000B426E" w:rsidP="00934ED0">
      <w:pPr>
        <w:pStyle w:val="Listaszerbekezds"/>
        <w:numPr>
          <w:ilvl w:val="0"/>
          <w:numId w:val="26"/>
        </w:numPr>
        <w:spacing w:after="120" w:line="240" w:lineRule="auto"/>
        <w:jc w:val="both"/>
      </w:pPr>
      <w:r w:rsidRPr="00A20CB2">
        <w:t>Leg</w:t>
      </w:r>
      <w:r>
        <w:t>újabb testvérvárosi kapcsolat</w:t>
      </w:r>
      <w:r w:rsidRPr="00A20CB2">
        <w:t xml:space="preserve"> 2003-ban</w:t>
      </w:r>
      <w:r>
        <w:t xml:space="preserve"> került kialakításra</w:t>
      </w:r>
      <w:r w:rsidRPr="00A20CB2">
        <w:t xml:space="preserve"> a lengyelországi </w:t>
      </w:r>
      <w:proofErr w:type="spellStart"/>
      <w:r w:rsidRPr="00DF1EB3">
        <w:rPr>
          <w:b/>
        </w:rPr>
        <w:t>Sanokkal</w:t>
      </w:r>
      <w:proofErr w:type="spellEnd"/>
      <w:r>
        <w:t>.</w:t>
      </w:r>
      <w:r w:rsidRPr="00A20CB2">
        <w:t xml:space="preserve"> A testvérvárosi együttműködés legfőbb célja, hogy az európai népek között egyre erősödő integrációs folyamatba illeszkedve előmozdítsa a két város polgárai közötti baráti kapcsolatok erősítését, egymás kulturális és egyéb értékeinek, társadalmi és gazdasági viszonyainak megismerését, valamint az életképes gazdasági kapcsolatok létesítését.</w:t>
      </w:r>
      <w:r>
        <w:t xml:space="preserve"> A kapcsolat aktív, évenkénti személyes találkozók megvalósításával.</w:t>
      </w:r>
    </w:p>
    <w:p w:rsidR="000B426E" w:rsidRPr="0091161B" w:rsidRDefault="000B426E" w:rsidP="000B426E">
      <w:pPr>
        <w:spacing w:after="120" w:line="240" w:lineRule="auto"/>
        <w:jc w:val="both"/>
      </w:pPr>
      <w:r>
        <w:rPr>
          <w:noProof/>
          <w:lang w:eastAsia="hu-HU"/>
        </w:rPr>
        <w:lastRenderedPageBreak/>
        <mc:AlternateContent>
          <mc:Choice Requires="wps">
            <w:drawing>
              <wp:anchor distT="45720" distB="45720" distL="114300" distR="114300" simplePos="0" relativeHeight="251664384" behindDoc="0" locked="0" layoutInCell="1" allowOverlap="1" wp14:anchorId="08E1DC52" wp14:editId="5BCDE644">
                <wp:simplePos x="0" y="0"/>
                <wp:positionH relativeFrom="margin">
                  <wp:posOffset>52070</wp:posOffset>
                </wp:positionH>
                <wp:positionV relativeFrom="paragraph">
                  <wp:posOffset>180340</wp:posOffset>
                </wp:positionV>
                <wp:extent cx="5676900" cy="2347595"/>
                <wp:effectExtent l="0" t="0" r="19050" b="15240"/>
                <wp:wrapSquare wrapText="bothSides"/>
                <wp:docPr id="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2347595"/>
                        </a:xfrm>
                        <a:prstGeom prst="rect">
                          <a:avLst/>
                        </a:prstGeom>
                        <a:solidFill>
                          <a:srgbClr val="FFFFFF"/>
                        </a:solidFill>
                        <a:ln w="9525">
                          <a:solidFill>
                            <a:srgbClr val="000000"/>
                          </a:solidFill>
                          <a:miter lim="800000"/>
                          <a:headEnd/>
                          <a:tailEnd/>
                        </a:ln>
                      </wps:spPr>
                      <wps:txbx>
                        <w:txbxContent>
                          <w:p w:rsidR="0069288F" w:rsidRDefault="0069288F" w:rsidP="000B426E">
                            <w:pPr>
                              <w:rPr>
                                <w:b/>
                              </w:rPr>
                            </w:pPr>
                            <w:r w:rsidRPr="00437F58">
                              <w:rPr>
                                <w:b/>
                              </w:rPr>
                              <w:t>Összeg</w:t>
                            </w:r>
                            <w:r>
                              <w:rPr>
                                <w:b/>
                              </w:rPr>
                              <w:t>e</w:t>
                            </w:r>
                            <w:r w:rsidRPr="00437F58">
                              <w:rPr>
                                <w:b/>
                              </w:rPr>
                              <w:t>zés</w:t>
                            </w:r>
                          </w:p>
                          <w:p w:rsidR="0069288F" w:rsidRDefault="0069288F" w:rsidP="000B426E">
                            <w:pPr>
                              <w:jc w:val="both"/>
                            </w:pPr>
                            <w:r>
                              <w:t>Gyöngyös és térsége átfogó gazdaságfejlesztési céljának egyik stratégiai pontja a munkahelyteremtés. A városban a regisztrált vállalkozások száma magas, a vállalkozások ágazati megoszlása még mindig a mezőgazdasági területen mutat kimagasló értéket.</w:t>
                            </w:r>
                          </w:p>
                          <w:p w:rsidR="0069288F" w:rsidRDefault="0069288F" w:rsidP="000B426E">
                            <w:pPr>
                              <w:jc w:val="both"/>
                            </w:pPr>
                            <w:r>
                              <w:t>A térség gazdasági fejlődése és stabilitása függ a vállalkozások munkahelyteremtő és megtartó képességétől. A nagy munkaerőigénnyel rendelkező termelő és szolgáltató vállalkozások támogatásával a stabilizáció megteremthető lesz. A munkaerő-igényes ágazatok közé tartoznak a Mátra turisztikai kínálatához kapcsolódó szálláshely és kapcsolódó szolgáltató vállalkozások is.</w:t>
                            </w:r>
                          </w:p>
                          <w:p w:rsidR="0069288F" w:rsidRPr="00647F9C" w:rsidRDefault="0069288F" w:rsidP="000B426E">
                            <w:pPr>
                              <w:jc w:val="both"/>
                            </w:pPr>
                            <w:r>
                              <w:t xml:space="preserve">A helyi és térségi munkaerőigény kielégítésének egyik alapfeltétele a munkaerőigényekhez mért képzett munkaerő rendelkezésre állásának biztosítása.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E1DC52" id="_x0000_s1028" type="#_x0000_t202" style="position:absolute;left:0;text-align:left;margin-left:4.1pt;margin-top:14.2pt;width:447pt;height:184.85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">
                <v:textbox style="mso-fit-shape-to-text:t">
                  <w:txbxContent>
                    <w:p w:rsidR="0069288F" w:rsidRDefault="0069288F" w:rsidP="000B426E">
                      <w:pPr>
                        <w:rPr>
                          <w:b/>
                        </w:rPr>
                      </w:pPr>
                      <w:r w:rsidRPr="00437F58">
                        <w:rPr>
                          <w:b/>
                        </w:rPr>
                        <w:t>Összeg</w:t>
                      </w:r>
                      <w:r>
                        <w:rPr>
                          <w:b/>
                        </w:rPr>
                        <w:t>e</w:t>
                      </w:r>
                      <w:r w:rsidRPr="00437F58">
                        <w:rPr>
                          <w:b/>
                        </w:rPr>
                        <w:t>zés</w:t>
                      </w:r>
                    </w:p>
                    <w:p w:rsidR="0069288F" w:rsidRDefault="0069288F" w:rsidP="000B426E">
                      <w:pPr>
                        <w:jc w:val="both"/>
                      </w:pPr>
                      <w:r>
                        <w:t>Gyöngyös és térsége átfogó gazdaságfejlesztési céljának egyik stratégiai pontja a munkahelyteremtés. A városban a regisztrált vállalkozások száma magas, a vállalkozások ágazati megoszlása még mindig a mezőgazdasági területen mutat kimagasló értéket.</w:t>
                      </w:r>
                    </w:p>
                    <w:p w:rsidR="0069288F" w:rsidRDefault="0069288F" w:rsidP="000B426E">
                      <w:pPr>
                        <w:jc w:val="both"/>
                      </w:pPr>
                      <w:r>
                        <w:t>A térség gazdasági fejlődése és stabilitása függ a vállalkozások munkahelyteremtő és megtartó képességétől. A nagy munkaerőigénnyel rendelkező termelő és szolgáltató vállalkozások támogatásával a stabilizáció megteremthető lesz. A munkaerő-igényes ágazatok közé tartoznak a Mátra turisztikai kínálatához kapcsolódó szálláshely és kapcsolódó szolgáltató vállalkozások is.</w:t>
                      </w:r>
                    </w:p>
                    <w:p w:rsidR="0069288F" w:rsidRPr="00647F9C" w:rsidRDefault="0069288F" w:rsidP="000B426E">
                      <w:pPr>
                        <w:jc w:val="both"/>
                      </w:pPr>
                      <w:r>
                        <w:t xml:space="preserve">A helyi és térségi munkaerőigény kielégítésének egyik alapfeltétele a munkaerőigényekhez mért képzett munkaerő rendelkezésre állásának biztosítása. </w:t>
                      </w:r>
                    </w:p>
                  </w:txbxContent>
                </v:textbox>
                <w10:wrap type="square" anchorx="margin"/>
              </v:shape>
            </w:pict>
          </mc:Fallback>
        </mc:AlternateContent>
      </w:r>
    </w:p>
    <w:p w:rsidR="000B426E" w:rsidRPr="006C0534" w:rsidRDefault="000B426E" w:rsidP="00934ED0">
      <w:pPr>
        <w:pStyle w:val="Cmsor2"/>
        <w:numPr>
          <w:ilvl w:val="1"/>
          <w:numId w:val="19"/>
        </w:numPr>
        <w:spacing w:after="240"/>
        <w:rPr>
          <w:b/>
          <w:color w:val="auto"/>
        </w:rPr>
      </w:pPr>
      <w:bookmarkStart w:id="17" w:name="_Toc431553703"/>
      <w:r w:rsidRPr="006C0534">
        <w:rPr>
          <w:b/>
          <w:color w:val="auto"/>
        </w:rPr>
        <w:t>Közterületi, városképi fejlesztések</w:t>
      </w:r>
      <w:bookmarkEnd w:id="17"/>
    </w:p>
    <w:p w:rsidR="000B426E" w:rsidRPr="006C0534" w:rsidRDefault="000B426E" w:rsidP="00934ED0">
      <w:pPr>
        <w:pStyle w:val="Cmsor3"/>
        <w:numPr>
          <w:ilvl w:val="2"/>
          <w:numId w:val="19"/>
        </w:numPr>
        <w:spacing w:after="240"/>
        <w:rPr>
          <w:b/>
          <w:color w:val="auto"/>
        </w:rPr>
      </w:pPr>
      <w:bookmarkStart w:id="18" w:name="_Toc431553704"/>
      <w:r w:rsidRPr="006C0534">
        <w:rPr>
          <w:b/>
          <w:color w:val="auto"/>
        </w:rPr>
        <w:t>Városkép</w:t>
      </w:r>
      <w:bookmarkEnd w:id="18"/>
    </w:p>
    <w:p w:rsidR="000B426E" w:rsidRDefault="000B426E" w:rsidP="000B426E">
      <w:pPr>
        <w:autoSpaceDE w:val="0"/>
        <w:autoSpaceDN w:val="0"/>
        <w:adjustRightInd w:val="0"/>
        <w:spacing w:after="120" w:line="240" w:lineRule="auto"/>
        <w:jc w:val="both"/>
        <w:rPr>
          <w:bCs/>
        </w:rPr>
      </w:pPr>
      <w:r>
        <w:rPr>
          <w:bCs/>
        </w:rPr>
        <w:t xml:space="preserve">Az Integrált Városfejlesztési Stratégia – melynek felülvizsgálata folyamatban van – alapján új stratégiai dokumentumok készülnek: Integrált Településfejlesztési Stratégia és Koncepció, melyekben a </w:t>
      </w:r>
      <w:proofErr w:type="spellStart"/>
      <w:r>
        <w:rPr>
          <w:bCs/>
        </w:rPr>
        <w:t>szegregátumok</w:t>
      </w:r>
      <w:r w:rsidR="00B93DC5">
        <w:rPr>
          <w:bCs/>
        </w:rPr>
        <w:t>elsősorban</w:t>
      </w:r>
      <w:proofErr w:type="spellEnd"/>
      <w:r>
        <w:rPr>
          <w:bCs/>
        </w:rPr>
        <w:t xml:space="preserve"> újbóli meghatározására is sor kerül. </w:t>
      </w:r>
    </w:p>
    <w:p w:rsidR="000B426E" w:rsidRDefault="000B426E" w:rsidP="000B426E">
      <w:pPr>
        <w:autoSpaceDE w:val="0"/>
        <w:autoSpaceDN w:val="0"/>
        <w:adjustRightInd w:val="0"/>
        <w:spacing w:after="120" w:line="240" w:lineRule="auto"/>
        <w:jc w:val="both"/>
        <w:rPr>
          <w:bCs/>
        </w:rPr>
      </w:pPr>
      <w:r w:rsidRPr="000C1461">
        <w:rPr>
          <w:bCs/>
        </w:rPr>
        <w:t xml:space="preserve">A városközpont területét a </w:t>
      </w:r>
      <w:r w:rsidRPr="00CE1AD2">
        <w:rPr>
          <w:b/>
          <w:bCs/>
        </w:rPr>
        <w:t>történeti városmag</w:t>
      </w:r>
      <w:r w:rsidRPr="000C1461">
        <w:rPr>
          <w:bCs/>
        </w:rPr>
        <w:t xml:space="preserve"> és a hozzá csatlakozó </w:t>
      </w:r>
      <w:r w:rsidRPr="00CE1AD2">
        <w:rPr>
          <w:b/>
          <w:bCs/>
        </w:rPr>
        <w:t>belvárosi területek</w:t>
      </w:r>
      <w:r>
        <w:rPr>
          <w:bCs/>
        </w:rPr>
        <w:t xml:space="preserve"> együttesen alkotják. </w:t>
      </w:r>
      <w:r w:rsidRPr="000C1461">
        <w:rPr>
          <w:bCs/>
        </w:rPr>
        <w:t>A sajátos arculatú, kisvárosias hangulatú történeti városszerkezet többi</w:t>
      </w:r>
      <w:r>
        <w:rPr>
          <w:bCs/>
        </w:rPr>
        <w:t xml:space="preserve">rányú funkciót lát el: a városi </w:t>
      </w:r>
      <w:r w:rsidRPr="000C1461">
        <w:rPr>
          <w:bCs/>
        </w:rPr>
        <w:t>közösséget és a környék népességét szolgáló intézmények, valamint lakóte</w:t>
      </w:r>
      <w:r>
        <w:rPr>
          <w:bCs/>
        </w:rPr>
        <w:t>rületek szövete. A városközpont fókuszában a Fő tér és környéke áll. A Fő</w:t>
      </w:r>
      <w:r w:rsidRPr="000C1461">
        <w:rPr>
          <w:bCs/>
        </w:rPr>
        <w:t xml:space="preserve"> téren és környékén gyalogos ha</w:t>
      </w:r>
      <w:r>
        <w:rPr>
          <w:bCs/>
        </w:rPr>
        <w:t xml:space="preserve">sználatú belvárosi mag került </w:t>
      </w:r>
      <w:r w:rsidRPr="000C1461">
        <w:rPr>
          <w:bCs/>
        </w:rPr>
        <w:t>kia</w:t>
      </w:r>
      <w:r>
        <w:rPr>
          <w:bCs/>
        </w:rPr>
        <w:t>lakításra, csillapított gépjármű</w:t>
      </w:r>
      <w:r w:rsidRPr="000C1461">
        <w:rPr>
          <w:bCs/>
        </w:rPr>
        <w:t>forgalommal, gyalogosbarát tér- és utcakialakítással.</w:t>
      </w:r>
      <w:r>
        <w:rPr>
          <w:bCs/>
        </w:rPr>
        <w:t xml:space="preserve"> Az itt lévő összkomfortos, saját tulajdonú lakásokat jelenleg középosztálybeli polgárok, főleg nyugdíjasok lakják. A városközpontban jelentős a kiskereskedelmi tevékenység és a vendéglátóhelyek száma is. </w:t>
      </w:r>
    </w:p>
    <w:p w:rsidR="000B426E" w:rsidRPr="000C1461" w:rsidRDefault="000B426E" w:rsidP="000B426E">
      <w:pPr>
        <w:autoSpaceDE w:val="0"/>
        <w:autoSpaceDN w:val="0"/>
        <w:adjustRightInd w:val="0"/>
        <w:spacing w:after="120" w:line="240" w:lineRule="auto"/>
        <w:jc w:val="both"/>
        <w:rPr>
          <w:bCs/>
        </w:rPr>
      </w:pPr>
      <w:r>
        <w:rPr>
          <w:bCs/>
        </w:rPr>
        <w:t xml:space="preserve">A </w:t>
      </w:r>
      <w:r w:rsidRPr="000C1461">
        <w:rPr>
          <w:bCs/>
        </w:rPr>
        <w:t xml:space="preserve">beépítés </w:t>
      </w:r>
      <w:r>
        <w:rPr>
          <w:bCs/>
        </w:rPr>
        <w:t>hagyományos, kisvárosias jellegű</w:t>
      </w:r>
      <w:r w:rsidRPr="000C1461">
        <w:rPr>
          <w:bCs/>
        </w:rPr>
        <w:t>, többnyire zártsorú beépíté</w:t>
      </w:r>
      <w:r>
        <w:rPr>
          <w:bCs/>
        </w:rPr>
        <w:t xml:space="preserve">si móddal. Az épületek többsége </w:t>
      </w:r>
      <w:r w:rsidRPr="000C1461">
        <w:rPr>
          <w:bCs/>
        </w:rPr>
        <w:t xml:space="preserve">régi </w:t>
      </w:r>
      <w:r>
        <w:rPr>
          <w:bCs/>
        </w:rPr>
        <w:t>építésű (80-100 évesek), jellemző</w:t>
      </w:r>
      <w:r w:rsidRPr="000C1461">
        <w:rPr>
          <w:bCs/>
        </w:rPr>
        <w:t>en földszintesek, a központi részeken a s</w:t>
      </w:r>
      <w:r>
        <w:rPr>
          <w:bCs/>
        </w:rPr>
        <w:t xml:space="preserve">zintszám földszint + két </w:t>
      </w:r>
      <w:proofErr w:type="gramStart"/>
      <w:r>
        <w:rPr>
          <w:bCs/>
        </w:rPr>
        <w:t xml:space="preserve">emelet </w:t>
      </w:r>
      <w:r w:rsidRPr="000C1461">
        <w:rPr>
          <w:bCs/>
        </w:rPr>
        <w:t>magasságig</w:t>
      </w:r>
      <w:proofErr w:type="gramEnd"/>
      <w:r w:rsidRPr="000C1461">
        <w:rPr>
          <w:bCs/>
        </w:rPr>
        <w:t xml:space="preserve"> terjed. Helyenként egy-egy új</w:t>
      </w:r>
      <w:r>
        <w:rPr>
          <w:bCs/>
        </w:rPr>
        <w:t xml:space="preserve">abb, több emeletes lakóház ékelődik a hagyományos </w:t>
      </w:r>
      <w:r w:rsidRPr="000C1461">
        <w:rPr>
          <w:bCs/>
        </w:rPr>
        <w:t>épületszövetbe.</w:t>
      </w:r>
    </w:p>
    <w:p w:rsidR="00490344" w:rsidRDefault="00490344" w:rsidP="000B426E">
      <w:pPr>
        <w:autoSpaceDE w:val="0"/>
        <w:autoSpaceDN w:val="0"/>
        <w:adjustRightInd w:val="0"/>
        <w:spacing w:after="120" w:line="240" w:lineRule="auto"/>
        <w:jc w:val="both"/>
        <w:rPr>
          <w:bCs/>
        </w:rPr>
      </w:pPr>
    </w:p>
    <w:p w:rsidR="000B426E" w:rsidRDefault="000B426E" w:rsidP="000B426E">
      <w:pPr>
        <w:autoSpaceDE w:val="0"/>
        <w:autoSpaceDN w:val="0"/>
        <w:adjustRightInd w:val="0"/>
        <w:spacing w:after="120" w:line="240" w:lineRule="auto"/>
        <w:jc w:val="both"/>
        <w:rPr>
          <w:bCs/>
        </w:rPr>
      </w:pPr>
      <w:r>
        <w:rPr>
          <w:bCs/>
        </w:rPr>
        <w:t>Az épületállomány mű</w:t>
      </w:r>
      <w:r w:rsidRPr="000C1461">
        <w:rPr>
          <w:bCs/>
        </w:rPr>
        <w:t>szaki állapota vegyes, az épületek zöme köz</w:t>
      </w:r>
      <w:r>
        <w:rPr>
          <w:bCs/>
        </w:rPr>
        <w:t>epes állagú. Helyenként történt homlokzat rekonstrukció (pl. Fő</w:t>
      </w:r>
      <w:r w:rsidRPr="000C1461">
        <w:rPr>
          <w:bCs/>
        </w:rPr>
        <w:t xml:space="preserve"> tér), épületen belüli átalakítás illetve</w:t>
      </w:r>
      <w:r>
        <w:rPr>
          <w:bCs/>
        </w:rPr>
        <w:t xml:space="preserve"> portál kialakítás, teljes külső-belső </w:t>
      </w:r>
      <w:r w:rsidRPr="000C1461">
        <w:rPr>
          <w:bCs/>
        </w:rPr>
        <w:t>felúj</w:t>
      </w:r>
      <w:r>
        <w:rPr>
          <w:bCs/>
        </w:rPr>
        <w:t>ítás viszont elvétve fordult elő</w:t>
      </w:r>
      <w:r w:rsidRPr="000C1461">
        <w:rPr>
          <w:bCs/>
        </w:rPr>
        <w:t xml:space="preserve">. Az épületek </w:t>
      </w:r>
      <w:r>
        <w:rPr>
          <w:bCs/>
        </w:rPr>
        <w:t>jelentős része – az építészeti arculat megő</w:t>
      </w:r>
      <w:r w:rsidRPr="000C1461">
        <w:rPr>
          <w:bCs/>
        </w:rPr>
        <w:t xml:space="preserve">rzése </w:t>
      </w:r>
      <w:r>
        <w:rPr>
          <w:bCs/>
        </w:rPr>
        <w:t>mellett – műszakilag felújításra, korszerűs</w:t>
      </w:r>
      <w:r w:rsidRPr="000C1461">
        <w:rPr>
          <w:bCs/>
        </w:rPr>
        <w:t>ítésre szorul. A jó állagú (felújított vagy új</w:t>
      </w:r>
      <w:r>
        <w:rPr>
          <w:bCs/>
        </w:rPr>
        <w:t>)</w:t>
      </w:r>
      <w:r w:rsidRPr="000C1461">
        <w:rPr>
          <w:bCs/>
        </w:rPr>
        <w:t xml:space="preserve"> ép</w:t>
      </w:r>
      <w:r>
        <w:rPr>
          <w:bCs/>
        </w:rPr>
        <w:t>ületek aránya kicsi, a Fő téri tömbbelsőben jelentős mértékű új lakásépítés történt</w:t>
      </w:r>
      <w:r w:rsidRPr="000C1461">
        <w:rPr>
          <w:bCs/>
        </w:rPr>
        <w:t>.</w:t>
      </w:r>
    </w:p>
    <w:p w:rsidR="000B426E" w:rsidRDefault="000B426E" w:rsidP="000B426E">
      <w:pPr>
        <w:autoSpaceDE w:val="0"/>
        <w:autoSpaceDN w:val="0"/>
        <w:adjustRightInd w:val="0"/>
        <w:spacing w:after="120" w:line="240" w:lineRule="auto"/>
        <w:jc w:val="both"/>
        <w:rPr>
          <w:bCs/>
        </w:rPr>
      </w:pPr>
      <w:r w:rsidRPr="004C30C6">
        <w:rPr>
          <w:bCs/>
        </w:rPr>
        <w:t xml:space="preserve">A szabályozási feltételek felülvizsgálatával, kisajátításokkal, a közmű üzemeltetők koordinálása mellett meg kell kezdeni a kedvezőtlen adottságok miatt leszakadó Petőfi Sándor utcai ún. </w:t>
      </w:r>
      <w:proofErr w:type="gramStart"/>
      <w:r w:rsidRPr="00522351">
        <w:rPr>
          <w:b/>
          <w:bCs/>
        </w:rPr>
        <w:t>zsellérközös</w:t>
      </w:r>
      <w:proofErr w:type="gramEnd"/>
      <w:r w:rsidRPr="00522351">
        <w:rPr>
          <w:b/>
          <w:bCs/>
        </w:rPr>
        <w:t xml:space="preserve"> észak-nyugati városrész rehabilitáció</w:t>
      </w:r>
      <w:r w:rsidRPr="004C30C6">
        <w:rPr>
          <w:bCs/>
        </w:rPr>
        <w:t>ját. A rendelkezésre álló szabályozási terveket felül kell vizsgálni, és azokhoz igazodva véglegesíteni kell a közművek és utak létesítési engedélyezési terveit. 2015-ben a Csobánka utca - Tűz utca által hatá</w:t>
      </w:r>
      <w:r>
        <w:rPr>
          <w:bCs/>
        </w:rPr>
        <w:t xml:space="preserve">rolt </w:t>
      </w:r>
      <w:r w:rsidRPr="00042344">
        <w:rPr>
          <w:bCs/>
        </w:rPr>
        <w:t>terület rendezése</w:t>
      </w:r>
      <w:r>
        <w:rPr>
          <w:bCs/>
        </w:rPr>
        <w:t xml:space="preserve"> tervezett.</w:t>
      </w:r>
    </w:p>
    <w:p w:rsidR="000B426E" w:rsidRPr="004C30C6" w:rsidRDefault="000B426E" w:rsidP="000B426E">
      <w:pPr>
        <w:autoSpaceDE w:val="0"/>
        <w:autoSpaceDN w:val="0"/>
        <w:adjustRightInd w:val="0"/>
        <w:spacing w:after="120" w:line="240" w:lineRule="auto"/>
        <w:jc w:val="both"/>
        <w:rPr>
          <w:bCs/>
        </w:rPr>
      </w:pPr>
      <w:r w:rsidRPr="004C30C6">
        <w:rPr>
          <w:bCs/>
        </w:rPr>
        <w:t xml:space="preserve">A </w:t>
      </w:r>
      <w:r w:rsidRPr="00522351">
        <w:rPr>
          <w:b/>
          <w:bCs/>
        </w:rPr>
        <w:t>volt laktanya</w:t>
      </w:r>
      <w:r w:rsidRPr="004C30C6">
        <w:rPr>
          <w:bCs/>
        </w:rPr>
        <w:t xml:space="preserve"> eredetileg tervezett „második belváros” funkciója helyett a terület sport funkciója már nem kérdéses, a részben már kiala</w:t>
      </w:r>
      <w:r>
        <w:rPr>
          <w:bCs/>
        </w:rPr>
        <w:t>kult sportcentrum végleges, a fejlesztés egy bemelegítő csarnokkal</w:t>
      </w:r>
      <w:r w:rsidRPr="004C30C6">
        <w:rPr>
          <w:bCs/>
        </w:rPr>
        <w:t xml:space="preserve"> </w:t>
      </w:r>
      <w:r w:rsidRPr="004C30C6">
        <w:rPr>
          <w:bCs/>
        </w:rPr>
        <w:lastRenderedPageBreak/>
        <w:t>folytat</w:t>
      </w:r>
      <w:r>
        <w:rPr>
          <w:bCs/>
        </w:rPr>
        <w:t xml:space="preserve">ódik. A területet érintő további fejlesztési elképzelések között szerepel a tűzoltó laktanya kialakítása, valamint az </w:t>
      </w:r>
      <w:proofErr w:type="spellStart"/>
      <w:r>
        <w:rPr>
          <w:bCs/>
        </w:rPr>
        <w:t>intermodális</w:t>
      </w:r>
      <w:proofErr w:type="spellEnd"/>
      <w:r>
        <w:rPr>
          <w:bCs/>
        </w:rPr>
        <w:t xml:space="preserve"> közlekedési csomópont ezen a területen történő megépítése, illetve a belső utak, vízelvezetések kiépítéséne</w:t>
      </w:r>
      <w:r w:rsidR="00490344">
        <w:rPr>
          <w:bCs/>
        </w:rPr>
        <w:t>k folytatása, kerítések felújít</w:t>
      </w:r>
      <w:r>
        <w:rPr>
          <w:bCs/>
        </w:rPr>
        <w:t>ása, útbekötések folytatása.</w:t>
      </w:r>
    </w:p>
    <w:p w:rsidR="000B426E" w:rsidRDefault="000B426E" w:rsidP="000B426E">
      <w:pPr>
        <w:autoSpaceDE w:val="0"/>
        <w:autoSpaceDN w:val="0"/>
        <w:adjustRightInd w:val="0"/>
        <w:spacing w:line="240" w:lineRule="auto"/>
        <w:jc w:val="both"/>
        <w:rPr>
          <w:bCs/>
        </w:rPr>
      </w:pPr>
      <w:r w:rsidRPr="004C30C6">
        <w:rPr>
          <w:bCs/>
        </w:rPr>
        <w:t xml:space="preserve">A </w:t>
      </w:r>
      <w:r w:rsidRPr="00522351">
        <w:rPr>
          <w:b/>
          <w:bCs/>
        </w:rPr>
        <w:t>Zsinagóga környékének</w:t>
      </w:r>
      <w:r w:rsidRPr="004C30C6">
        <w:rPr>
          <w:bCs/>
        </w:rPr>
        <w:t xml:space="preserve"> megálmodott felújítása a Fő tér és a belváros kiterjesztését valósítaná meg, amennyiben az ehhez szükséges források támogatásból rendelkezésre állnak</w:t>
      </w:r>
      <w:r w:rsidRPr="005640D0">
        <w:rPr>
          <w:bCs/>
        </w:rPr>
        <w:t>. A fejlesztés szorosan kapcsolódik</w:t>
      </w:r>
      <w:r>
        <w:rPr>
          <w:bCs/>
        </w:rPr>
        <w:t>/kapcsolódhat</w:t>
      </w:r>
      <w:r w:rsidRPr="005640D0">
        <w:rPr>
          <w:bCs/>
        </w:rPr>
        <w:t xml:space="preserve"> a „Zöld Város” projekthez, mely a városi zöld területek rehabilitációjához járul hozzá úgy, hogy a komplex fejlesztés a parkosításon túl szemléletformálást is eredményez, illetve parkolási kérdéseket is magával vonz</w:t>
      </w:r>
      <w:r w:rsidRPr="00F5677A">
        <w:rPr>
          <w:bCs/>
        </w:rPr>
        <w:t xml:space="preserve">. A terület rehabilitációja által az érintett terület visszakapja eredeti állapotát. </w:t>
      </w:r>
    </w:p>
    <w:p w:rsidR="000B426E" w:rsidRPr="00042344" w:rsidRDefault="000B426E" w:rsidP="000B426E">
      <w:pPr>
        <w:autoSpaceDE w:val="0"/>
        <w:autoSpaceDN w:val="0"/>
        <w:adjustRightInd w:val="0"/>
        <w:spacing w:after="120" w:line="240" w:lineRule="auto"/>
        <w:jc w:val="both"/>
        <w:rPr>
          <w:bCs/>
        </w:rPr>
      </w:pPr>
      <w:r w:rsidRPr="00042344">
        <w:rPr>
          <w:bCs/>
        </w:rPr>
        <w:t xml:space="preserve">A </w:t>
      </w:r>
      <w:r w:rsidRPr="00042344">
        <w:rPr>
          <w:b/>
          <w:bCs/>
        </w:rPr>
        <w:t>lakótelepek</w:t>
      </w:r>
      <w:r w:rsidRPr="00042344">
        <w:rPr>
          <w:bCs/>
        </w:rPr>
        <w:t xml:space="preserve"> legfőbb problémája az épületek </w:t>
      </w:r>
      <w:r>
        <w:rPr>
          <w:bCs/>
        </w:rPr>
        <w:t>magas</w:t>
      </w:r>
      <w:r w:rsidRPr="00042344">
        <w:rPr>
          <w:bCs/>
        </w:rPr>
        <w:t xml:space="preserve"> energiafelhasználásából adódik</w:t>
      </w:r>
      <w:r>
        <w:rPr>
          <w:bCs/>
        </w:rPr>
        <w:t>, ezért a szigetelési programok</w:t>
      </w:r>
      <w:r w:rsidRPr="00042344">
        <w:rPr>
          <w:bCs/>
        </w:rPr>
        <w:t xml:space="preserve">on való részvétel elengedhetetlen, ami a lakások értékét is jelentősen növelik. </w:t>
      </w:r>
    </w:p>
    <w:p w:rsidR="000B426E" w:rsidRPr="006C0534" w:rsidRDefault="000B426E" w:rsidP="000B426E">
      <w:pPr>
        <w:autoSpaceDE w:val="0"/>
        <w:autoSpaceDN w:val="0"/>
        <w:adjustRightInd w:val="0"/>
        <w:spacing w:after="120" w:line="240" w:lineRule="auto"/>
        <w:jc w:val="both"/>
        <w:rPr>
          <w:bCs/>
        </w:rPr>
      </w:pPr>
      <w:r w:rsidRPr="006C0534">
        <w:rPr>
          <w:bCs/>
        </w:rPr>
        <w:t xml:space="preserve">A </w:t>
      </w:r>
      <w:r w:rsidRPr="006C0534">
        <w:rPr>
          <w:b/>
          <w:bCs/>
        </w:rPr>
        <w:t>családi házas övezetekben</w:t>
      </w:r>
      <w:r w:rsidRPr="006C0534">
        <w:rPr>
          <w:bCs/>
        </w:rPr>
        <w:t>,</w:t>
      </w:r>
      <w:r w:rsidR="00B93DC5" w:rsidRPr="006C0534">
        <w:rPr>
          <w:bCs/>
        </w:rPr>
        <w:t xml:space="preserve"> elsősorban a Déli-délkeleti városrészben, Zsellérközökben és az ÉNy-i városrészben</w:t>
      </w:r>
      <w:r w:rsidRPr="006C0534">
        <w:rPr>
          <w:bCs/>
        </w:rPr>
        <w:t xml:space="preserve"> kertvárosi területeken a csapadék elvezetésének megoldása a legfontosabb kérdés.</w:t>
      </w:r>
    </w:p>
    <w:p w:rsidR="000B426E" w:rsidRDefault="000B426E" w:rsidP="000B426E">
      <w:pPr>
        <w:autoSpaceDE w:val="0"/>
        <w:autoSpaceDN w:val="0"/>
        <w:adjustRightInd w:val="0"/>
        <w:spacing w:after="120" w:line="240" w:lineRule="auto"/>
        <w:jc w:val="both"/>
        <w:rPr>
          <w:bCs/>
        </w:rPr>
      </w:pPr>
      <w:r w:rsidRPr="006C0534">
        <w:rPr>
          <w:bCs/>
        </w:rPr>
        <w:t xml:space="preserve">Valamennyi városrészben a közbiztonság és a hatékony energiafelhasználás érdekében a közvilágítás </w:t>
      </w:r>
      <w:r w:rsidRPr="00042344">
        <w:rPr>
          <w:bCs/>
        </w:rPr>
        <w:t xml:space="preserve">korszerűsítése napirenden lévő feladat, </w:t>
      </w:r>
      <w:proofErr w:type="gramStart"/>
      <w:r w:rsidRPr="00042344">
        <w:rPr>
          <w:bCs/>
        </w:rPr>
        <w:t>csakúgy</w:t>
      </w:r>
      <w:proofErr w:type="gramEnd"/>
      <w:r w:rsidRPr="00042344">
        <w:rPr>
          <w:bCs/>
        </w:rPr>
        <w:t xml:space="preserve"> mint a zöldfelületek és parkolók lehetőség szerinti bővítése, gondozása.</w:t>
      </w:r>
    </w:p>
    <w:p w:rsidR="000B426E" w:rsidRPr="00042344" w:rsidRDefault="000B426E" w:rsidP="000B426E">
      <w:pPr>
        <w:autoSpaceDE w:val="0"/>
        <w:autoSpaceDN w:val="0"/>
        <w:adjustRightInd w:val="0"/>
        <w:spacing w:after="120" w:line="240" w:lineRule="auto"/>
        <w:jc w:val="both"/>
        <w:rPr>
          <w:bCs/>
        </w:rPr>
      </w:pPr>
    </w:p>
    <w:p w:rsidR="000B426E" w:rsidRPr="006C0534" w:rsidRDefault="000B426E" w:rsidP="00934ED0">
      <w:pPr>
        <w:pStyle w:val="Cmsor3"/>
        <w:numPr>
          <w:ilvl w:val="2"/>
          <w:numId w:val="19"/>
        </w:numPr>
        <w:spacing w:after="240"/>
        <w:rPr>
          <w:b/>
          <w:color w:val="auto"/>
        </w:rPr>
      </w:pPr>
      <w:bookmarkStart w:id="19" w:name="_Toc431553705"/>
      <w:r w:rsidRPr="006C0534">
        <w:rPr>
          <w:b/>
          <w:color w:val="auto"/>
        </w:rPr>
        <w:t>Parkolás</w:t>
      </w:r>
      <w:bookmarkEnd w:id="19"/>
    </w:p>
    <w:p w:rsidR="000B426E" w:rsidRDefault="000B426E" w:rsidP="000B426E">
      <w:pPr>
        <w:autoSpaceDE w:val="0"/>
        <w:autoSpaceDN w:val="0"/>
        <w:adjustRightInd w:val="0"/>
        <w:spacing w:line="240" w:lineRule="auto"/>
        <w:jc w:val="both"/>
        <w:rPr>
          <w:bCs/>
        </w:rPr>
      </w:pPr>
      <w:r w:rsidRPr="004A6DA9">
        <w:rPr>
          <w:bCs/>
        </w:rPr>
        <w:t>Az országos tendenciákka</w:t>
      </w:r>
      <w:r>
        <w:rPr>
          <w:bCs/>
        </w:rPr>
        <w:t>l összhangban Gyöngyösön is évrő</w:t>
      </w:r>
      <w:r w:rsidRPr="004A6DA9">
        <w:rPr>
          <w:bCs/>
        </w:rPr>
        <w:t>l évre növekszik a forga</w:t>
      </w:r>
      <w:r>
        <w:rPr>
          <w:bCs/>
        </w:rPr>
        <w:t>lomban lévő gépjármű</w:t>
      </w:r>
      <w:r w:rsidRPr="004A6DA9">
        <w:rPr>
          <w:bCs/>
        </w:rPr>
        <w:t>vek száma, aminek termész</w:t>
      </w:r>
      <w:r>
        <w:rPr>
          <w:bCs/>
        </w:rPr>
        <w:t xml:space="preserve">etes következménye, hogy a járművek jogszerű </w:t>
      </w:r>
      <w:r w:rsidRPr="004A6DA9">
        <w:rPr>
          <w:bCs/>
        </w:rPr>
        <w:t>parkoltatásához egy</w:t>
      </w:r>
      <w:r>
        <w:rPr>
          <w:bCs/>
        </w:rPr>
        <w:t xml:space="preserve">re több biztonságos és megfelelő minőségű parkolóra van szükség. A </w:t>
      </w:r>
      <w:r w:rsidRPr="004A6DA9">
        <w:rPr>
          <w:bCs/>
        </w:rPr>
        <w:t>megnövekedett parkolási igény kielégíté</w:t>
      </w:r>
      <w:r>
        <w:rPr>
          <w:bCs/>
        </w:rPr>
        <w:t>se érdekében szükséges a meglévő</w:t>
      </w:r>
      <w:r w:rsidRPr="004A6DA9">
        <w:rPr>
          <w:bCs/>
        </w:rPr>
        <w:t xml:space="preserve">, de </w:t>
      </w:r>
      <w:r w:rsidRPr="00642E16">
        <w:rPr>
          <w:b/>
          <w:bCs/>
        </w:rPr>
        <w:t>rossz állapotú parkolók felújítása, valamint új parkolók létesítése.</w:t>
      </w:r>
    </w:p>
    <w:p w:rsidR="000B426E" w:rsidRPr="00B23BAF" w:rsidRDefault="000B426E" w:rsidP="000B426E">
      <w:pPr>
        <w:spacing w:after="0" w:line="240" w:lineRule="auto"/>
        <w:jc w:val="both"/>
        <w:rPr>
          <w:szCs w:val="40"/>
          <w:lang w:eastAsia="hu-HU"/>
        </w:rPr>
      </w:pPr>
      <w:r w:rsidRPr="00B23BAF">
        <w:rPr>
          <w:szCs w:val="40"/>
          <w:lang w:eastAsia="hu-HU"/>
        </w:rPr>
        <w:t>A rohamosan növekvő számú gépjárművek biztonságos, a vonatkozó előírásoknak megfelelő parkolási lehetőség biztosítása érdekében a belvárosban nagyszámú parkolóhely létesült. Folytatni kell azonban új parkolóhelyek kijelölését, tervezést követő megvalósítását, köztük a már említett P+R parkolókét.</w:t>
      </w:r>
    </w:p>
    <w:p w:rsidR="000B426E" w:rsidRDefault="000B426E" w:rsidP="000B426E">
      <w:pPr>
        <w:jc w:val="both"/>
        <w:rPr>
          <w:bCs/>
        </w:rPr>
      </w:pPr>
      <w:r>
        <w:rPr>
          <w:szCs w:val="40"/>
          <w:lang w:eastAsia="hu-HU"/>
        </w:rPr>
        <w:t>2015-ben a Verseny utca</w:t>
      </w:r>
      <w:r w:rsidRPr="007915F7">
        <w:rPr>
          <w:szCs w:val="40"/>
          <w:lang w:eastAsia="hu-HU"/>
        </w:rPr>
        <w:t>, állatkert, Sportcsarnok</w:t>
      </w:r>
      <w:r>
        <w:rPr>
          <w:szCs w:val="40"/>
          <w:lang w:eastAsia="hu-HU"/>
        </w:rPr>
        <w:t xml:space="preserve"> és </w:t>
      </w:r>
      <w:r w:rsidRPr="00042344">
        <w:rPr>
          <w:szCs w:val="40"/>
          <w:lang w:eastAsia="hu-HU"/>
        </w:rPr>
        <w:t xml:space="preserve">GYAK pálya, </w:t>
      </w:r>
      <w:r w:rsidRPr="007915F7">
        <w:rPr>
          <w:szCs w:val="40"/>
          <w:lang w:eastAsia="hu-HU"/>
        </w:rPr>
        <w:t>Kócsag</w:t>
      </w:r>
      <w:r>
        <w:rPr>
          <w:szCs w:val="40"/>
          <w:lang w:eastAsia="hu-HU"/>
        </w:rPr>
        <w:t xml:space="preserve">, </w:t>
      </w:r>
      <w:proofErr w:type="spellStart"/>
      <w:r>
        <w:rPr>
          <w:szCs w:val="40"/>
          <w:lang w:eastAsia="hu-HU"/>
        </w:rPr>
        <w:t>Lokodi</w:t>
      </w:r>
      <w:proofErr w:type="spellEnd"/>
      <w:r>
        <w:rPr>
          <w:szCs w:val="40"/>
          <w:lang w:eastAsia="hu-HU"/>
        </w:rPr>
        <w:t xml:space="preserve"> János</w:t>
      </w:r>
      <w:r w:rsidRPr="007915F7">
        <w:rPr>
          <w:szCs w:val="40"/>
          <w:lang w:eastAsia="hu-HU"/>
        </w:rPr>
        <w:t xml:space="preserve"> utca előtti</w:t>
      </w:r>
      <w:r w:rsidRPr="00B23BAF">
        <w:rPr>
          <w:szCs w:val="40"/>
          <w:lang w:eastAsia="hu-HU"/>
        </w:rPr>
        <w:t xml:space="preserve"> parkolók kialakítása szerepel a költ</w:t>
      </w:r>
      <w:r>
        <w:rPr>
          <w:szCs w:val="40"/>
          <w:lang w:eastAsia="hu-HU"/>
        </w:rPr>
        <w:t xml:space="preserve">ségvetés tervében. </w:t>
      </w:r>
      <w:r w:rsidRPr="00D239AA">
        <w:rPr>
          <w:bCs/>
        </w:rPr>
        <w:t xml:space="preserve">A buszpályaudvar és a toronyházi buszmegálló környékén P+R parkolók kialakítása vált szükségessé a megállók körül lévő tömbházas övezetek parkolási problémáinak megoldására. </w:t>
      </w:r>
    </w:p>
    <w:p w:rsidR="000B426E" w:rsidRDefault="000B426E" w:rsidP="000B426E">
      <w:pPr>
        <w:jc w:val="both"/>
        <w:rPr>
          <w:bCs/>
        </w:rPr>
      </w:pPr>
    </w:p>
    <w:p w:rsidR="000B426E" w:rsidRPr="001F1AA8" w:rsidRDefault="000B426E" w:rsidP="000B426E">
      <w:pPr>
        <w:jc w:val="both"/>
        <w:rPr>
          <w:bCs/>
        </w:rPr>
      </w:pPr>
      <w:r w:rsidRPr="001F1AA8">
        <w:rPr>
          <w:bCs/>
        </w:rPr>
        <w:t xml:space="preserve">A turisztikai szempontból kiemelt borturisztikai helyszín </w:t>
      </w:r>
      <w:proofErr w:type="spellStart"/>
      <w:r w:rsidRPr="001F1AA8">
        <w:rPr>
          <w:bCs/>
        </w:rPr>
        <w:t>Farkasmály</w:t>
      </w:r>
      <w:proofErr w:type="spellEnd"/>
      <w:r w:rsidRPr="001F1AA8">
        <w:rPr>
          <w:bCs/>
        </w:rPr>
        <w:t>, ahol vá</w:t>
      </w:r>
      <w:r>
        <w:rPr>
          <w:bCs/>
        </w:rPr>
        <w:t>ros a közelmúltban hajtott végre</w:t>
      </w:r>
      <w:r w:rsidRPr="001F1AA8">
        <w:rPr>
          <w:bCs/>
        </w:rPr>
        <w:t xml:space="preserve"> fejlesztéseket az alapinfrastruktúra javítása érdekében (pl. bekötő út), azonban látogatók kiszolgálása, illetve a közelmúltban tapasztalt szolgáltatások bővülése kapcsán igény mutatkozik további fejlesztésekre, elsősorban parkolóhelyek bővítésére.</w:t>
      </w:r>
    </w:p>
    <w:p w:rsidR="000B426E" w:rsidRDefault="000B426E" w:rsidP="000B426E">
      <w:pPr>
        <w:autoSpaceDE w:val="0"/>
        <w:autoSpaceDN w:val="0"/>
        <w:adjustRightInd w:val="0"/>
        <w:spacing w:line="240" w:lineRule="auto"/>
        <w:jc w:val="both"/>
        <w:rPr>
          <w:bCs/>
        </w:rPr>
      </w:pPr>
      <w:r w:rsidRPr="00F5677A">
        <w:rPr>
          <w:bCs/>
        </w:rPr>
        <w:t xml:space="preserve">A </w:t>
      </w:r>
      <w:r w:rsidRPr="00F5677A">
        <w:rPr>
          <w:b/>
          <w:bCs/>
        </w:rPr>
        <w:t>Zsinagóga környékének</w:t>
      </w:r>
      <w:r w:rsidRPr="00F5677A">
        <w:rPr>
          <w:bCs/>
        </w:rPr>
        <w:t xml:space="preserve"> rehabilitációja által az érintett terület visszakapja eredeti állapotát. A jelenlegi funkcióvesztés elkerülése érdekében a parkolás a megfelelő számú parkolóhely biztosításával megoldandó kérdés, melyre vonatkozóan több verzió is felmerült pl. a Vármegyeház</w:t>
      </w:r>
      <w:r w:rsidR="00490344">
        <w:rPr>
          <w:bCs/>
        </w:rPr>
        <w:t xml:space="preserve"> </w:t>
      </w:r>
      <w:r w:rsidRPr="00F5677A">
        <w:rPr>
          <w:bCs/>
        </w:rPr>
        <w:t>tér melletti, jelenleg nem kihasznált sportpálya területre, patak part.</w:t>
      </w:r>
      <w:r>
        <w:rPr>
          <w:bCs/>
        </w:rPr>
        <w:t xml:space="preserve"> </w:t>
      </w:r>
    </w:p>
    <w:p w:rsidR="000B426E" w:rsidRPr="00CE1AD2" w:rsidRDefault="000B426E" w:rsidP="000B426E">
      <w:pPr>
        <w:autoSpaceDE w:val="0"/>
        <w:autoSpaceDN w:val="0"/>
        <w:adjustRightInd w:val="0"/>
        <w:spacing w:line="240" w:lineRule="auto"/>
        <w:jc w:val="both"/>
        <w:rPr>
          <w:bCs/>
        </w:rPr>
      </w:pPr>
    </w:p>
    <w:p w:rsidR="000B426E" w:rsidRPr="006C0534" w:rsidRDefault="000B426E" w:rsidP="00934ED0">
      <w:pPr>
        <w:pStyle w:val="Cmsor3"/>
        <w:numPr>
          <w:ilvl w:val="2"/>
          <w:numId w:val="19"/>
        </w:numPr>
        <w:rPr>
          <w:b/>
          <w:color w:val="auto"/>
        </w:rPr>
      </w:pPr>
      <w:bookmarkStart w:id="20" w:name="_Toc431553706"/>
      <w:r w:rsidRPr="006C0534">
        <w:rPr>
          <w:b/>
          <w:color w:val="auto"/>
        </w:rPr>
        <w:t>Utak, kerékpárutak</w:t>
      </w:r>
      <w:bookmarkEnd w:id="20"/>
    </w:p>
    <w:p w:rsidR="000B426E" w:rsidRPr="00580822" w:rsidRDefault="000B426E" w:rsidP="000B426E">
      <w:pPr>
        <w:spacing w:before="240" w:after="0" w:line="240" w:lineRule="auto"/>
        <w:jc w:val="both"/>
        <w:rPr>
          <w:bCs/>
        </w:rPr>
      </w:pPr>
      <w:r w:rsidRPr="00580822">
        <w:rPr>
          <w:bCs/>
        </w:rPr>
        <w:t>A város úthálózatának állapota átlagosnak tekinthető. Az általános felújítási feladatok közül kiemelkedik a várost elkerülő utak megoldatlansága.</w:t>
      </w:r>
    </w:p>
    <w:p w:rsidR="000B426E" w:rsidRDefault="000B426E" w:rsidP="000B426E">
      <w:pPr>
        <w:spacing w:before="240" w:after="0" w:line="240" w:lineRule="auto"/>
        <w:jc w:val="both"/>
        <w:rPr>
          <w:bCs/>
        </w:rPr>
      </w:pPr>
      <w:r w:rsidRPr="00580822">
        <w:rPr>
          <w:bCs/>
        </w:rPr>
        <w:lastRenderedPageBreak/>
        <w:t xml:space="preserve">A </w:t>
      </w:r>
      <w:r w:rsidRPr="00580822">
        <w:rPr>
          <w:b/>
          <w:bCs/>
        </w:rPr>
        <w:t>Nyugati elkerülő út</w:t>
      </w:r>
      <w:r>
        <w:rPr>
          <w:bCs/>
        </w:rPr>
        <w:t xml:space="preserve"> célja, hogy biztosítsa a </w:t>
      </w:r>
      <w:proofErr w:type="spellStart"/>
      <w:r>
        <w:rPr>
          <w:bCs/>
        </w:rPr>
        <w:t>Galyatető-Felső</w:t>
      </w:r>
      <w:proofErr w:type="spellEnd"/>
      <w:r>
        <w:rPr>
          <w:bCs/>
        </w:rPr>
        <w:t xml:space="preserve"> Mátra, Szurdokpüspöki és a 21-es főúton keresztül </w:t>
      </w:r>
      <w:r w:rsidRPr="00042344">
        <w:rPr>
          <w:bCs/>
        </w:rPr>
        <w:t>Nógrád megye és Szlovákia</w:t>
      </w:r>
      <w:r>
        <w:rPr>
          <w:bCs/>
        </w:rPr>
        <w:t xml:space="preserve"> </w:t>
      </w:r>
      <w:r w:rsidRPr="00042344">
        <w:rPr>
          <w:bCs/>
        </w:rPr>
        <w:t>irányába történő tranzitforgalom városon</w:t>
      </w:r>
      <w:r w:rsidRPr="00580822">
        <w:rPr>
          <w:bCs/>
        </w:rPr>
        <w:t xml:space="preserve"> kívüli elvezetését. Az I. ütem építése nem folytatódott, a megépült szakasz állaga romlik. Mindent meg kell tenni annak érdekében, hogy a központi költségvetés finanszírozásával</w:t>
      </w:r>
      <w:r>
        <w:rPr>
          <w:bCs/>
        </w:rPr>
        <w:t xml:space="preserve"> épüljön meg a hiányzó szakasz.</w:t>
      </w:r>
    </w:p>
    <w:p w:rsidR="000B426E" w:rsidRPr="00580822" w:rsidRDefault="000B426E" w:rsidP="000B426E">
      <w:pPr>
        <w:spacing w:before="240" w:after="0" w:line="240" w:lineRule="auto"/>
        <w:jc w:val="both"/>
        <w:rPr>
          <w:bCs/>
        </w:rPr>
      </w:pPr>
      <w:r w:rsidRPr="00580822">
        <w:rPr>
          <w:bCs/>
        </w:rPr>
        <w:t xml:space="preserve">Fontos fejlesztési igény, cél a </w:t>
      </w:r>
      <w:r w:rsidRPr="00580822">
        <w:rPr>
          <w:b/>
          <w:bCs/>
        </w:rPr>
        <w:t>Keleti elkerülő út</w:t>
      </w:r>
      <w:r w:rsidRPr="00580822">
        <w:rPr>
          <w:bCs/>
        </w:rPr>
        <w:t xml:space="preserve"> megépítése, ami a 3-as főút és ezáltal az M3-as autópálya Mátrával való gyorsabb és biztonságos</w:t>
      </w:r>
      <w:r>
        <w:rPr>
          <w:bCs/>
        </w:rPr>
        <w:t>abb összekötését teszi lehetővé, erre Részletes Megvalósítási Terv áll rendelkezésre.</w:t>
      </w:r>
    </w:p>
    <w:p w:rsidR="000B426E" w:rsidRPr="006C0534" w:rsidRDefault="000B426E" w:rsidP="000B426E">
      <w:pPr>
        <w:spacing w:before="240" w:after="0" w:line="240" w:lineRule="auto"/>
        <w:jc w:val="both"/>
        <w:rPr>
          <w:bCs/>
        </w:rPr>
      </w:pPr>
      <w:r w:rsidRPr="00580822">
        <w:rPr>
          <w:bCs/>
        </w:rPr>
        <w:t>Az önkormányzati utak minőségén</w:t>
      </w:r>
      <w:r>
        <w:rPr>
          <w:bCs/>
        </w:rPr>
        <w:t>ek tartós javítása céljából az ö</w:t>
      </w:r>
      <w:r w:rsidRPr="00580822">
        <w:rPr>
          <w:bCs/>
        </w:rPr>
        <w:t xml:space="preserve">nkormányzat lehetőség szerint nem a kátyúzást, hanem a vékony aszfaltszőnyeg terítést helyezi előnybe, ami a javítások gyakoriságának </w:t>
      </w:r>
      <w:r w:rsidRPr="006C0534">
        <w:rPr>
          <w:bCs/>
        </w:rPr>
        <w:t>csökkenését, valamint az út minőségének és tartósságának növelését eredményezi. A városon áthaladó állami kezelésű utak</w:t>
      </w:r>
      <w:r w:rsidR="003F0D2C" w:rsidRPr="006C0534">
        <w:rPr>
          <w:bCs/>
        </w:rPr>
        <w:t xml:space="preserve"> állapota (Petőfi Sándor, Kossuth Lajos, </w:t>
      </w:r>
      <w:proofErr w:type="spellStart"/>
      <w:r w:rsidR="003F0D2C" w:rsidRPr="006C0534">
        <w:rPr>
          <w:bCs/>
        </w:rPr>
        <w:t>Vachott</w:t>
      </w:r>
      <w:proofErr w:type="spellEnd"/>
      <w:r w:rsidR="003F0D2C" w:rsidRPr="006C0534">
        <w:rPr>
          <w:bCs/>
        </w:rPr>
        <w:t xml:space="preserve"> Sándor, Damjanich János</w:t>
      </w:r>
      <w:r w:rsidR="00283227" w:rsidRPr="006C0534">
        <w:rPr>
          <w:bCs/>
        </w:rPr>
        <w:t xml:space="preserve"> utcák, a 24-es főút</w:t>
      </w:r>
      <w:r w:rsidRPr="006C0534">
        <w:rPr>
          <w:bCs/>
        </w:rPr>
        <w:t xml:space="preserve">) erősen romlik, minden eszközzel szorgalmazni kell ezeknek az utaknak az állagmegóvását, minőségének javítását. </w:t>
      </w:r>
    </w:p>
    <w:p w:rsidR="000B426E" w:rsidRDefault="000B426E" w:rsidP="000B426E">
      <w:pPr>
        <w:spacing w:before="240" w:after="0" w:line="240" w:lineRule="auto"/>
        <w:jc w:val="both"/>
        <w:rPr>
          <w:bCs/>
        </w:rPr>
      </w:pPr>
      <w:r w:rsidRPr="006C0534">
        <w:rPr>
          <w:bCs/>
        </w:rPr>
        <w:t xml:space="preserve">A </w:t>
      </w:r>
      <w:r w:rsidRPr="006C0534">
        <w:rPr>
          <w:b/>
          <w:bCs/>
        </w:rPr>
        <w:t>járdahálózat leromlott műszaki állapota</w:t>
      </w:r>
      <w:r w:rsidRPr="006C0534">
        <w:rPr>
          <w:bCs/>
        </w:rPr>
        <w:t xml:space="preserve"> továbbra is szükségessé teszi egy olyan program készítését, </w:t>
      </w:r>
      <w:r w:rsidRPr="00580822">
        <w:rPr>
          <w:bCs/>
        </w:rPr>
        <w:t>mely ütemezve megtervezi és megvalósítja a felújításokat. A program tervezésekor minden egyes utca esetében egyedil</w:t>
      </w:r>
      <w:r>
        <w:rPr>
          <w:bCs/>
        </w:rPr>
        <w:t xml:space="preserve">eg kell megtervezni a </w:t>
      </w:r>
      <w:r w:rsidRPr="00580822">
        <w:rPr>
          <w:bCs/>
        </w:rPr>
        <w:t xml:space="preserve">felújítás műszaki tartalmát. </w:t>
      </w:r>
    </w:p>
    <w:p w:rsidR="000B426E" w:rsidRPr="00580822" w:rsidRDefault="000B426E" w:rsidP="000B426E">
      <w:pPr>
        <w:spacing w:before="240" w:after="0" w:line="240" w:lineRule="auto"/>
        <w:jc w:val="both"/>
        <w:rPr>
          <w:bCs/>
        </w:rPr>
      </w:pPr>
      <w:r w:rsidRPr="00580822">
        <w:rPr>
          <w:bCs/>
        </w:rPr>
        <w:t>Meg kell vizsgálni a díszburkolat alkalmazásának gazdaságosságát, műszakilag ugyanis számtalan előnye van az aszfaltburkolattal szemben, például a későbbi közműjavítások miatti bontást követő helyreállítás minőségét tekintve.</w:t>
      </w:r>
      <w:r>
        <w:rPr>
          <w:bCs/>
        </w:rPr>
        <w:t xml:space="preserve"> </w:t>
      </w:r>
    </w:p>
    <w:p w:rsidR="000B426E" w:rsidRDefault="000B426E" w:rsidP="000B426E">
      <w:pPr>
        <w:spacing w:before="240" w:after="0" w:line="240" w:lineRule="auto"/>
        <w:jc w:val="both"/>
        <w:rPr>
          <w:bCs/>
        </w:rPr>
      </w:pPr>
      <w:r w:rsidRPr="00580822">
        <w:rPr>
          <w:bCs/>
        </w:rPr>
        <w:t xml:space="preserve">Az eddig megépített </w:t>
      </w:r>
      <w:r w:rsidRPr="00580822">
        <w:rPr>
          <w:b/>
          <w:bCs/>
        </w:rPr>
        <w:t>körforgalmú csomópontok</w:t>
      </w:r>
      <w:r w:rsidRPr="00580822">
        <w:rPr>
          <w:bCs/>
        </w:rPr>
        <w:t xml:space="preserve"> beváltották a hozzájuk fűzött reményeket. Ezért fontos, hogy az elkövetkezendő időszakban a Jókai – Alkotmány- Puskin úti jelenleg jelzőlámpás csomópont körforgalmúvá alakítása megvalósuljon, ennek terv</w:t>
      </w:r>
      <w:r>
        <w:rPr>
          <w:bCs/>
        </w:rPr>
        <w:t>ezése már előkészítés alatt van</w:t>
      </w:r>
      <w:r w:rsidRPr="00580822">
        <w:rPr>
          <w:bCs/>
        </w:rPr>
        <w:t xml:space="preserve">. </w:t>
      </w:r>
    </w:p>
    <w:p w:rsidR="000B426E" w:rsidRPr="006C0534" w:rsidRDefault="000B426E" w:rsidP="000B426E">
      <w:pPr>
        <w:spacing w:before="240" w:after="0" w:line="240" w:lineRule="auto"/>
        <w:jc w:val="both"/>
        <w:rPr>
          <w:bCs/>
        </w:rPr>
      </w:pPr>
      <w:r w:rsidRPr="00580822">
        <w:rPr>
          <w:bCs/>
        </w:rPr>
        <w:t xml:space="preserve">Több éve felmerülő igény </w:t>
      </w:r>
      <w:r>
        <w:rPr>
          <w:bCs/>
        </w:rPr>
        <w:t>nem csak az önkormányzati, hanem az állami kezelésű utak esetében is, pl.</w:t>
      </w:r>
      <w:r w:rsidRPr="00580822">
        <w:rPr>
          <w:bCs/>
        </w:rPr>
        <w:t xml:space="preserve"> </w:t>
      </w:r>
      <w:r w:rsidRPr="00042344">
        <w:rPr>
          <w:bCs/>
        </w:rPr>
        <w:t xml:space="preserve">a </w:t>
      </w:r>
      <w:proofErr w:type="spellStart"/>
      <w:r w:rsidRPr="00042344">
        <w:rPr>
          <w:bCs/>
        </w:rPr>
        <w:t>Damjanich-Deák-Vachott</w:t>
      </w:r>
      <w:proofErr w:type="spellEnd"/>
      <w:r w:rsidRPr="00042344">
        <w:rPr>
          <w:bCs/>
        </w:rPr>
        <w:t xml:space="preserve"> Sándor</w:t>
      </w:r>
      <w:r w:rsidR="00283227">
        <w:rPr>
          <w:bCs/>
        </w:rPr>
        <w:t xml:space="preserve"> utcák</w:t>
      </w:r>
      <w:r w:rsidRPr="00042344">
        <w:rPr>
          <w:bCs/>
        </w:rPr>
        <w:t>, továbbá a 3-as és a 24-es út csomópontjába</w:t>
      </w:r>
      <w:r w:rsidR="00283227">
        <w:rPr>
          <w:bCs/>
        </w:rPr>
        <w:t>n</w:t>
      </w:r>
      <w:r w:rsidRPr="00042344">
        <w:rPr>
          <w:bCs/>
        </w:rPr>
        <w:t xml:space="preserve">, </w:t>
      </w:r>
      <w:r w:rsidR="00283227">
        <w:rPr>
          <w:bCs/>
        </w:rPr>
        <w:t xml:space="preserve">és </w:t>
      </w:r>
      <w:r w:rsidRPr="00042344">
        <w:rPr>
          <w:bCs/>
        </w:rPr>
        <w:t xml:space="preserve">a két </w:t>
      </w:r>
      <w:r w:rsidRPr="006C0534">
        <w:rPr>
          <w:bCs/>
        </w:rPr>
        <w:t>elkerülő út</w:t>
      </w:r>
      <w:r w:rsidR="00283227" w:rsidRPr="006C0534">
        <w:rPr>
          <w:bCs/>
        </w:rPr>
        <w:t xml:space="preserve"> (keleti, nyugati)</w:t>
      </w:r>
      <w:r w:rsidRPr="006C0534">
        <w:rPr>
          <w:bCs/>
        </w:rPr>
        <w:t xml:space="preserve"> csatlakozási pontjaihoz is körforgalmú csomópontok kialakítása.</w:t>
      </w:r>
    </w:p>
    <w:p w:rsidR="000B426E" w:rsidRPr="00580822" w:rsidRDefault="000B426E" w:rsidP="000B426E">
      <w:pPr>
        <w:spacing w:before="240" w:after="0" w:line="240" w:lineRule="auto"/>
        <w:jc w:val="both"/>
        <w:rPr>
          <w:bCs/>
        </w:rPr>
      </w:pPr>
      <w:r>
        <w:rPr>
          <w:bCs/>
        </w:rPr>
        <w:t>A város</w:t>
      </w:r>
      <w:r w:rsidRPr="00580822">
        <w:rPr>
          <w:bCs/>
        </w:rPr>
        <w:t xml:space="preserve">ban található, az önkormányzat kezelésében lévő </w:t>
      </w:r>
      <w:r w:rsidRPr="00580822">
        <w:rPr>
          <w:b/>
          <w:bCs/>
        </w:rPr>
        <w:t>közúti hidak</w:t>
      </w:r>
      <w:r w:rsidRPr="00580822">
        <w:rPr>
          <w:bCs/>
        </w:rPr>
        <w:t xml:space="preserve"> műszaki állapotának felmérését, az előírásoknak megfelelő szintre hozást biztosító munkák számbavételét, beárazását és a kivitelezés ütemezett megvalósítását</w:t>
      </w:r>
      <w:r>
        <w:rPr>
          <w:bCs/>
        </w:rPr>
        <w:t xml:space="preserve"> szükséges lehetőség szerint mielőbb megkezdeni</w:t>
      </w:r>
      <w:r w:rsidRPr="00580822">
        <w:rPr>
          <w:bCs/>
        </w:rPr>
        <w:t xml:space="preserve">.   </w:t>
      </w:r>
    </w:p>
    <w:p w:rsidR="000B426E" w:rsidRDefault="000B426E" w:rsidP="000B426E">
      <w:pPr>
        <w:spacing w:before="240"/>
        <w:jc w:val="both"/>
        <w:rPr>
          <w:bCs/>
        </w:rPr>
      </w:pPr>
      <w:r w:rsidRPr="00B92EA1">
        <w:rPr>
          <w:bCs/>
        </w:rPr>
        <w:t xml:space="preserve">A térség egyetlen kiépített </w:t>
      </w:r>
      <w:r w:rsidRPr="00580822">
        <w:rPr>
          <w:b/>
          <w:bCs/>
        </w:rPr>
        <w:t>kerékpárút</w:t>
      </w:r>
      <w:r>
        <w:rPr>
          <w:bCs/>
        </w:rPr>
        <w:t xml:space="preserve">ja (5 Km) </w:t>
      </w:r>
      <w:r w:rsidRPr="00B92EA1">
        <w:rPr>
          <w:bCs/>
        </w:rPr>
        <w:t xml:space="preserve">a </w:t>
      </w:r>
      <w:r w:rsidRPr="00580822">
        <w:rPr>
          <w:b/>
          <w:bCs/>
        </w:rPr>
        <w:t>városközpont és Mátrafüred</w:t>
      </w:r>
      <w:r w:rsidRPr="00580822">
        <w:rPr>
          <w:bCs/>
        </w:rPr>
        <w:t xml:space="preserve"> között van</w:t>
      </w:r>
      <w:r>
        <w:rPr>
          <w:bCs/>
        </w:rPr>
        <w:t xml:space="preserve">, </w:t>
      </w:r>
      <w:r w:rsidRPr="00042344">
        <w:rPr>
          <w:bCs/>
        </w:rPr>
        <w:t>amely már a jelenlegi útügyi szabványoknak nem felel meg, felújításra, szélesítésre szorul. A kerékpárút</w:t>
      </w:r>
      <w:r>
        <w:rPr>
          <w:bCs/>
        </w:rPr>
        <w:t>-</w:t>
      </w:r>
      <w:r w:rsidRPr="00B92EA1">
        <w:rPr>
          <w:bCs/>
        </w:rPr>
        <w:t>hálózat továbbfejlesztésére jelentős igény van, mivel a</w:t>
      </w:r>
      <w:r>
        <w:rPr>
          <w:bCs/>
        </w:rPr>
        <w:t>z országos és</w:t>
      </w:r>
      <w:r w:rsidRPr="00B92EA1">
        <w:rPr>
          <w:bCs/>
        </w:rPr>
        <w:t xml:space="preserve"> nemzetközi kerékpárút hálózat</w:t>
      </w:r>
      <w:r>
        <w:rPr>
          <w:bCs/>
        </w:rPr>
        <w:t xml:space="preserve"> része</w:t>
      </w:r>
      <w:r w:rsidRPr="00B92EA1">
        <w:rPr>
          <w:bCs/>
        </w:rPr>
        <w:t>,</w:t>
      </w:r>
      <w:r>
        <w:rPr>
          <w:bCs/>
        </w:rPr>
        <w:t xml:space="preserve"> </w:t>
      </w:r>
      <w:r w:rsidRPr="00580822">
        <w:rPr>
          <w:bCs/>
        </w:rPr>
        <w:t xml:space="preserve">folytatásaként tervezett a meghosszabbítása Mátraházáig, két szakaszban: </w:t>
      </w:r>
      <w:r w:rsidRPr="00580822">
        <w:rPr>
          <w:b/>
          <w:bCs/>
        </w:rPr>
        <w:t xml:space="preserve">Mátrafüred–Sástó, </w:t>
      </w:r>
      <w:proofErr w:type="spellStart"/>
      <w:r w:rsidRPr="00580822">
        <w:rPr>
          <w:b/>
          <w:bCs/>
        </w:rPr>
        <w:t>Sástó</w:t>
      </w:r>
      <w:proofErr w:type="spellEnd"/>
      <w:r w:rsidRPr="00580822">
        <w:rPr>
          <w:b/>
          <w:bCs/>
        </w:rPr>
        <w:t>–Mátraháza</w:t>
      </w:r>
      <w:r w:rsidRPr="00580822">
        <w:rPr>
          <w:bCs/>
        </w:rPr>
        <w:t xml:space="preserve">. A </w:t>
      </w:r>
      <w:r>
        <w:rPr>
          <w:bCs/>
        </w:rPr>
        <w:t>Mátr</w:t>
      </w:r>
      <w:r w:rsidRPr="00042344">
        <w:rPr>
          <w:bCs/>
        </w:rPr>
        <w:t xml:space="preserve">afüred - Sástó szakasz </w:t>
      </w:r>
      <w:r w:rsidRPr="00580822">
        <w:rPr>
          <w:bCs/>
        </w:rPr>
        <w:t xml:space="preserve">tervei elkészültek, módosítások miatt felül kell vizsgálni, a </w:t>
      </w:r>
      <w:proofErr w:type="spellStart"/>
      <w:r w:rsidRPr="00580822">
        <w:rPr>
          <w:bCs/>
        </w:rPr>
        <w:t>Natura</w:t>
      </w:r>
      <w:proofErr w:type="spellEnd"/>
      <w:r w:rsidRPr="00580822">
        <w:rPr>
          <w:bCs/>
        </w:rPr>
        <w:t xml:space="preserve"> 2000-es területekre vonatkozó jogszabályban előírt hatás</w:t>
      </w:r>
      <w:r>
        <w:rPr>
          <w:bCs/>
        </w:rPr>
        <w:t>vizsgálatokat el kell készíteni</w:t>
      </w:r>
      <w:r w:rsidRPr="00580822">
        <w:rPr>
          <w:bCs/>
        </w:rPr>
        <w:t xml:space="preserve"> és az engedélyezési eljárást le kell folytatni. </w:t>
      </w:r>
      <w:r w:rsidRPr="00B92EA1">
        <w:rPr>
          <w:bCs/>
        </w:rPr>
        <w:t xml:space="preserve">A kiépítéseket nehezíti a </w:t>
      </w:r>
      <w:r>
        <w:rPr>
          <w:bCs/>
        </w:rPr>
        <w:t xml:space="preserve">terepviszonyok miatti nyomvonal </w:t>
      </w:r>
      <w:r w:rsidRPr="00B92EA1">
        <w:rPr>
          <w:bCs/>
        </w:rPr>
        <w:t>kijelölés, valami</w:t>
      </w:r>
      <w:r>
        <w:rPr>
          <w:bCs/>
        </w:rPr>
        <w:t>nt a védett területek elkerülésének igénye</w:t>
      </w:r>
      <w:r w:rsidRPr="00B92EA1">
        <w:rPr>
          <w:bCs/>
        </w:rPr>
        <w:t>.</w:t>
      </w:r>
      <w:r>
        <w:rPr>
          <w:bCs/>
        </w:rPr>
        <w:t xml:space="preserve"> </w:t>
      </w:r>
      <w:r w:rsidRPr="00580822">
        <w:rPr>
          <w:bCs/>
        </w:rPr>
        <w:t xml:space="preserve">A meglévő szakasz műszaki állapota </w:t>
      </w:r>
      <w:r>
        <w:rPr>
          <w:bCs/>
        </w:rPr>
        <w:t>szükségessé teszi a felújítást.</w:t>
      </w:r>
    </w:p>
    <w:p w:rsidR="000B426E" w:rsidRDefault="000B426E" w:rsidP="000B426E">
      <w:pPr>
        <w:spacing w:before="240"/>
        <w:jc w:val="both"/>
        <w:rPr>
          <w:bCs/>
        </w:rPr>
      </w:pPr>
      <w:r w:rsidRPr="00042344">
        <w:rPr>
          <w:bCs/>
        </w:rPr>
        <w:t>A városon belül is indokolt a kerékpárhálózat bővítése. A jelenlegi kerékpárút nehezen közelíthe</w:t>
      </w:r>
      <w:r>
        <w:rPr>
          <w:bCs/>
        </w:rPr>
        <w:t>tő meg, önálló nyomvonal</w:t>
      </w:r>
      <w:r w:rsidR="00A96A8A">
        <w:rPr>
          <w:bCs/>
        </w:rPr>
        <w:t>-</w:t>
      </w:r>
      <w:r>
        <w:rPr>
          <w:bCs/>
        </w:rPr>
        <w:t>vezetésű</w:t>
      </w:r>
      <w:r w:rsidRPr="00042344">
        <w:rPr>
          <w:bCs/>
        </w:rPr>
        <w:t xml:space="preserve"> kerékpárút mellett kerékpár sávokkal és egyéb kerékpárforgalmi létesítményekkel, kijelölésekkel lehet a hálóz</w:t>
      </w:r>
      <w:r>
        <w:rPr>
          <w:bCs/>
        </w:rPr>
        <w:t>a</w:t>
      </w:r>
      <w:r w:rsidRPr="00042344">
        <w:rPr>
          <w:bCs/>
        </w:rPr>
        <w:t>tot bővíteni és a közlekedést biztonságosabbá tenni.</w:t>
      </w:r>
    </w:p>
    <w:p w:rsidR="000B426E" w:rsidRDefault="000B426E" w:rsidP="000B426E">
      <w:pPr>
        <w:spacing w:before="240"/>
        <w:jc w:val="both"/>
        <w:rPr>
          <w:bCs/>
        </w:rPr>
      </w:pPr>
      <w:r>
        <w:rPr>
          <w:bCs/>
        </w:rPr>
        <w:t xml:space="preserve">Az </w:t>
      </w:r>
      <w:r>
        <w:rPr>
          <w:b/>
          <w:bCs/>
        </w:rPr>
        <w:t>I</w:t>
      </w:r>
      <w:r w:rsidRPr="00580822">
        <w:rPr>
          <w:b/>
          <w:bCs/>
        </w:rPr>
        <w:t xml:space="preserve">pari </w:t>
      </w:r>
      <w:r>
        <w:rPr>
          <w:b/>
          <w:bCs/>
        </w:rPr>
        <w:t>P</w:t>
      </w:r>
      <w:r w:rsidRPr="00580822">
        <w:rPr>
          <w:b/>
          <w:bCs/>
        </w:rPr>
        <w:t>ark és a város kerékpárúttal történő összekötése</w:t>
      </w:r>
      <w:r>
        <w:rPr>
          <w:b/>
          <w:bCs/>
        </w:rPr>
        <w:t xml:space="preserve"> </w:t>
      </w:r>
      <w:r>
        <w:rPr>
          <w:bCs/>
        </w:rPr>
        <w:t>a munkába járás elősegítésére</w:t>
      </w:r>
      <w:r w:rsidRPr="004C30C6">
        <w:rPr>
          <w:bCs/>
        </w:rPr>
        <w:t xml:space="preserve"> indokolt.</w:t>
      </w:r>
      <w:r w:rsidRPr="00580822">
        <w:rPr>
          <w:bCs/>
        </w:rPr>
        <w:t xml:space="preserve"> Régi terv továbbá a </w:t>
      </w:r>
      <w:r w:rsidRPr="00580822">
        <w:rPr>
          <w:b/>
          <w:bCs/>
        </w:rPr>
        <w:t>Gyöngyöst Gyöngyössolymossal összekötő kerékpárút</w:t>
      </w:r>
      <w:r w:rsidRPr="00580822">
        <w:rPr>
          <w:bCs/>
        </w:rPr>
        <w:t xml:space="preserve"> megépítése is. </w:t>
      </w:r>
      <w:r>
        <w:rPr>
          <w:bCs/>
        </w:rPr>
        <w:t xml:space="preserve">Az új </w:t>
      </w:r>
      <w:r>
        <w:rPr>
          <w:bCs/>
        </w:rPr>
        <w:lastRenderedPageBreak/>
        <w:t>szakaszok kiépítése mellett a városon belüli k</w:t>
      </w:r>
      <w:r w:rsidR="00A96A8A">
        <w:rPr>
          <w:bCs/>
        </w:rPr>
        <w:t>e</w:t>
      </w:r>
      <w:r>
        <w:rPr>
          <w:bCs/>
        </w:rPr>
        <w:t>rékpáros létesítmények kialakításával, bővítésével, kerékpár sávok, kerékpáros</w:t>
      </w:r>
      <w:r w:rsidR="00A96A8A">
        <w:rPr>
          <w:bCs/>
        </w:rPr>
        <w:t>-</w:t>
      </w:r>
      <w:r>
        <w:rPr>
          <w:bCs/>
        </w:rPr>
        <w:t xml:space="preserve">barát műszaki megoldások, hálózat bővítés lehetőségével, költséghatékony megoldásokkal is szükséges tervezni. </w:t>
      </w:r>
    </w:p>
    <w:p w:rsidR="000B426E" w:rsidRDefault="000B426E" w:rsidP="000B426E">
      <w:pPr>
        <w:spacing w:before="240"/>
        <w:jc w:val="both"/>
        <w:rPr>
          <w:bCs/>
        </w:rPr>
      </w:pPr>
      <w:r w:rsidRPr="00042344">
        <w:rPr>
          <w:bCs/>
        </w:rPr>
        <w:t xml:space="preserve">Kistérségi együttműködés keretében valósulhat meg a </w:t>
      </w:r>
      <w:r>
        <w:rPr>
          <w:b/>
          <w:bCs/>
        </w:rPr>
        <w:t>h</w:t>
      </w:r>
      <w:r w:rsidRPr="00042344">
        <w:rPr>
          <w:b/>
          <w:bCs/>
        </w:rPr>
        <w:t>eves megyei kerékpárút</w:t>
      </w:r>
      <w:r>
        <w:rPr>
          <w:b/>
          <w:bCs/>
        </w:rPr>
        <w:t>-</w:t>
      </w:r>
      <w:r w:rsidRPr="00042344">
        <w:rPr>
          <w:b/>
          <w:bCs/>
        </w:rPr>
        <w:t>hálóz</w:t>
      </w:r>
      <w:r w:rsidR="00A96A8A">
        <w:rPr>
          <w:b/>
          <w:bCs/>
        </w:rPr>
        <w:t>a</w:t>
      </w:r>
      <w:r w:rsidRPr="00042344">
        <w:rPr>
          <w:b/>
          <w:bCs/>
        </w:rPr>
        <w:t>t bővítés</w:t>
      </w:r>
      <w:r w:rsidRPr="00042344">
        <w:rPr>
          <w:bCs/>
        </w:rPr>
        <w:t xml:space="preserve"> Gyöngyössolymoson keresztül Abasár és több település érintésével a </w:t>
      </w:r>
      <w:r>
        <w:rPr>
          <w:b/>
          <w:bCs/>
        </w:rPr>
        <w:t>Tisza-</w:t>
      </w:r>
      <w:r w:rsidRPr="00042344">
        <w:rPr>
          <w:b/>
          <w:bCs/>
        </w:rPr>
        <w:t>tó irányába</w:t>
      </w:r>
      <w:r w:rsidRPr="00042344">
        <w:rPr>
          <w:bCs/>
        </w:rPr>
        <w:t>. Kö</w:t>
      </w:r>
      <w:r>
        <w:rPr>
          <w:bCs/>
        </w:rPr>
        <w:t>zéptávú cél a Nógrád megyével és s</w:t>
      </w:r>
      <w:r w:rsidRPr="00042344">
        <w:rPr>
          <w:bCs/>
        </w:rPr>
        <w:t xml:space="preserve">zlovák </w:t>
      </w:r>
      <w:r>
        <w:rPr>
          <w:bCs/>
        </w:rPr>
        <w:t xml:space="preserve">partnerekkel – </w:t>
      </w:r>
      <w:r w:rsidRPr="00042344">
        <w:rPr>
          <w:bCs/>
        </w:rPr>
        <w:t>határon átnyúló programok keret</w:t>
      </w:r>
      <w:r>
        <w:rPr>
          <w:bCs/>
        </w:rPr>
        <w:t xml:space="preserve">ében történő finanszírozással – </w:t>
      </w:r>
      <w:r w:rsidRPr="00042344">
        <w:rPr>
          <w:bCs/>
        </w:rPr>
        <w:t xml:space="preserve">való együttműködés keretében történő hálózatbővítés, a Mátraaljai borvidék és a Nógrádi </w:t>
      </w:r>
      <w:proofErr w:type="spellStart"/>
      <w:r w:rsidRPr="00042344">
        <w:rPr>
          <w:bCs/>
        </w:rPr>
        <w:t>Geopark</w:t>
      </w:r>
      <w:proofErr w:type="spellEnd"/>
      <w:r w:rsidRPr="00042344">
        <w:rPr>
          <w:bCs/>
        </w:rPr>
        <w:t xml:space="preserve"> ily</w:t>
      </w:r>
      <w:r>
        <w:rPr>
          <w:bCs/>
        </w:rPr>
        <w:t>en</w:t>
      </w:r>
      <w:r w:rsidRPr="00042344">
        <w:rPr>
          <w:bCs/>
        </w:rPr>
        <w:t xml:space="preserve"> módon történő összekapcsolása jelentős potenciálokat rejt magába</w:t>
      </w:r>
      <w:r>
        <w:rPr>
          <w:bCs/>
        </w:rPr>
        <w:t>n.</w:t>
      </w:r>
    </w:p>
    <w:p w:rsidR="000B426E" w:rsidRDefault="000B426E" w:rsidP="000B426E">
      <w:pPr>
        <w:spacing w:before="240"/>
        <w:jc w:val="both"/>
        <w:rPr>
          <w:bCs/>
        </w:rPr>
      </w:pPr>
    </w:p>
    <w:p w:rsidR="000B426E" w:rsidRPr="006C0534" w:rsidRDefault="000B426E" w:rsidP="00934ED0">
      <w:pPr>
        <w:pStyle w:val="Cmsor3"/>
        <w:numPr>
          <w:ilvl w:val="2"/>
          <w:numId w:val="19"/>
        </w:numPr>
        <w:spacing w:after="240"/>
        <w:rPr>
          <w:b/>
          <w:color w:val="auto"/>
        </w:rPr>
      </w:pPr>
      <w:bookmarkStart w:id="21" w:name="_Toc431553707"/>
      <w:r w:rsidRPr="006C0534">
        <w:rPr>
          <w:b/>
          <w:color w:val="auto"/>
        </w:rPr>
        <w:t>Helyi, helyközi közösségi közlekedés</w:t>
      </w:r>
      <w:bookmarkEnd w:id="21"/>
    </w:p>
    <w:p w:rsidR="000B426E" w:rsidRDefault="000B426E" w:rsidP="000B426E">
      <w:pPr>
        <w:spacing w:line="240" w:lineRule="auto"/>
        <w:jc w:val="both"/>
        <w:rPr>
          <w:bCs/>
        </w:rPr>
      </w:pPr>
      <w:r w:rsidRPr="00B92EA1">
        <w:rPr>
          <w:bCs/>
        </w:rPr>
        <w:t>A térség</w:t>
      </w:r>
      <w:r>
        <w:rPr>
          <w:bCs/>
        </w:rPr>
        <w:t xml:space="preserve"> és a város</w:t>
      </w:r>
      <w:r w:rsidRPr="00B92EA1">
        <w:rPr>
          <w:bCs/>
        </w:rPr>
        <w:t xml:space="preserve"> közúti tömegközlekedési </w:t>
      </w:r>
      <w:r>
        <w:rPr>
          <w:bCs/>
        </w:rPr>
        <w:t xml:space="preserve">lehetőségekkel </w:t>
      </w:r>
      <w:r w:rsidRPr="00B92EA1">
        <w:rPr>
          <w:bCs/>
        </w:rPr>
        <w:t xml:space="preserve">ellátott, </w:t>
      </w:r>
      <w:r w:rsidRPr="00642E16">
        <w:rPr>
          <w:b/>
          <w:bCs/>
        </w:rPr>
        <w:t xml:space="preserve">autóbusz hálózatát a </w:t>
      </w:r>
      <w:r w:rsidRPr="00D239AA">
        <w:rPr>
          <w:b/>
          <w:bCs/>
        </w:rPr>
        <w:t xml:space="preserve">KMKK Közép-kelet Magyarországi Közlekedési Központ </w:t>
      </w:r>
      <w:proofErr w:type="spellStart"/>
      <w:r w:rsidRPr="00D239AA">
        <w:rPr>
          <w:b/>
          <w:bCs/>
        </w:rPr>
        <w:t>Zrt</w:t>
      </w:r>
      <w:proofErr w:type="spellEnd"/>
      <w:r>
        <w:rPr>
          <w:b/>
          <w:bCs/>
        </w:rPr>
        <w:t xml:space="preserve">. </w:t>
      </w:r>
      <w:r w:rsidRPr="00642E16">
        <w:rPr>
          <w:b/>
          <w:bCs/>
        </w:rPr>
        <w:t>üzemelteti</w:t>
      </w:r>
      <w:r w:rsidRPr="00B92EA1">
        <w:rPr>
          <w:bCs/>
        </w:rPr>
        <w:t>. Az autóbuszok 149 település</w:t>
      </w:r>
      <w:r>
        <w:rPr>
          <w:bCs/>
        </w:rPr>
        <w:t>nek</w:t>
      </w:r>
      <w:r w:rsidRPr="00B92EA1">
        <w:rPr>
          <w:bCs/>
        </w:rPr>
        <w:t xml:space="preserve"> biztosítanak kapcsolatot. </w:t>
      </w:r>
    </w:p>
    <w:p w:rsidR="000B426E" w:rsidRDefault="000B426E" w:rsidP="000B426E">
      <w:pPr>
        <w:spacing w:line="240" w:lineRule="auto"/>
        <w:jc w:val="both"/>
        <w:rPr>
          <w:bCs/>
        </w:rPr>
      </w:pPr>
      <w:r w:rsidRPr="00B92EA1">
        <w:rPr>
          <w:bCs/>
        </w:rPr>
        <w:t>A városközpontban lévő autóbusz pályaudvar területét már kinőtte, új pályaudvar került kijelölésre a</w:t>
      </w:r>
      <w:r>
        <w:rPr>
          <w:bCs/>
        </w:rPr>
        <w:t xml:space="preserve">z </w:t>
      </w:r>
      <w:r>
        <w:rPr>
          <w:b/>
          <w:bCs/>
        </w:rPr>
        <w:t xml:space="preserve">Egri-Gábor </w:t>
      </w:r>
      <w:proofErr w:type="gramStart"/>
      <w:r>
        <w:rPr>
          <w:b/>
          <w:bCs/>
        </w:rPr>
        <w:t>Áron út</w:t>
      </w:r>
      <w:proofErr w:type="gramEnd"/>
      <w:r>
        <w:rPr>
          <w:b/>
          <w:bCs/>
        </w:rPr>
        <w:t xml:space="preserve"> </w:t>
      </w:r>
      <w:r w:rsidRPr="009E4DCB">
        <w:rPr>
          <w:bCs/>
        </w:rPr>
        <w:t>környezetében</w:t>
      </w:r>
      <w:r w:rsidRPr="00B92EA1">
        <w:rPr>
          <w:bCs/>
        </w:rPr>
        <w:t xml:space="preserve"> a tömegközlekedési formák összekapcsolásával. </w:t>
      </w:r>
      <w:r w:rsidRPr="00642E16">
        <w:rPr>
          <w:b/>
          <w:bCs/>
        </w:rPr>
        <w:t>A városban 7 útvonalon helyi járat is üzemel.</w:t>
      </w:r>
      <w:r w:rsidRPr="00B92EA1">
        <w:rPr>
          <w:bCs/>
        </w:rPr>
        <w:t xml:space="preserve"> A helyi járatok hálózata nem fedi le a város teljes beépített területét.</w:t>
      </w:r>
    </w:p>
    <w:p w:rsidR="000B426E" w:rsidRDefault="000B426E" w:rsidP="000B426E">
      <w:pPr>
        <w:jc w:val="both"/>
        <w:rPr>
          <w:bCs/>
        </w:rPr>
      </w:pPr>
      <w:r w:rsidRPr="00D239AA">
        <w:rPr>
          <w:bCs/>
        </w:rPr>
        <w:t>Egy új buszpályaudvar megvalós</w:t>
      </w:r>
      <w:r>
        <w:rPr>
          <w:bCs/>
        </w:rPr>
        <w:t>ításáról nem tehet le a város,</w:t>
      </w:r>
      <w:r w:rsidRPr="00D239AA">
        <w:rPr>
          <w:bCs/>
        </w:rPr>
        <w:t xml:space="preserve"> a növekvő buszforgalmat kiszolgálni képtelen helyi adottságok miatt állandó a balesetveszély. A KMKK Közép-kelet Magyarországi Közlekedési Központ </w:t>
      </w:r>
      <w:proofErr w:type="spellStart"/>
      <w:r w:rsidRPr="00D239AA">
        <w:rPr>
          <w:bCs/>
        </w:rPr>
        <w:t>Zrt-vel</w:t>
      </w:r>
      <w:proofErr w:type="spellEnd"/>
      <w:r w:rsidRPr="00D239AA">
        <w:rPr>
          <w:bCs/>
        </w:rPr>
        <w:t xml:space="preserve"> közösen keresni kell az új pályaudvar megépítéséhez a pénzügyi forrást, a támogatási lehetőségeket.</w:t>
      </w:r>
      <w:r>
        <w:rPr>
          <w:bCs/>
        </w:rPr>
        <w:t xml:space="preserve"> </w:t>
      </w:r>
    </w:p>
    <w:p w:rsidR="000B426E" w:rsidRDefault="000B426E" w:rsidP="000B426E">
      <w:pPr>
        <w:jc w:val="both"/>
        <w:rPr>
          <w:bCs/>
        </w:rPr>
      </w:pPr>
      <w:r w:rsidRPr="00D239AA">
        <w:rPr>
          <w:bCs/>
        </w:rPr>
        <w:t>Az új pályaudvar megépítéséig a biztonságos buszközlekedés feltételeit kell megteremteni a rendelkezésünkre álló tanulmánytervben foglalt</w:t>
      </w:r>
      <w:r>
        <w:rPr>
          <w:bCs/>
        </w:rPr>
        <w:t xml:space="preserve">, a </w:t>
      </w:r>
      <w:proofErr w:type="spellStart"/>
      <w:r>
        <w:rPr>
          <w:bCs/>
        </w:rPr>
        <w:t>Pampuk</w:t>
      </w:r>
      <w:proofErr w:type="spellEnd"/>
      <w:r>
        <w:rPr>
          <w:bCs/>
        </w:rPr>
        <w:t xml:space="preserve"> sarki és Mérges </w:t>
      </w:r>
      <w:proofErr w:type="spellStart"/>
      <w:r>
        <w:rPr>
          <w:bCs/>
        </w:rPr>
        <w:t>út-</w:t>
      </w:r>
      <w:r w:rsidRPr="00D239AA">
        <w:rPr>
          <w:bCs/>
        </w:rPr>
        <w:t>Egri</w:t>
      </w:r>
      <w:proofErr w:type="spellEnd"/>
      <w:r w:rsidRPr="00D239AA">
        <w:rPr>
          <w:bCs/>
        </w:rPr>
        <w:t xml:space="preserve"> úti csomópontot érintő beavatkozások megvalósításával. </w:t>
      </w:r>
    </w:p>
    <w:p w:rsidR="000B426E" w:rsidRPr="00CE1AD2" w:rsidRDefault="000B426E" w:rsidP="000B426E">
      <w:pPr>
        <w:jc w:val="both"/>
        <w:rPr>
          <w:bCs/>
        </w:rPr>
      </w:pPr>
      <w:r w:rsidRPr="00216B6C">
        <w:rPr>
          <w:bCs/>
        </w:rPr>
        <w:t>Cél a városban autóbusszal közlekedő lakosság igényeinek minél magasabb színvonalon történő kielégítése, ennek érdekében rendszeresen aktualizálni szükséges a menetrendeket, illetőleg a helyi járatú a</w:t>
      </w:r>
      <w:r>
        <w:rPr>
          <w:bCs/>
        </w:rPr>
        <w:t xml:space="preserve">utóbuszok </w:t>
      </w:r>
      <w:r w:rsidRPr="00042344">
        <w:rPr>
          <w:bCs/>
        </w:rPr>
        <w:t>útvonalát, ezáltal a Mátra területének a közösségi közlekedésbe történő bekapcsolása valósulhat meg, amely jobban igazodik a lát</w:t>
      </w:r>
      <w:r>
        <w:rPr>
          <w:bCs/>
        </w:rPr>
        <w:t>ogatói igényekhez, programokhoz.</w:t>
      </w:r>
    </w:p>
    <w:p w:rsidR="000B426E" w:rsidRPr="006C0534" w:rsidRDefault="000B426E" w:rsidP="00934ED0">
      <w:pPr>
        <w:pStyle w:val="Cmsor3"/>
        <w:numPr>
          <w:ilvl w:val="2"/>
          <w:numId w:val="19"/>
        </w:numPr>
        <w:spacing w:after="240"/>
        <w:rPr>
          <w:b/>
          <w:color w:val="auto"/>
        </w:rPr>
      </w:pPr>
      <w:bookmarkStart w:id="22" w:name="_Toc431553708"/>
      <w:r w:rsidRPr="006C0534">
        <w:rPr>
          <w:b/>
          <w:color w:val="auto"/>
        </w:rPr>
        <w:t>Játszóterek, parkosítás</w:t>
      </w:r>
      <w:bookmarkEnd w:id="22"/>
    </w:p>
    <w:p w:rsidR="000B426E" w:rsidRDefault="000B426E" w:rsidP="000B426E">
      <w:pPr>
        <w:autoSpaceDE w:val="0"/>
        <w:autoSpaceDN w:val="0"/>
        <w:adjustRightInd w:val="0"/>
        <w:spacing w:line="240" w:lineRule="auto"/>
        <w:jc w:val="both"/>
        <w:rPr>
          <w:bCs/>
        </w:rPr>
      </w:pPr>
      <w:r>
        <w:rPr>
          <w:bCs/>
        </w:rPr>
        <w:t>A természeti környezet is erő</w:t>
      </w:r>
      <w:r w:rsidRPr="004A6DA9">
        <w:rPr>
          <w:bCs/>
        </w:rPr>
        <w:t>sítheti a lokálpatrioti</w:t>
      </w:r>
      <w:r>
        <w:rPr>
          <w:bCs/>
        </w:rPr>
        <w:t xml:space="preserve">zmus érzését és az embereknek a </w:t>
      </w:r>
      <w:r w:rsidRPr="004A6DA9">
        <w:rPr>
          <w:bCs/>
        </w:rPr>
        <w:t>lakóhelyükkel való azonosulását. Ezért is fonto</w:t>
      </w:r>
      <w:r>
        <w:rPr>
          <w:bCs/>
        </w:rPr>
        <w:t>s a játszóterek építése, kialakítása a</w:t>
      </w:r>
      <w:r w:rsidRPr="004A6DA9">
        <w:rPr>
          <w:bCs/>
        </w:rPr>
        <w:t xml:space="preserve"> háztömbök k</w:t>
      </w:r>
      <w:r>
        <w:rPr>
          <w:bCs/>
        </w:rPr>
        <w:t>örüli</w:t>
      </w:r>
      <w:r w:rsidRPr="004A6DA9">
        <w:rPr>
          <w:bCs/>
        </w:rPr>
        <w:t xml:space="preserve"> rész</w:t>
      </w:r>
      <w:r>
        <w:rPr>
          <w:bCs/>
        </w:rPr>
        <w:t>eken</w:t>
      </w:r>
      <w:r w:rsidRPr="004A6DA9">
        <w:rPr>
          <w:bCs/>
        </w:rPr>
        <w:t xml:space="preserve"> </w:t>
      </w:r>
      <w:r>
        <w:rPr>
          <w:bCs/>
        </w:rPr>
        <w:t>a közterületek rendbe tételével</w:t>
      </w:r>
      <w:r w:rsidRPr="004A6DA9">
        <w:rPr>
          <w:bCs/>
        </w:rPr>
        <w:t>, zöldsávok létesítés</w:t>
      </w:r>
      <w:r>
        <w:rPr>
          <w:bCs/>
        </w:rPr>
        <w:t>ével, természetes és iskolai kertek, valamint a természetbe kihelyezett tanközpontok felállításával.</w:t>
      </w:r>
    </w:p>
    <w:p w:rsidR="000B426E" w:rsidRPr="00042344" w:rsidRDefault="000B426E" w:rsidP="000B426E">
      <w:pPr>
        <w:autoSpaceDE w:val="0"/>
        <w:autoSpaceDN w:val="0"/>
        <w:adjustRightInd w:val="0"/>
        <w:spacing w:line="240" w:lineRule="auto"/>
        <w:jc w:val="both"/>
        <w:rPr>
          <w:b/>
          <w:bCs/>
        </w:rPr>
      </w:pPr>
      <w:r w:rsidRPr="00E33A43">
        <w:rPr>
          <w:b/>
          <w:bCs/>
        </w:rPr>
        <w:t>A fejlesztések célja, hogy a gyermekek létszámának és a</w:t>
      </w:r>
      <w:r>
        <w:rPr>
          <w:b/>
          <w:bCs/>
        </w:rPr>
        <w:t xml:space="preserve"> városon belüli területi megoszl</w:t>
      </w:r>
      <w:r w:rsidRPr="00E33A43">
        <w:rPr>
          <w:b/>
          <w:bCs/>
        </w:rPr>
        <w:t>ásának megfelelő</w:t>
      </w:r>
      <w:r>
        <w:rPr>
          <w:b/>
          <w:bCs/>
        </w:rPr>
        <w:t xml:space="preserve"> számú, a szabványokhoz illeszkedő</w:t>
      </w:r>
      <w:r w:rsidRPr="00E33A43">
        <w:rPr>
          <w:b/>
          <w:bCs/>
        </w:rPr>
        <w:t>, esztétikus játszótér álljon rendelkezésre</w:t>
      </w:r>
      <w:r>
        <w:rPr>
          <w:b/>
          <w:bCs/>
        </w:rPr>
        <w:t xml:space="preserve"> – </w:t>
      </w:r>
      <w:r w:rsidRPr="00E33A43">
        <w:rPr>
          <w:b/>
          <w:bCs/>
        </w:rPr>
        <w:t xml:space="preserve">a meglévő </w:t>
      </w:r>
      <w:r w:rsidRPr="006C0534">
        <w:rPr>
          <w:b/>
          <w:bCs/>
        </w:rPr>
        <w:t>játszóterek karbantartása mellett – a játszóeszközök számának bővítésével,</w:t>
      </w:r>
      <w:r w:rsidR="00D11B91" w:rsidRPr="006C0534">
        <w:rPr>
          <w:b/>
          <w:bCs/>
        </w:rPr>
        <w:t xml:space="preserve"> a játszóterek körbekerítésével és megvilágításával</w:t>
      </w:r>
      <w:r w:rsidRPr="006C0534">
        <w:rPr>
          <w:b/>
          <w:bCs/>
        </w:rPr>
        <w:t xml:space="preserve"> kiszolgálva a kamaszkorúak, a fiatalok és a felnőtt lakosság </w:t>
      </w:r>
      <w:r w:rsidRPr="00042344">
        <w:rPr>
          <w:b/>
          <w:bCs/>
        </w:rPr>
        <w:t>igényeit is.</w:t>
      </w:r>
    </w:p>
    <w:p w:rsidR="000B426E" w:rsidRDefault="000B426E" w:rsidP="000B426E">
      <w:pPr>
        <w:autoSpaceDE w:val="0"/>
        <w:autoSpaceDN w:val="0"/>
        <w:adjustRightInd w:val="0"/>
        <w:spacing w:line="240" w:lineRule="auto"/>
        <w:jc w:val="both"/>
        <w:rPr>
          <w:bCs/>
        </w:rPr>
      </w:pPr>
      <w:r w:rsidRPr="00216B6C">
        <w:rPr>
          <w:bCs/>
        </w:rPr>
        <w:t xml:space="preserve">A város területén lévő zöldterületek felújítása, parkosítása városképi és idegenforgalmi szempontból is kívánatos. A megvalósítást egy átfogó koncepció kialakítását követően célszerű elkezdeni. </w:t>
      </w:r>
    </w:p>
    <w:p w:rsidR="000B426E" w:rsidRDefault="000B426E" w:rsidP="000B426E">
      <w:pPr>
        <w:autoSpaceDE w:val="0"/>
        <w:autoSpaceDN w:val="0"/>
        <w:adjustRightInd w:val="0"/>
        <w:spacing w:line="240" w:lineRule="auto"/>
        <w:jc w:val="both"/>
        <w:rPr>
          <w:bCs/>
        </w:rPr>
      </w:pPr>
      <w:r w:rsidRPr="00216B6C">
        <w:rPr>
          <w:bCs/>
        </w:rPr>
        <w:t>Az eg</w:t>
      </w:r>
      <w:r>
        <w:rPr>
          <w:bCs/>
        </w:rPr>
        <w:t>yre melegebb nyarak enyhítése,</w:t>
      </w:r>
      <w:r w:rsidRPr="00216B6C">
        <w:rPr>
          <w:bCs/>
        </w:rPr>
        <w:t xml:space="preserve"> levegőminőség</w:t>
      </w:r>
      <w:r>
        <w:rPr>
          <w:bCs/>
        </w:rPr>
        <w:t>i</w:t>
      </w:r>
      <w:r w:rsidRPr="00216B6C">
        <w:rPr>
          <w:bCs/>
        </w:rPr>
        <w:t xml:space="preserve"> és városképi szempontból is fontos lenne az </w:t>
      </w:r>
      <w:r>
        <w:rPr>
          <w:bCs/>
        </w:rPr>
        <w:t>eddiginél intenzívebb fásítás, hiszen a</w:t>
      </w:r>
      <w:r w:rsidRPr="00216B6C">
        <w:rPr>
          <w:bCs/>
        </w:rPr>
        <w:t xml:space="preserve"> belvárosban teljes utcák vannak egyetlen árnyékot adó fa nélkül. </w:t>
      </w:r>
      <w:r w:rsidRPr="00216B6C">
        <w:rPr>
          <w:bCs/>
        </w:rPr>
        <w:lastRenderedPageBreak/>
        <w:t xml:space="preserve">A játszóterek felújítása folyamatos feladat, melynek célja a biztonság és a minőség javítása. Egyre népszerűbbek a felnőtt játszóterek, </w:t>
      </w:r>
      <w:r>
        <w:rPr>
          <w:bCs/>
        </w:rPr>
        <w:t>a</w:t>
      </w:r>
      <w:r w:rsidRPr="00216B6C">
        <w:rPr>
          <w:bCs/>
        </w:rPr>
        <w:t>m</w:t>
      </w:r>
      <w:r>
        <w:rPr>
          <w:bCs/>
        </w:rPr>
        <w:t xml:space="preserve">elynek kialakítása első sorban a </w:t>
      </w:r>
      <w:r w:rsidRPr="00216B6C">
        <w:rPr>
          <w:bCs/>
        </w:rPr>
        <w:t>lak</w:t>
      </w:r>
      <w:r>
        <w:rPr>
          <w:bCs/>
        </w:rPr>
        <w:t>tanya sportcentrumban tervezhető</w:t>
      </w:r>
      <w:r w:rsidRPr="00216B6C">
        <w:rPr>
          <w:bCs/>
        </w:rPr>
        <w:t>.</w:t>
      </w:r>
    </w:p>
    <w:p w:rsidR="000B426E" w:rsidRDefault="000B426E" w:rsidP="000B426E">
      <w:pPr>
        <w:autoSpaceDE w:val="0"/>
        <w:autoSpaceDN w:val="0"/>
        <w:adjustRightInd w:val="0"/>
        <w:spacing w:line="240" w:lineRule="auto"/>
        <w:jc w:val="both"/>
        <w:rPr>
          <w:bCs/>
        </w:rPr>
      </w:pPr>
      <w:r>
        <w:rPr>
          <w:bCs/>
        </w:rPr>
        <w:t xml:space="preserve">A városi zöld felületek kialakítása burkolt felületek helyett, az úgynevezett </w:t>
      </w:r>
      <w:r w:rsidRPr="00311799">
        <w:rPr>
          <w:b/>
          <w:bCs/>
        </w:rPr>
        <w:t>zöldfelületi rendszer rehabilitációja</w:t>
      </w:r>
      <w:r>
        <w:rPr>
          <w:bCs/>
        </w:rPr>
        <w:t xml:space="preserve"> a cél. Szükséges városi pihenőparkok létrehozása, amelyek kialakítása szabadtéri műalkotások, köztéri bútorok telepítésével történik. Ennek megfelelően a város elkezdte kidolgozni „Zöld Város” koncepcióját, melynek nem csak fizikai megújítás a célja, hanem a szemléletformálás is. </w:t>
      </w:r>
      <w:r w:rsidRPr="00F5677A">
        <w:rPr>
          <w:bCs/>
        </w:rPr>
        <w:t>A program célja a megnövekvő rekreációs, kikapcsolódási, sportolási lehetőség biztosítása, ezáltal az egészségmegőrzés elősegítése, illetve a kedvezőbb mikroklíma biztosítása a városban, mindezt hálózatosan, a város közigazgatási területének több pontján különböző műszaki megoldásokkal.</w:t>
      </w:r>
      <w:r>
        <w:rPr>
          <w:bCs/>
        </w:rPr>
        <w:t xml:space="preserve"> </w:t>
      </w:r>
    </w:p>
    <w:p w:rsidR="000B426E" w:rsidRDefault="000B426E" w:rsidP="000B426E">
      <w:pPr>
        <w:autoSpaceDE w:val="0"/>
        <w:autoSpaceDN w:val="0"/>
        <w:adjustRightInd w:val="0"/>
        <w:spacing w:line="240" w:lineRule="auto"/>
        <w:jc w:val="both"/>
        <w:rPr>
          <w:bCs/>
        </w:rPr>
      </w:pPr>
    </w:p>
    <w:p w:rsidR="000B426E" w:rsidRPr="006C0534" w:rsidRDefault="000B426E" w:rsidP="00934ED0">
      <w:pPr>
        <w:pStyle w:val="Cmsor3"/>
        <w:numPr>
          <w:ilvl w:val="2"/>
          <w:numId w:val="19"/>
        </w:numPr>
        <w:spacing w:after="240"/>
        <w:rPr>
          <w:b/>
          <w:color w:val="auto"/>
        </w:rPr>
      </w:pPr>
      <w:bookmarkStart w:id="23" w:name="_Toc431553709"/>
      <w:r w:rsidRPr="006C0534">
        <w:rPr>
          <w:b/>
          <w:color w:val="auto"/>
        </w:rPr>
        <w:t>Ivóvíz-ellátás és – szennyvízkezelés</w:t>
      </w:r>
      <w:bookmarkEnd w:id="23"/>
    </w:p>
    <w:p w:rsidR="000B426E" w:rsidRDefault="000B426E" w:rsidP="000B426E">
      <w:pPr>
        <w:spacing w:after="120"/>
        <w:jc w:val="both"/>
        <w:rPr>
          <w:bCs/>
        </w:rPr>
      </w:pPr>
      <w:r w:rsidRPr="00385C58">
        <w:rPr>
          <w:bCs/>
        </w:rPr>
        <w:t>Az egészséges ivóvízellátás a településrészek mindegyiké</w:t>
      </w:r>
      <w:r>
        <w:rPr>
          <w:bCs/>
        </w:rPr>
        <w:t>be</w:t>
      </w:r>
      <w:r w:rsidRPr="00385C58">
        <w:rPr>
          <w:bCs/>
        </w:rPr>
        <w:t xml:space="preserve">n </w:t>
      </w:r>
      <w:r w:rsidRPr="00E33A43">
        <w:rPr>
          <w:b/>
          <w:bCs/>
        </w:rPr>
        <w:t>teljes körűen megoldott.</w:t>
      </w:r>
      <w:r>
        <w:rPr>
          <w:bCs/>
        </w:rPr>
        <w:t xml:space="preserve"> A bekötött lakások aránya</w:t>
      </w:r>
      <w:r w:rsidRPr="00385C58">
        <w:rPr>
          <w:bCs/>
        </w:rPr>
        <w:t xml:space="preserve"> az országos átlagnál magasab</w:t>
      </w:r>
      <w:r>
        <w:rPr>
          <w:bCs/>
        </w:rPr>
        <w:t xml:space="preserve">b, </w:t>
      </w:r>
      <w:r w:rsidRPr="00E33A43">
        <w:rPr>
          <w:b/>
          <w:bCs/>
        </w:rPr>
        <w:t>95-97%-os</w:t>
      </w:r>
      <w:r>
        <w:rPr>
          <w:b/>
          <w:bCs/>
        </w:rPr>
        <w:t xml:space="preserve"> értéket mutat</w:t>
      </w:r>
      <w:r w:rsidRPr="00385C58">
        <w:rPr>
          <w:bCs/>
        </w:rPr>
        <w:t xml:space="preserve">. </w:t>
      </w:r>
    </w:p>
    <w:p w:rsidR="000B426E" w:rsidRPr="00385C58" w:rsidRDefault="000B426E" w:rsidP="000B426E">
      <w:pPr>
        <w:spacing w:after="120"/>
        <w:jc w:val="both"/>
        <w:rPr>
          <w:bCs/>
        </w:rPr>
      </w:pPr>
      <w:r w:rsidRPr="00385C58">
        <w:rPr>
          <w:bCs/>
        </w:rPr>
        <w:t xml:space="preserve">Gyöngyös a megye többi városához képest előnyös helyzetben van a vízvezeték </w:t>
      </w:r>
      <w:r>
        <w:rPr>
          <w:bCs/>
        </w:rPr>
        <w:t xml:space="preserve">hálózat </w:t>
      </w:r>
      <w:r w:rsidRPr="00385C58">
        <w:rPr>
          <w:bCs/>
        </w:rPr>
        <w:t>kiépítettségében, a lakások 96%-a hálózati vízvezetékkel ellátott, a melegvíz</w:t>
      </w:r>
      <w:r w:rsidR="00A96A8A">
        <w:rPr>
          <w:bCs/>
        </w:rPr>
        <w:t>-</w:t>
      </w:r>
      <w:r>
        <w:rPr>
          <w:bCs/>
        </w:rPr>
        <w:t>ellátás</w:t>
      </w:r>
      <w:r w:rsidRPr="00385C58">
        <w:rPr>
          <w:bCs/>
        </w:rPr>
        <w:t xml:space="preserve"> és a vízöblítéses</w:t>
      </w:r>
      <w:r>
        <w:rPr>
          <w:bCs/>
        </w:rPr>
        <w:t xml:space="preserve"> WC-k esetében hasonló a helyzet.</w:t>
      </w:r>
    </w:p>
    <w:p w:rsidR="000B426E" w:rsidRDefault="000B426E" w:rsidP="000B426E">
      <w:pPr>
        <w:spacing w:after="120"/>
        <w:jc w:val="both"/>
        <w:rPr>
          <w:bCs/>
        </w:rPr>
      </w:pPr>
      <w:r w:rsidRPr="00385C58">
        <w:rPr>
          <w:bCs/>
        </w:rPr>
        <w:t xml:space="preserve">Az </w:t>
      </w:r>
      <w:r w:rsidRPr="00311799">
        <w:rPr>
          <w:b/>
          <w:bCs/>
        </w:rPr>
        <w:t>ivóvizet vízmű-kutak biztosítják</w:t>
      </w:r>
      <w:r>
        <w:rPr>
          <w:bCs/>
        </w:rPr>
        <w:t>:</w:t>
      </w:r>
      <w:r w:rsidRPr="00385C58">
        <w:rPr>
          <w:bCs/>
        </w:rPr>
        <w:t xml:space="preserve"> a f</w:t>
      </w:r>
      <w:r>
        <w:rPr>
          <w:bCs/>
        </w:rPr>
        <w:t xml:space="preserve">elszín </w:t>
      </w:r>
      <w:r w:rsidRPr="00385C58">
        <w:rPr>
          <w:bCs/>
        </w:rPr>
        <w:t xml:space="preserve">közeli vízmű-kutak nitrát tartalma magas, így csak mélyfúrású kutakból nyerhető megfelelő minőségű ivóvíz. </w:t>
      </w:r>
    </w:p>
    <w:p w:rsidR="000B426E" w:rsidRPr="00385C58" w:rsidRDefault="000B426E" w:rsidP="000B426E">
      <w:pPr>
        <w:spacing w:after="120"/>
        <w:jc w:val="both"/>
        <w:rPr>
          <w:bCs/>
        </w:rPr>
      </w:pPr>
      <w:r w:rsidRPr="00385C58">
        <w:rPr>
          <w:bCs/>
        </w:rPr>
        <w:t xml:space="preserve">A </w:t>
      </w:r>
      <w:r>
        <w:rPr>
          <w:bCs/>
        </w:rPr>
        <w:t>működő</w:t>
      </w:r>
      <w:r w:rsidRPr="00385C58">
        <w:rPr>
          <w:bCs/>
        </w:rPr>
        <w:t xml:space="preserve"> vízmű-kutak rétegvizet termelnek. A kistérség vízellátását 68 kút szolgálja, melyek talpmélysége 50-500 m között változik. A Mátrában kisebb mennyiségben forrásfoglalással biztosítanak ivóvizet.</w:t>
      </w:r>
    </w:p>
    <w:p w:rsidR="000B426E" w:rsidRPr="00E33A43" w:rsidRDefault="000B426E" w:rsidP="000B426E">
      <w:pPr>
        <w:spacing w:after="120"/>
        <w:jc w:val="both"/>
        <w:rPr>
          <w:b/>
          <w:bCs/>
        </w:rPr>
      </w:pPr>
      <w:r w:rsidRPr="00385C58">
        <w:rPr>
          <w:bCs/>
        </w:rPr>
        <w:t>Az ivóvízkészletek tartaléka a térségben alacsony, a vízbázisok veszélyeztetettek, a rétegvíz készletek sérülékenyek, a hidrológiai védőterületek nincsenek kialakítva</w:t>
      </w:r>
      <w:r>
        <w:rPr>
          <w:bCs/>
        </w:rPr>
        <w:t>,</w:t>
      </w:r>
      <w:r w:rsidRPr="00385C58">
        <w:rPr>
          <w:bCs/>
        </w:rPr>
        <w:t xml:space="preserve"> és védettségük </w:t>
      </w:r>
      <w:r>
        <w:rPr>
          <w:bCs/>
        </w:rPr>
        <w:t>sem biztosított</w:t>
      </w:r>
      <w:r w:rsidRPr="00385C58">
        <w:rPr>
          <w:bCs/>
        </w:rPr>
        <w:t xml:space="preserve">. Vízminőségi szempontból a </w:t>
      </w:r>
      <w:proofErr w:type="spellStart"/>
      <w:r w:rsidRPr="00385C58">
        <w:rPr>
          <w:bCs/>
        </w:rPr>
        <w:t>Fe</w:t>
      </w:r>
      <w:proofErr w:type="spellEnd"/>
      <w:r w:rsidRPr="00385C58">
        <w:rPr>
          <w:bCs/>
        </w:rPr>
        <w:t xml:space="preserve">, </w:t>
      </w:r>
      <w:proofErr w:type="spellStart"/>
      <w:r w:rsidRPr="00385C58">
        <w:rPr>
          <w:bCs/>
        </w:rPr>
        <w:t>Mn</w:t>
      </w:r>
      <w:proofErr w:type="spellEnd"/>
      <w:r w:rsidRPr="00385C58">
        <w:rPr>
          <w:bCs/>
        </w:rPr>
        <w:t>, CH</w:t>
      </w:r>
      <w:r w:rsidRPr="00385C58">
        <w:rPr>
          <w:bCs/>
          <w:vertAlign w:val="subscript"/>
        </w:rPr>
        <w:t>4</w:t>
      </w:r>
      <w:r w:rsidRPr="00385C58">
        <w:rPr>
          <w:bCs/>
        </w:rPr>
        <w:t>As, NO</w:t>
      </w:r>
      <w:r w:rsidRPr="00385C58">
        <w:rPr>
          <w:bCs/>
          <w:vertAlign w:val="subscript"/>
        </w:rPr>
        <w:t>3</w:t>
      </w:r>
      <w:r>
        <w:rPr>
          <w:bCs/>
          <w:vertAlign w:val="subscript"/>
        </w:rPr>
        <w:t>,</w:t>
      </w:r>
      <w:r w:rsidRPr="00385C58">
        <w:rPr>
          <w:bCs/>
        </w:rPr>
        <w:t xml:space="preserve"> NO</w:t>
      </w:r>
      <w:r w:rsidRPr="00385C58">
        <w:rPr>
          <w:bCs/>
          <w:vertAlign w:val="subscript"/>
        </w:rPr>
        <w:t>2</w:t>
      </w:r>
      <w:r w:rsidRPr="00385C58">
        <w:rPr>
          <w:bCs/>
        </w:rPr>
        <w:t xml:space="preserve"> okoz problémát. A szolgáltatott víz minősége jelenleg a szabványnak megfelelő, a szennyezőanyag-koncentrációk határérték alatt vannak. </w:t>
      </w:r>
      <w:r w:rsidRPr="00E33A43">
        <w:rPr>
          <w:b/>
          <w:bCs/>
        </w:rPr>
        <w:t>Az átlagos fogyasztás 80-100 l/fő/nap.</w:t>
      </w:r>
    </w:p>
    <w:p w:rsidR="000B426E" w:rsidRDefault="000B426E" w:rsidP="000B426E">
      <w:pPr>
        <w:spacing w:after="120"/>
        <w:jc w:val="both"/>
        <w:rPr>
          <w:bCs/>
        </w:rPr>
      </w:pPr>
      <w:r w:rsidRPr="00385C58">
        <w:rPr>
          <w:bCs/>
        </w:rPr>
        <w:t>A térségben csak regionális vízellátással lehet biztosítani jó minőségű ivóvizet, amelyhez a bánya víztelenítéssel kitermelt vizét is felhasználják. Felszíni</w:t>
      </w:r>
      <w:r>
        <w:rPr>
          <w:bCs/>
        </w:rPr>
        <w:t>,</w:t>
      </w:r>
      <w:r w:rsidRPr="00385C58">
        <w:rPr>
          <w:bCs/>
        </w:rPr>
        <w:t xml:space="preserve"> ivóvíz</w:t>
      </w:r>
      <w:r>
        <w:rPr>
          <w:bCs/>
        </w:rPr>
        <w:t xml:space="preserve"> </w:t>
      </w:r>
      <w:r w:rsidRPr="00385C58">
        <w:rPr>
          <w:bCs/>
        </w:rPr>
        <w:t>célú tározó kialakítása a térségben nem t</w:t>
      </w:r>
      <w:r>
        <w:rPr>
          <w:bCs/>
        </w:rPr>
        <w:t>ekinthető reális elképzelésnek.</w:t>
      </w:r>
    </w:p>
    <w:p w:rsidR="000B426E" w:rsidRPr="00385C58" w:rsidRDefault="000B426E" w:rsidP="000B426E">
      <w:pPr>
        <w:spacing w:after="120"/>
        <w:jc w:val="both"/>
        <w:rPr>
          <w:bCs/>
        </w:rPr>
      </w:pPr>
      <w:r w:rsidRPr="00385C58">
        <w:rPr>
          <w:bCs/>
        </w:rPr>
        <w:t xml:space="preserve">A </w:t>
      </w:r>
      <w:proofErr w:type="spellStart"/>
      <w:r w:rsidRPr="00385C58">
        <w:rPr>
          <w:bCs/>
        </w:rPr>
        <w:t>Csórréti</w:t>
      </w:r>
      <w:proofErr w:type="spellEnd"/>
      <w:r w:rsidRPr="00385C58">
        <w:rPr>
          <w:bCs/>
        </w:rPr>
        <w:t xml:space="preserve"> tározó többletvizéből az ÉMRV Rt napi 800-830 m</w:t>
      </w:r>
      <w:r w:rsidRPr="00385C58">
        <w:rPr>
          <w:bCs/>
          <w:vertAlign w:val="superscript"/>
        </w:rPr>
        <w:t>3</w:t>
      </w:r>
      <w:r w:rsidRPr="00385C58">
        <w:rPr>
          <w:bCs/>
        </w:rPr>
        <w:t xml:space="preserve"> mennyiségben ad át vizet a rendszerbe. </w:t>
      </w:r>
    </w:p>
    <w:p w:rsidR="000B426E" w:rsidRDefault="000B426E" w:rsidP="000B426E">
      <w:pPr>
        <w:spacing w:after="120"/>
        <w:jc w:val="both"/>
        <w:rPr>
          <w:bCs/>
        </w:rPr>
      </w:pPr>
      <w:r w:rsidRPr="00385C58">
        <w:rPr>
          <w:bCs/>
        </w:rPr>
        <w:t xml:space="preserve">A mátrai településrészek (Mátrafüred, Mátraháza, Sástó, Kékestető) </w:t>
      </w:r>
      <w:proofErr w:type="spellStart"/>
      <w:r w:rsidRPr="00385C58">
        <w:rPr>
          <w:bCs/>
        </w:rPr>
        <w:t>tűzivíz</w:t>
      </w:r>
      <w:proofErr w:type="spellEnd"/>
      <w:r w:rsidRPr="00385C58">
        <w:rPr>
          <w:bCs/>
        </w:rPr>
        <w:t xml:space="preserve"> igénye nem kielégítően megoldott, mert a hálózat kapacitása (mennyiség, nyomás) alacsony a térségben, ezért ezeken a településrészeken vagy </w:t>
      </w:r>
      <w:proofErr w:type="gramStart"/>
      <w:r w:rsidRPr="00385C58">
        <w:rPr>
          <w:bCs/>
        </w:rPr>
        <w:t>hálózat</w:t>
      </w:r>
      <w:r w:rsidR="00A96A8A">
        <w:rPr>
          <w:bCs/>
        </w:rPr>
        <w:t>-</w:t>
      </w:r>
      <w:r w:rsidRPr="00385C58">
        <w:rPr>
          <w:bCs/>
        </w:rPr>
        <w:t>bővítésre</w:t>
      </w:r>
      <w:proofErr w:type="gramEnd"/>
      <w:r w:rsidRPr="00385C58">
        <w:rPr>
          <w:bCs/>
        </w:rPr>
        <w:t xml:space="preserve"> vagy tárolókapacitásra van szükség.</w:t>
      </w:r>
    </w:p>
    <w:p w:rsidR="000B426E" w:rsidRPr="00042344" w:rsidRDefault="000B426E" w:rsidP="000B426E">
      <w:pPr>
        <w:spacing w:after="120"/>
        <w:jc w:val="both"/>
        <w:rPr>
          <w:bCs/>
        </w:rPr>
      </w:pPr>
      <w:r w:rsidRPr="00042344">
        <w:rPr>
          <w:bCs/>
        </w:rPr>
        <w:t xml:space="preserve">Gyöngyösön az ivóvíz hálózat jelentős része nagyon régi, ezeken a szakaszokon gyakori a csőtörés, ezért a hálózat rekonstrukciója elkerülhetetlen. A </w:t>
      </w:r>
      <w:r>
        <w:rPr>
          <w:bCs/>
        </w:rPr>
        <w:t>fejlesztéshez a</w:t>
      </w:r>
      <w:r w:rsidRPr="00042344">
        <w:rPr>
          <w:bCs/>
        </w:rPr>
        <w:t xml:space="preserve"> forrást pályázatból szükséges biztosítani. A vízminőség javítása érdekében cél a Gyöngyöshalász – Atkári vízbázis biztonságba helyezése a vízminőség ellenőrzésével és a vízmennyiség szabályozásával.</w:t>
      </w:r>
    </w:p>
    <w:p w:rsidR="000B426E" w:rsidRDefault="000B426E" w:rsidP="000B426E">
      <w:pPr>
        <w:spacing w:after="120"/>
        <w:jc w:val="both"/>
        <w:rPr>
          <w:bCs/>
        </w:rPr>
      </w:pPr>
      <w:r w:rsidRPr="000C61ED">
        <w:rPr>
          <w:b/>
          <w:bCs/>
        </w:rPr>
        <w:t>A csatornahálózaton elvezetett szennyvizet a gyöngyösi szennyvíztisztító telepek tisztítják.</w:t>
      </w:r>
      <w:r w:rsidRPr="00385C58">
        <w:rPr>
          <w:bCs/>
        </w:rPr>
        <w:t xml:space="preserve"> A 2005-2006 között megvalósuló gyöngyösi szennyvíztisztító telep bővítés és rekonstrukció eredményeként a gyöngyösi telep kapacitása 11.000 m</w:t>
      </w:r>
      <w:r w:rsidRPr="00D239AA">
        <w:rPr>
          <w:bCs/>
          <w:vertAlign w:val="superscript"/>
        </w:rPr>
        <w:t>3</w:t>
      </w:r>
      <w:r w:rsidRPr="00385C58">
        <w:rPr>
          <w:bCs/>
        </w:rPr>
        <w:t>/napra bővül</w:t>
      </w:r>
      <w:r>
        <w:rPr>
          <w:bCs/>
        </w:rPr>
        <w:t>t.</w:t>
      </w:r>
    </w:p>
    <w:p w:rsidR="000B426E" w:rsidRDefault="000B426E" w:rsidP="000B426E">
      <w:pPr>
        <w:spacing w:after="120"/>
        <w:jc w:val="both"/>
        <w:rPr>
          <w:bCs/>
        </w:rPr>
      </w:pPr>
      <w:r w:rsidRPr="00385C58">
        <w:rPr>
          <w:bCs/>
        </w:rPr>
        <w:lastRenderedPageBreak/>
        <w:t xml:space="preserve">A szennyvíztisztító telep technológiája </w:t>
      </w:r>
      <w:r w:rsidRPr="00182A4B">
        <w:rPr>
          <w:b/>
          <w:bCs/>
        </w:rPr>
        <w:t>komposztálással</w:t>
      </w:r>
      <w:r w:rsidRPr="00385C58">
        <w:rPr>
          <w:bCs/>
        </w:rPr>
        <w:t xml:space="preserve"> egészül ki, ebből adódóan a víztelenített szennyvíziszap kezelése a telepen történik, a komposzt pedig mez</w:t>
      </w:r>
      <w:r>
        <w:rPr>
          <w:bCs/>
        </w:rPr>
        <w:t xml:space="preserve">őgazdasági hasznosítást nyer.  </w:t>
      </w:r>
    </w:p>
    <w:p w:rsidR="000B426E" w:rsidRDefault="000B426E" w:rsidP="000B426E">
      <w:pPr>
        <w:spacing w:after="120"/>
        <w:jc w:val="both"/>
        <w:rPr>
          <w:bCs/>
        </w:rPr>
      </w:pPr>
      <w:r w:rsidRPr="00D239AA">
        <w:rPr>
          <w:bCs/>
        </w:rPr>
        <w:t>A vonatk</w:t>
      </w:r>
      <w:r>
        <w:rPr>
          <w:bCs/>
        </w:rPr>
        <w:t>ozó jogszabály értelmében a 100</w:t>
      </w:r>
      <w:r w:rsidRPr="00D239AA">
        <w:rPr>
          <w:bCs/>
        </w:rPr>
        <w:t xml:space="preserve">%-os közműves szennyvízelvezetést Gyöngyösnek 2010-re kellett volna megvalósítania. </w:t>
      </w:r>
      <w:r w:rsidRPr="000C61ED">
        <w:rPr>
          <w:b/>
          <w:bCs/>
        </w:rPr>
        <w:t>A hiányzó szennyvíz közmű a Zsellérközös és az ÉNy-i városrészben megoldandó probléma</w:t>
      </w:r>
      <w:r w:rsidRPr="00D239AA">
        <w:rPr>
          <w:bCs/>
        </w:rPr>
        <w:t xml:space="preserve">, továbbá vannak a városnak szennyvízzel kis </w:t>
      </w:r>
      <w:r>
        <w:rPr>
          <w:bCs/>
        </w:rPr>
        <w:t xml:space="preserve">szakaszokon el nem látott utcái, mint például a Szurdokpart út. </w:t>
      </w:r>
      <w:r w:rsidRPr="00D239AA">
        <w:rPr>
          <w:bCs/>
        </w:rPr>
        <w:t xml:space="preserve">A </w:t>
      </w:r>
      <w:r>
        <w:rPr>
          <w:bCs/>
        </w:rPr>
        <w:t>100</w:t>
      </w:r>
      <w:r w:rsidRPr="00D239AA">
        <w:rPr>
          <w:bCs/>
        </w:rPr>
        <w:t>%-os szennyvízközmű tervezése és kivitelezése az EU-</w:t>
      </w:r>
      <w:r>
        <w:rPr>
          <w:bCs/>
        </w:rPr>
        <w:t xml:space="preserve">s derogáció miatt várhatóan </w:t>
      </w:r>
      <w:r w:rsidRPr="00D239AA">
        <w:rPr>
          <w:bCs/>
        </w:rPr>
        <w:t>pályázati támogatással, a Nemzeti Fejlesztési Programiroda b</w:t>
      </w:r>
      <w:r>
        <w:rPr>
          <w:bCs/>
        </w:rPr>
        <w:t xml:space="preserve">onyolításában fog megvalósulni, melynek </w:t>
      </w:r>
      <w:r w:rsidRPr="00D239AA">
        <w:rPr>
          <w:bCs/>
        </w:rPr>
        <w:t>keretében rekonstrukcióra is lesz lehetőség.</w:t>
      </w:r>
    </w:p>
    <w:p w:rsidR="000B426E" w:rsidRDefault="000B426E" w:rsidP="000B426E">
      <w:pPr>
        <w:spacing w:after="120"/>
        <w:jc w:val="both"/>
        <w:rPr>
          <w:bCs/>
        </w:rPr>
      </w:pPr>
      <w:r w:rsidRPr="00DE6999">
        <w:rPr>
          <w:bCs/>
        </w:rPr>
        <w:t xml:space="preserve">Jelentős gazdasági potenciállal rendelkezik a város közigazgatási területéhez tartozó </w:t>
      </w:r>
      <w:proofErr w:type="spellStart"/>
      <w:r w:rsidRPr="00DE6999">
        <w:rPr>
          <w:b/>
          <w:bCs/>
        </w:rPr>
        <w:t>Pipishegy</w:t>
      </w:r>
      <w:proofErr w:type="spellEnd"/>
      <w:r w:rsidRPr="00DE6999">
        <w:rPr>
          <w:b/>
          <w:bCs/>
        </w:rPr>
        <w:t xml:space="preserve"> iparterület</w:t>
      </w:r>
      <w:r w:rsidRPr="00DE6999">
        <w:rPr>
          <w:bCs/>
        </w:rPr>
        <w:t>. A területen jelenleg szennyvíz előtisztító mű végzi a tisztítást, azonban a növekvő gazdasági jelenlét, a felmerülő kapacitásigények már szükségessé teszik a terület gyöngyösi szennyvíztisztító telephez történő bekötését, így megoldva a terület közműves szennyvízelvezetését.</w:t>
      </w:r>
    </w:p>
    <w:p w:rsidR="000B426E" w:rsidRPr="00F03DAF" w:rsidRDefault="000B426E" w:rsidP="000B426E">
      <w:pPr>
        <w:spacing w:after="120"/>
        <w:jc w:val="both"/>
        <w:rPr>
          <w:bCs/>
        </w:rPr>
      </w:pPr>
    </w:p>
    <w:p w:rsidR="000B426E" w:rsidRPr="006C0534" w:rsidRDefault="000B426E" w:rsidP="00934ED0">
      <w:pPr>
        <w:pStyle w:val="Cmsor3"/>
        <w:numPr>
          <w:ilvl w:val="2"/>
          <w:numId w:val="19"/>
        </w:numPr>
        <w:spacing w:after="240"/>
        <w:rPr>
          <w:b/>
          <w:color w:val="auto"/>
        </w:rPr>
      </w:pPr>
      <w:bookmarkStart w:id="24" w:name="_Toc431553710"/>
      <w:r w:rsidRPr="006C0534">
        <w:rPr>
          <w:b/>
          <w:color w:val="auto"/>
        </w:rPr>
        <w:t>Csapadékvíz</w:t>
      </w:r>
      <w:bookmarkEnd w:id="24"/>
    </w:p>
    <w:p w:rsidR="000B426E" w:rsidRPr="00D239AA" w:rsidRDefault="000B426E" w:rsidP="000B426E">
      <w:pPr>
        <w:spacing w:line="240" w:lineRule="auto"/>
        <w:jc w:val="both"/>
        <w:rPr>
          <w:szCs w:val="40"/>
          <w:lang w:eastAsia="hu-HU"/>
        </w:rPr>
      </w:pPr>
      <w:r w:rsidRPr="00D239AA">
        <w:rPr>
          <w:szCs w:val="40"/>
          <w:lang w:eastAsia="hu-HU"/>
        </w:rPr>
        <w:t xml:space="preserve">Az elmúlt évek szélsőséges időjárása rámutatott arra, hogy </w:t>
      </w:r>
      <w:r w:rsidRPr="000C61ED">
        <w:rPr>
          <w:b/>
          <w:szCs w:val="40"/>
          <w:lang w:eastAsia="hu-HU"/>
        </w:rPr>
        <w:t>a meglévő csapadékcsatorna-hálózat nem képes a jelentősen megnövekedett burkolt útfelületekről elvezetni a lehulló csapadékot</w:t>
      </w:r>
      <w:r w:rsidRPr="00D239AA">
        <w:rPr>
          <w:szCs w:val="40"/>
          <w:lang w:eastAsia="hu-HU"/>
        </w:rPr>
        <w:t xml:space="preserve">. A város DK-i részére és a Sárhegyi övárokra vonatkozó tervek rendelkezésre állnak, a kivitelezés ütemezve, több év költségvetéséből finanszírozható, de </w:t>
      </w:r>
      <w:r>
        <w:rPr>
          <w:szCs w:val="40"/>
          <w:lang w:eastAsia="hu-HU"/>
        </w:rPr>
        <w:t xml:space="preserve">itt is </w:t>
      </w:r>
      <w:r w:rsidRPr="00D239AA">
        <w:rPr>
          <w:szCs w:val="40"/>
          <w:lang w:eastAsia="hu-HU"/>
        </w:rPr>
        <w:t>keresni kell a pályázati lehetőséget.</w:t>
      </w:r>
    </w:p>
    <w:p w:rsidR="000B426E" w:rsidRPr="00042344" w:rsidRDefault="000B426E" w:rsidP="000B426E">
      <w:pPr>
        <w:spacing w:line="240" w:lineRule="auto"/>
        <w:jc w:val="both"/>
        <w:rPr>
          <w:szCs w:val="40"/>
          <w:lang w:eastAsia="hu-HU"/>
        </w:rPr>
      </w:pPr>
      <w:r w:rsidRPr="000C61ED">
        <w:rPr>
          <w:b/>
          <w:szCs w:val="40"/>
          <w:lang w:eastAsia="hu-HU"/>
        </w:rPr>
        <w:t>Gondot jelent a Sárhegy csapadékvizének szabályozott elvezetése.</w:t>
      </w:r>
      <w:r w:rsidRPr="00D239AA">
        <w:rPr>
          <w:szCs w:val="40"/>
          <w:lang w:eastAsia="hu-HU"/>
        </w:rPr>
        <w:t xml:space="preserve"> A csapadékvíz elvezető árok az út tartozéka, a Sárhegyen kialakított utak telekhatárának kitűzése sok esetben elmaradt, amit pótolni kell és a hiányzó csapadékvíz elvezető rendszereket meg kell valósítani</w:t>
      </w:r>
      <w:r>
        <w:rPr>
          <w:szCs w:val="40"/>
          <w:lang w:eastAsia="hu-HU"/>
        </w:rPr>
        <w:t xml:space="preserve"> és</w:t>
      </w:r>
      <w:r w:rsidRPr="00D239AA">
        <w:rPr>
          <w:szCs w:val="40"/>
          <w:lang w:eastAsia="hu-HU"/>
        </w:rPr>
        <w:t xml:space="preserve"> karban kell tar</w:t>
      </w:r>
      <w:r>
        <w:rPr>
          <w:szCs w:val="40"/>
          <w:lang w:eastAsia="hu-HU"/>
        </w:rPr>
        <w:t xml:space="preserve">tani, ez utóbbi </w:t>
      </w:r>
      <w:r w:rsidRPr="00D239AA">
        <w:rPr>
          <w:szCs w:val="40"/>
          <w:lang w:eastAsia="hu-HU"/>
        </w:rPr>
        <w:t>feladat a közmunka program keretében teljesíthető.</w:t>
      </w:r>
      <w:r>
        <w:rPr>
          <w:szCs w:val="40"/>
          <w:lang w:eastAsia="hu-HU"/>
        </w:rPr>
        <w:t xml:space="preserve"> Hasonló megoldatlan problém</w:t>
      </w:r>
      <w:r w:rsidRPr="00042344">
        <w:rPr>
          <w:szCs w:val="40"/>
          <w:lang w:eastAsia="hu-HU"/>
        </w:rPr>
        <w:t xml:space="preserve">a Gyöngyös és Gyöngyössolymos közötti árapasztó terület, tározó, melynek </w:t>
      </w:r>
      <w:proofErr w:type="spellStart"/>
      <w:r w:rsidRPr="00042344">
        <w:rPr>
          <w:szCs w:val="40"/>
          <w:lang w:eastAsia="hu-HU"/>
        </w:rPr>
        <w:t>revitalizációja</w:t>
      </w:r>
      <w:proofErr w:type="spellEnd"/>
      <w:r w:rsidRPr="00042344">
        <w:rPr>
          <w:szCs w:val="40"/>
          <w:lang w:eastAsia="hu-HU"/>
        </w:rPr>
        <w:t xml:space="preserve"> vízvédelmi és rekreációs hasznokkal is bírhat.</w:t>
      </w:r>
    </w:p>
    <w:p w:rsidR="000B426E" w:rsidRPr="00D239AA" w:rsidRDefault="000B426E" w:rsidP="000B426E">
      <w:pPr>
        <w:spacing w:line="240" w:lineRule="auto"/>
        <w:jc w:val="both"/>
        <w:rPr>
          <w:szCs w:val="40"/>
          <w:lang w:eastAsia="hu-HU"/>
        </w:rPr>
      </w:pPr>
      <w:r w:rsidRPr="00D239AA">
        <w:rPr>
          <w:szCs w:val="40"/>
          <w:lang w:eastAsia="hu-HU"/>
        </w:rPr>
        <w:t xml:space="preserve">A </w:t>
      </w:r>
      <w:r>
        <w:rPr>
          <w:szCs w:val="40"/>
          <w:lang w:eastAsia="hu-HU"/>
        </w:rPr>
        <w:t>közigazgatási területen lévő</w:t>
      </w:r>
      <w:r w:rsidRPr="00D239AA">
        <w:rPr>
          <w:szCs w:val="40"/>
          <w:lang w:eastAsia="hu-HU"/>
        </w:rPr>
        <w:t xml:space="preserve"> patakok – Kül</w:t>
      </w:r>
      <w:r>
        <w:rPr>
          <w:szCs w:val="40"/>
          <w:lang w:eastAsia="hu-HU"/>
        </w:rPr>
        <w:t>ső- és Belső-Mérges patak, Bene-patak, Muzsla-</w:t>
      </w:r>
      <w:r w:rsidRPr="00D239AA">
        <w:rPr>
          <w:szCs w:val="40"/>
          <w:lang w:eastAsia="hu-HU"/>
        </w:rPr>
        <w:t>patak – medre szükség szerinti karbantartást igényel a víz szabad elfolyásának biztosításához. A vízfolyásokon épült hidak állaga azonban nem kielégítő, több közülük – műszaki állapota miatt, a balesetek megelőzése érdekében – le van zárva, ezeket a hidakat fel kell újítani.</w:t>
      </w:r>
    </w:p>
    <w:p w:rsidR="000B426E" w:rsidRDefault="000B426E" w:rsidP="000B426E">
      <w:pPr>
        <w:spacing w:after="0" w:line="240" w:lineRule="auto"/>
        <w:jc w:val="both"/>
        <w:rPr>
          <w:szCs w:val="40"/>
          <w:lang w:eastAsia="hu-HU"/>
        </w:rPr>
      </w:pPr>
      <w:r w:rsidRPr="00042344">
        <w:rPr>
          <w:szCs w:val="40"/>
          <w:lang w:eastAsia="hu-HU"/>
        </w:rPr>
        <w:t>Csapadékvíz elvezetési, csatornázási fejlesztéseket tekintve a Zsellérköz és az Észak-nyu</w:t>
      </w:r>
      <w:r w:rsidR="004B1936">
        <w:rPr>
          <w:szCs w:val="40"/>
          <w:lang w:eastAsia="hu-HU"/>
        </w:rPr>
        <w:t>gati városrész, a harmadosztály</w:t>
      </w:r>
      <w:r w:rsidRPr="00042344">
        <w:rPr>
          <w:szCs w:val="40"/>
          <w:lang w:eastAsia="hu-HU"/>
        </w:rPr>
        <w:t>, a</w:t>
      </w:r>
      <w:r w:rsidR="004B1936">
        <w:rPr>
          <w:szCs w:val="40"/>
          <w:lang w:eastAsia="hu-HU"/>
        </w:rPr>
        <w:t xml:space="preserve"> Déli és Dél-keleti városrészek</w:t>
      </w:r>
      <w:r w:rsidRPr="00042344">
        <w:rPr>
          <w:szCs w:val="40"/>
          <w:lang w:eastAsia="hu-HU"/>
        </w:rPr>
        <w:t>, továbbá a</w:t>
      </w:r>
      <w:r w:rsidR="00D11B91">
        <w:rPr>
          <w:szCs w:val="40"/>
          <w:lang w:eastAsia="hu-HU"/>
        </w:rPr>
        <w:t xml:space="preserve"> </w:t>
      </w:r>
      <w:r w:rsidR="00D11B91" w:rsidRPr="00D11B91">
        <w:rPr>
          <w:color w:val="002060"/>
          <w:szCs w:val="40"/>
          <w:lang w:eastAsia="hu-HU"/>
        </w:rPr>
        <w:t>Kassai,</w:t>
      </w:r>
      <w:r w:rsidRPr="00042344">
        <w:rPr>
          <w:szCs w:val="40"/>
          <w:lang w:eastAsia="hu-HU"/>
        </w:rPr>
        <w:t xml:space="preserve"> </w:t>
      </w:r>
      <w:proofErr w:type="spellStart"/>
      <w:r w:rsidRPr="00042344">
        <w:rPr>
          <w:szCs w:val="40"/>
          <w:lang w:eastAsia="hu-HU"/>
        </w:rPr>
        <w:t>Harrer</w:t>
      </w:r>
      <w:proofErr w:type="spellEnd"/>
      <w:r w:rsidRPr="00042344">
        <w:rPr>
          <w:szCs w:val="40"/>
          <w:lang w:eastAsia="hu-HU"/>
        </w:rPr>
        <w:t xml:space="preserve"> </w:t>
      </w:r>
      <w:r w:rsidR="00A96A8A">
        <w:rPr>
          <w:szCs w:val="40"/>
          <w:lang w:eastAsia="hu-HU"/>
        </w:rPr>
        <w:t xml:space="preserve">F. </w:t>
      </w:r>
      <w:proofErr w:type="gramStart"/>
      <w:r w:rsidRPr="00042344">
        <w:rPr>
          <w:szCs w:val="40"/>
          <w:lang w:eastAsia="hu-HU"/>
        </w:rPr>
        <w:t>és</w:t>
      </w:r>
      <w:proofErr w:type="gramEnd"/>
      <w:r w:rsidRPr="00042344">
        <w:rPr>
          <w:szCs w:val="40"/>
          <w:lang w:eastAsia="hu-HU"/>
        </w:rPr>
        <w:t xml:space="preserve"> Kertész utcák megoldása a jelenlegi legfőbb prioritás.</w:t>
      </w:r>
    </w:p>
    <w:p w:rsidR="000B426E" w:rsidRPr="00042344" w:rsidRDefault="000B426E" w:rsidP="000B426E">
      <w:pPr>
        <w:spacing w:after="0" w:line="240" w:lineRule="auto"/>
        <w:jc w:val="both"/>
        <w:rPr>
          <w:szCs w:val="40"/>
          <w:lang w:eastAsia="hu-HU"/>
        </w:rPr>
      </w:pPr>
    </w:p>
    <w:p w:rsidR="000B426E" w:rsidRPr="006C0534" w:rsidRDefault="000B426E" w:rsidP="00934ED0">
      <w:pPr>
        <w:pStyle w:val="Cmsor3"/>
        <w:numPr>
          <w:ilvl w:val="2"/>
          <w:numId w:val="19"/>
        </w:numPr>
        <w:spacing w:after="240"/>
        <w:rPr>
          <w:b/>
          <w:color w:val="auto"/>
        </w:rPr>
      </w:pPr>
      <w:bookmarkStart w:id="25" w:name="_Toc431553711"/>
      <w:r w:rsidRPr="006C0534">
        <w:rPr>
          <w:b/>
          <w:color w:val="auto"/>
        </w:rPr>
        <w:t>Hulladékkezelés</w:t>
      </w:r>
      <w:bookmarkEnd w:id="25"/>
    </w:p>
    <w:p w:rsidR="000B426E" w:rsidRDefault="000B426E" w:rsidP="000B426E">
      <w:pPr>
        <w:spacing w:after="120"/>
        <w:jc w:val="both"/>
        <w:rPr>
          <w:bCs/>
        </w:rPr>
      </w:pPr>
      <w:r w:rsidRPr="00B92EA1">
        <w:rPr>
          <w:bCs/>
        </w:rPr>
        <w:t>A települési szilárd hulladékok mennyisége és összetétele az életmód, az életszínvonal, a kapcsolódó fogyasztási szokások, a település</w:t>
      </w:r>
      <w:r>
        <w:rPr>
          <w:bCs/>
        </w:rPr>
        <w:t>részek</w:t>
      </w:r>
      <w:r w:rsidRPr="00B92EA1">
        <w:rPr>
          <w:bCs/>
        </w:rPr>
        <w:t xml:space="preserve"> városias, ill</w:t>
      </w:r>
      <w:r>
        <w:rPr>
          <w:bCs/>
        </w:rPr>
        <w:t>etve</w:t>
      </w:r>
      <w:r w:rsidRPr="00B92EA1">
        <w:rPr>
          <w:bCs/>
        </w:rPr>
        <w:t xml:space="preserve"> falusias jellege, intézménysűrű</w:t>
      </w:r>
      <w:r>
        <w:rPr>
          <w:bCs/>
        </w:rPr>
        <w:t>sége, mezőgazdasági tevékenység</w:t>
      </w:r>
      <w:r w:rsidRPr="00B92EA1">
        <w:rPr>
          <w:bCs/>
        </w:rPr>
        <w:t xml:space="preserve"> függvényében a térségen belül és a városban is változó.</w:t>
      </w:r>
    </w:p>
    <w:p w:rsidR="000B426E" w:rsidRPr="00B92EA1" w:rsidRDefault="000B426E" w:rsidP="000B426E">
      <w:pPr>
        <w:spacing w:after="120"/>
        <w:jc w:val="both"/>
        <w:rPr>
          <w:bCs/>
        </w:rPr>
      </w:pPr>
      <w:r w:rsidRPr="00B92EA1">
        <w:rPr>
          <w:bCs/>
        </w:rPr>
        <w:t xml:space="preserve">A 2004. évben készült </w:t>
      </w:r>
      <w:r w:rsidRPr="00BE1957">
        <w:rPr>
          <w:bCs/>
        </w:rPr>
        <w:t>Gyöngyös Körzete Kistérség Területfejlesztési Társulás Településeinek Hulladékgazdálkodási Terve</w:t>
      </w:r>
      <w:r w:rsidRPr="00B92EA1">
        <w:rPr>
          <w:bCs/>
        </w:rPr>
        <w:t xml:space="preserve"> szerint a városban és környékén </w:t>
      </w:r>
      <w:r>
        <w:rPr>
          <w:bCs/>
        </w:rPr>
        <w:t>(Gyöngyös, Gyöngyösoroszi, Gyön</w:t>
      </w:r>
      <w:r w:rsidRPr="00B92EA1">
        <w:rPr>
          <w:bCs/>
        </w:rPr>
        <w:t>gyössolymos, Gyöngyöstarján összesen) évente 11.000 tonna nem veszélyes hulladék, 10.521 m</w:t>
      </w:r>
      <w:r w:rsidRPr="00B92EA1">
        <w:rPr>
          <w:bCs/>
          <w:vertAlign w:val="superscript"/>
        </w:rPr>
        <w:t>3</w:t>
      </w:r>
      <w:r w:rsidRPr="00B92EA1">
        <w:rPr>
          <w:bCs/>
        </w:rPr>
        <w:t xml:space="preserve"> folyékony hulladék, 9.000 m</w:t>
      </w:r>
      <w:r w:rsidRPr="00B92EA1">
        <w:rPr>
          <w:bCs/>
          <w:vertAlign w:val="superscript"/>
        </w:rPr>
        <w:t>3</w:t>
      </w:r>
      <w:r w:rsidRPr="00B92EA1">
        <w:rPr>
          <w:bCs/>
        </w:rPr>
        <w:t xml:space="preserve"> építési-bontási törmelék és 3.752 tonna kommunális szennyvíziszap keletkezik. A veszélyes hulladékokat külön kezelik. Mindezeken felül évi 4.000 m</w:t>
      </w:r>
      <w:r w:rsidRPr="00B92EA1">
        <w:rPr>
          <w:bCs/>
          <w:vertAlign w:val="superscript"/>
        </w:rPr>
        <w:t>3</w:t>
      </w:r>
      <w:r w:rsidRPr="00B92EA1">
        <w:rPr>
          <w:bCs/>
        </w:rPr>
        <w:t xml:space="preserve"> zöld hulladék kerül komposztálásra.</w:t>
      </w:r>
    </w:p>
    <w:p w:rsidR="000B426E" w:rsidRPr="00B92EA1" w:rsidRDefault="000B426E" w:rsidP="000B426E">
      <w:pPr>
        <w:spacing w:after="120"/>
        <w:jc w:val="both"/>
        <w:rPr>
          <w:bCs/>
        </w:rPr>
      </w:pPr>
      <w:r w:rsidRPr="00642E16">
        <w:rPr>
          <w:b/>
          <w:bCs/>
        </w:rPr>
        <w:lastRenderedPageBreak/>
        <w:t>Gyöngyösön korszerű eszközökkel rendelkező szolgáltató szervezet működik,</w:t>
      </w:r>
      <w:r w:rsidRPr="00B92EA1">
        <w:rPr>
          <w:bCs/>
        </w:rPr>
        <w:t xml:space="preserve"> m</w:t>
      </w:r>
      <w:r>
        <w:rPr>
          <w:bCs/>
        </w:rPr>
        <w:t xml:space="preserve">ely képes ellátni a kistérség – </w:t>
      </w:r>
      <w:r w:rsidRPr="00B92EA1">
        <w:rPr>
          <w:bCs/>
        </w:rPr>
        <w:t>gazdaságos sz</w:t>
      </w:r>
      <w:r>
        <w:rPr>
          <w:bCs/>
        </w:rPr>
        <w:t>állítási távolságon belül lévő –</w:t>
      </w:r>
      <w:r w:rsidRPr="00B92EA1">
        <w:rPr>
          <w:bCs/>
        </w:rPr>
        <w:t xml:space="preserve"> településeinek hulladékgyűjtését. </w:t>
      </w:r>
    </w:p>
    <w:p w:rsidR="000B426E" w:rsidRPr="00216B6C" w:rsidRDefault="000B426E" w:rsidP="000B426E">
      <w:pPr>
        <w:spacing w:after="120"/>
        <w:jc w:val="both"/>
        <w:rPr>
          <w:bCs/>
        </w:rPr>
      </w:pPr>
      <w:r>
        <w:rPr>
          <w:bCs/>
        </w:rPr>
        <w:t>A városban még mindig megtalálhatók az illegális hulladéklerakók</w:t>
      </w:r>
      <w:r w:rsidRPr="00216B6C">
        <w:rPr>
          <w:bCs/>
        </w:rPr>
        <w:t>, ennek megelőzése érdekében alapvető fontosságú a lakosság tudatformálása, környezete iránti igényességének növelése. Ennek érdekében javasol</w:t>
      </w:r>
      <w:r>
        <w:rPr>
          <w:bCs/>
        </w:rPr>
        <w:t>t</w:t>
      </w:r>
      <w:r w:rsidRPr="00216B6C">
        <w:rPr>
          <w:bCs/>
        </w:rPr>
        <w:t xml:space="preserve"> egy konkrét program kidolgozás</w:t>
      </w:r>
      <w:r>
        <w:rPr>
          <w:bCs/>
        </w:rPr>
        <w:t>a</w:t>
      </w:r>
      <w:r w:rsidRPr="00216B6C">
        <w:rPr>
          <w:bCs/>
        </w:rPr>
        <w:t xml:space="preserve"> a városi TV közreműködésével.</w:t>
      </w:r>
    </w:p>
    <w:p w:rsidR="000B426E" w:rsidRPr="00216B6C" w:rsidRDefault="000B426E" w:rsidP="000B426E">
      <w:pPr>
        <w:spacing w:after="120"/>
        <w:jc w:val="both"/>
        <w:rPr>
          <w:bCs/>
        </w:rPr>
      </w:pPr>
      <w:r w:rsidRPr="00216B6C">
        <w:rPr>
          <w:bCs/>
        </w:rPr>
        <w:t xml:space="preserve">A költségek csökkentése érdekében a közmunka </w:t>
      </w:r>
      <w:r>
        <w:rPr>
          <w:bCs/>
        </w:rPr>
        <w:t xml:space="preserve">és civil </w:t>
      </w:r>
      <w:r w:rsidRPr="00216B6C">
        <w:rPr>
          <w:bCs/>
        </w:rPr>
        <w:t>program</w:t>
      </w:r>
      <w:r>
        <w:rPr>
          <w:bCs/>
        </w:rPr>
        <w:t>ok, együttműködések</w:t>
      </w:r>
      <w:r w:rsidRPr="00216B6C">
        <w:rPr>
          <w:bCs/>
        </w:rPr>
        <w:t xml:space="preserve"> keretében kell megoldani a közterületen elhagyott hulladékok összegyűjtését. A hulladékok illegális ler</w:t>
      </w:r>
      <w:r>
        <w:rPr>
          <w:bCs/>
        </w:rPr>
        <w:t>akásának megelőzésére célszerű</w:t>
      </w:r>
      <w:r w:rsidRPr="00216B6C">
        <w:rPr>
          <w:bCs/>
        </w:rPr>
        <w:t xml:space="preserve"> térfigyelő kamerá</w:t>
      </w:r>
      <w:r>
        <w:rPr>
          <w:bCs/>
        </w:rPr>
        <w:t>kat telepíteni a Nagy-</w:t>
      </w:r>
      <w:r w:rsidRPr="00216B6C">
        <w:rPr>
          <w:bCs/>
        </w:rPr>
        <w:t>patak partjára az É</w:t>
      </w:r>
      <w:r>
        <w:rPr>
          <w:bCs/>
        </w:rPr>
        <w:t>-</w:t>
      </w:r>
      <w:r w:rsidRPr="00216B6C">
        <w:rPr>
          <w:bCs/>
        </w:rPr>
        <w:t>Ny-i városrészen és a garázsso</w:t>
      </w:r>
      <w:r>
        <w:rPr>
          <w:bCs/>
        </w:rPr>
        <w:t xml:space="preserve">rokon. </w:t>
      </w:r>
    </w:p>
    <w:p w:rsidR="000B426E" w:rsidRPr="00216B6C" w:rsidRDefault="000B426E" w:rsidP="000B426E">
      <w:pPr>
        <w:spacing w:after="120"/>
        <w:jc w:val="both"/>
        <w:rPr>
          <w:bCs/>
        </w:rPr>
      </w:pPr>
      <w:r w:rsidRPr="00216B6C">
        <w:rPr>
          <w:bCs/>
        </w:rPr>
        <w:t>Gyöngyös város szilárd kommunális hulladéklerakój</w:t>
      </w:r>
      <w:r>
        <w:rPr>
          <w:bCs/>
        </w:rPr>
        <w:t xml:space="preserve">a </w:t>
      </w:r>
      <w:proofErr w:type="spellStart"/>
      <w:r>
        <w:rPr>
          <w:bCs/>
        </w:rPr>
        <w:t>rekultiválásának</w:t>
      </w:r>
      <w:proofErr w:type="spellEnd"/>
      <w:r>
        <w:rPr>
          <w:bCs/>
        </w:rPr>
        <w:t xml:space="preserve"> I. üteme 100</w:t>
      </w:r>
      <w:r w:rsidRPr="00216B6C">
        <w:rPr>
          <w:bCs/>
        </w:rPr>
        <w:t xml:space="preserve">%-os uniós támogatásból megvalósult. A végső záró réteget 10 éven belül kell kialakítani, az utógondozási kötelem 30 évre szól. A hulladék közszolgáltatás kötelező elemeként előírt </w:t>
      </w:r>
      <w:r w:rsidRPr="00BE1957">
        <w:rPr>
          <w:b/>
          <w:bCs/>
        </w:rPr>
        <w:t xml:space="preserve">házhoz menő szelektív gyűjtés </w:t>
      </w:r>
      <w:r w:rsidRPr="00216B6C">
        <w:rPr>
          <w:bCs/>
        </w:rPr>
        <w:t>megvalósításának feltételét képező gyűjtőedények besze</w:t>
      </w:r>
      <w:r>
        <w:rPr>
          <w:bCs/>
        </w:rPr>
        <w:t>rzésére 2015-ben sor került, 100</w:t>
      </w:r>
      <w:r w:rsidRPr="00216B6C">
        <w:rPr>
          <w:bCs/>
        </w:rPr>
        <w:t xml:space="preserve">%-os pályázati támogatással. </w:t>
      </w:r>
    </w:p>
    <w:p w:rsidR="000B426E" w:rsidRPr="00216B6C" w:rsidRDefault="000B426E" w:rsidP="000B426E">
      <w:pPr>
        <w:spacing w:after="120"/>
        <w:jc w:val="both"/>
        <w:rPr>
          <w:bCs/>
        </w:rPr>
      </w:pPr>
      <w:r w:rsidRPr="00216B6C">
        <w:rPr>
          <w:bCs/>
        </w:rPr>
        <w:t xml:space="preserve">A keletkező inert hulladék befogadására Gyöngyösön jelenleg nincs lehetőség, a HE-DO Kft. által a régi hulladéklerakó területén tervezett inert feldolgozó azonban </w:t>
      </w:r>
      <w:r>
        <w:rPr>
          <w:bCs/>
        </w:rPr>
        <w:t>várhatóan</w:t>
      </w:r>
      <w:r w:rsidRPr="00216B6C">
        <w:rPr>
          <w:bCs/>
        </w:rPr>
        <w:t xml:space="preserve"> meg fogja oldani az építési-bontási hulladék feldolgozását. </w:t>
      </w:r>
    </w:p>
    <w:p w:rsidR="000B426E" w:rsidRDefault="000B426E" w:rsidP="000B426E">
      <w:pPr>
        <w:spacing w:after="120"/>
        <w:jc w:val="both"/>
        <w:rPr>
          <w:bCs/>
        </w:rPr>
      </w:pPr>
      <w:r w:rsidRPr="00216B6C">
        <w:rPr>
          <w:bCs/>
        </w:rPr>
        <w:t xml:space="preserve">A </w:t>
      </w:r>
      <w:proofErr w:type="spellStart"/>
      <w:r w:rsidRPr="00216B6C">
        <w:rPr>
          <w:bCs/>
        </w:rPr>
        <w:t>farkasmályi</w:t>
      </w:r>
      <w:proofErr w:type="spellEnd"/>
      <w:r w:rsidRPr="00216B6C">
        <w:rPr>
          <w:bCs/>
        </w:rPr>
        <w:t xml:space="preserve"> inert lerakó bezárásra került, forrás hiányában azonban még mindig nem került sor a </w:t>
      </w:r>
      <w:proofErr w:type="spellStart"/>
      <w:r w:rsidRPr="00216B6C">
        <w:rPr>
          <w:bCs/>
        </w:rPr>
        <w:t>rekultiválására</w:t>
      </w:r>
      <w:proofErr w:type="spellEnd"/>
      <w:r w:rsidRPr="00216B6C">
        <w:rPr>
          <w:bCs/>
        </w:rPr>
        <w:t xml:space="preserve">. A </w:t>
      </w:r>
      <w:proofErr w:type="spellStart"/>
      <w:r w:rsidRPr="00216B6C">
        <w:rPr>
          <w:bCs/>
        </w:rPr>
        <w:t>rekultiválási</w:t>
      </w:r>
      <w:proofErr w:type="spellEnd"/>
      <w:r w:rsidRPr="00216B6C">
        <w:rPr>
          <w:bCs/>
        </w:rPr>
        <w:t xml:space="preserve"> kötelezettséget a hatóság előírta, keresni kell a megoldást a kötelezettség teljesítésére, például a terület hasz</w:t>
      </w:r>
      <w:r>
        <w:rPr>
          <w:bCs/>
        </w:rPr>
        <w:t xml:space="preserve">nosításához kötődően. </w:t>
      </w:r>
    </w:p>
    <w:p w:rsidR="000B426E" w:rsidRPr="00216B6C" w:rsidRDefault="000B426E" w:rsidP="000B426E">
      <w:pPr>
        <w:spacing w:after="120"/>
        <w:jc w:val="both"/>
        <w:rPr>
          <w:bCs/>
        </w:rPr>
      </w:pPr>
    </w:p>
    <w:p w:rsidR="000B426E" w:rsidRPr="006C0534" w:rsidRDefault="000B426E" w:rsidP="00934ED0">
      <w:pPr>
        <w:pStyle w:val="Cmsor3"/>
        <w:numPr>
          <w:ilvl w:val="2"/>
          <w:numId w:val="19"/>
        </w:numPr>
        <w:spacing w:after="240"/>
        <w:rPr>
          <w:b/>
          <w:color w:val="auto"/>
        </w:rPr>
      </w:pPr>
      <w:bookmarkStart w:id="26" w:name="_Toc431553712"/>
      <w:r w:rsidRPr="006C0534">
        <w:rPr>
          <w:b/>
          <w:color w:val="auto"/>
        </w:rPr>
        <w:t>Lakásgazdálkodás</w:t>
      </w:r>
      <w:bookmarkEnd w:id="26"/>
    </w:p>
    <w:p w:rsidR="000B426E" w:rsidRDefault="000B426E" w:rsidP="000B426E">
      <w:pPr>
        <w:spacing w:line="240" w:lineRule="auto"/>
        <w:jc w:val="both"/>
        <w:rPr>
          <w:szCs w:val="40"/>
          <w:lang w:eastAsia="hu-HU"/>
        </w:rPr>
      </w:pPr>
      <w:r>
        <w:rPr>
          <w:szCs w:val="40"/>
          <w:lang w:eastAsia="hu-HU"/>
        </w:rPr>
        <w:t xml:space="preserve">Gyöngyösön 2013-ban a lakásállomány </w:t>
      </w:r>
      <w:r w:rsidRPr="00A97B62">
        <w:rPr>
          <w:b/>
          <w:szCs w:val="40"/>
          <w:lang w:eastAsia="hu-HU"/>
        </w:rPr>
        <w:t>14.823</w:t>
      </w:r>
      <w:r>
        <w:rPr>
          <w:szCs w:val="40"/>
          <w:lang w:eastAsia="hu-HU"/>
        </w:rPr>
        <w:t xml:space="preserve"> db ingatlanból állt. </w:t>
      </w:r>
      <w:r w:rsidRPr="00042344">
        <w:rPr>
          <w:szCs w:val="40"/>
          <w:lang w:eastAsia="hu-HU"/>
        </w:rPr>
        <w:t xml:space="preserve">A lakásállomány 1990-2008 közötti, </w:t>
      </w:r>
      <w:r>
        <w:rPr>
          <w:szCs w:val="40"/>
          <w:lang w:eastAsia="hu-HU"/>
        </w:rPr>
        <w:t xml:space="preserve">azaz a </w:t>
      </w:r>
      <w:r w:rsidRPr="00042344">
        <w:rPr>
          <w:szCs w:val="40"/>
          <w:lang w:eastAsia="hu-HU"/>
        </w:rPr>
        <w:t>válságot megelőző időszakban mutatott jelentős növekedést, amelyben része volt a magánerős (pl. Fő tér, Észak Kálvária) és az önkormányzati beruházásoknak is (Fészek rakó program, Otthon ház).</w:t>
      </w:r>
    </w:p>
    <w:p w:rsidR="000B426E" w:rsidRPr="00540720" w:rsidRDefault="000B426E" w:rsidP="000B426E">
      <w:pPr>
        <w:spacing w:line="240" w:lineRule="auto"/>
        <w:jc w:val="center"/>
        <w:rPr>
          <w:b/>
          <w:szCs w:val="40"/>
          <w:lang w:eastAsia="hu-HU"/>
        </w:rPr>
      </w:pPr>
      <w:r>
        <w:rPr>
          <w:b/>
          <w:szCs w:val="40"/>
          <w:lang w:eastAsia="hu-HU"/>
        </w:rPr>
        <w:t>Új építésű l</w:t>
      </w:r>
      <w:r w:rsidRPr="00540720">
        <w:rPr>
          <w:b/>
          <w:szCs w:val="40"/>
          <w:lang w:eastAsia="hu-HU"/>
        </w:rPr>
        <w:t>ak</w:t>
      </w:r>
      <w:r>
        <w:rPr>
          <w:b/>
          <w:szCs w:val="40"/>
          <w:lang w:eastAsia="hu-HU"/>
        </w:rPr>
        <w:t>ásállományok alakulása 2009-2013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4"/>
        <w:gridCol w:w="2765"/>
      </w:tblGrid>
      <w:tr w:rsidR="000B426E" w:rsidRPr="00B51632" w:rsidTr="008560CC">
        <w:trPr>
          <w:jc w:val="center"/>
        </w:trPr>
        <w:tc>
          <w:tcPr>
            <w:tcW w:w="2764" w:type="dxa"/>
            <w:shd w:val="clear" w:color="auto" w:fill="BDD6EE" w:themeFill="accent1" w:themeFillTint="66"/>
            <w:vAlign w:val="center"/>
          </w:tcPr>
          <w:p w:rsidR="000B426E" w:rsidRPr="00B51632" w:rsidRDefault="000B426E" w:rsidP="008560CC">
            <w:pPr>
              <w:spacing w:after="0"/>
              <w:jc w:val="center"/>
              <w:rPr>
                <w:b/>
                <w:sz w:val="20"/>
                <w:szCs w:val="20"/>
                <w:lang w:eastAsia="hu-HU"/>
              </w:rPr>
            </w:pPr>
            <w:r w:rsidRPr="00B51632">
              <w:rPr>
                <w:b/>
                <w:sz w:val="20"/>
                <w:szCs w:val="20"/>
                <w:lang w:eastAsia="hu-HU"/>
              </w:rPr>
              <w:t>Év</w:t>
            </w:r>
          </w:p>
        </w:tc>
        <w:tc>
          <w:tcPr>
            <w:tcW w:w="2765" w:type="dxa"/>
            <w:shd w:val="clear" w:color="auto" w:fill="BDD6EE" w:themeFill="accent1" w:themeFillTint="66"/>
            <w:vAlign w:val="center"/>
          </w:tcPr>
          <w:p w:rsidR="000B426E" w:rsidRPr="00B51632" w:rsidRDefault="000B426E" w:rsidP="008560CC">
            <w:pPr>
              <w:spacing w:after="0"/>
              <w:jc w:val="center"/>
              <w:rPr>
                <w:b/>
                <w:sz w:val="20"/>
                <w:szCs w:val="20"/>
                <w:lang w:eastAsia="hu-HU"/>
              </w:rPr>
            </w:pPr>
            <w:r w:rsidRPr="00B51632">
              <w:rPr>
                <w:b/>
                <w:sz w:val="20"/>
                <w:szCs w:val="20"/>
                <w:lang w:eastAsia="hu-HU"/>
              </w:rPr>
              <w:t>Új építések száma</w:t>
            </w:r>
          </w:p>
        </w:tc>
      </w:tr>
      <w:tr w:rsidR="000B426E" w:rsidRPr="00B51632" w:rsidTr="008560CC">
        <w:trPr>
          <w:jc w:val="center"/>
        </w:trPr>
        <w:tc>
          <w:tcPr>
            <w:tcW w:w="2764" w:type="dxa"/>
            <w:vAlign w:val="center"/>
          </w:tcPr>
          <w:p w:rsidR="000B426E" w:rsidRPr="00B51632" w:rsidRDefault="000B426E" w:rsidP="008560CC">
            <w:pPr>
              <w:spacing w:after="0"/>
              <w:jc w:val="center"/>
              <w:rPr>
                <w:sz w:val="20"/>
                <w:szCs w:val="20"/>
                <w:lang w:eastAsia="hu-HU"/>
              </w:rPr>
            </w:pPr>
            <w:r w:rsidRPr="00B51632">
              <w:rPr>
                <w:sz w:val="20"/>
                <w:szCs w:val="20"/>
                <w:lang w:eastAsia="hu-HU"/>
              </w:rPr>
              <w:t>2009</w:t>
            </w:r>
          </w:p>
        </w:tc>
        <w:tc>
          <w:tcPr>
            <w:tcW w:w="2765" w:type="dxa"/>
            <w:vAlign w:val="center"/>
          </w:tcPr>
          <w:p w:rsidR="000B426E" w:rsidRPr="00B51632" w:rsidRDefault="000B426E" w:rsidP="008560CC">
            <w:pPr>
              <w:spacing w:after="0"/>
              <w:jc w:val="center"/>
              <w:rPr>
                <w:sz w:val="20"/>
                <w:szCs w:val="20"/>
                <w:lang w:eastAsia="hu-HU"/>
              </w:rPr>
            </w:pPr>
            <w:r w:rsidRPr="00B51632">
              <w:rPr>
                <w:sz w:val="20"/>
                <w:szCs w:val="20"/>
                <w:lang w:eastAsia="hu-HU"/>
              </w:rPr>
              <w:t>16</w:t>
            </w:r>
          </w:p>
        </w:tc>
      </w:tr>
      <w:tr w:rsidR="000B426E" w:rsidRPr="00B51632" w:rsidTr="008560CC">
        <w:trPr>
          <w:jc w:val="center"/>
        </w:trPr>
        <w:tc>
          <w:tcPr>
            <w:tcW w:w="2764" w:type="dxa"/>
            <w:vAlign w:val="center"/>
          </w:tcPr>
          <w:p w:rsidR="000B426E" w:rsidRPr="00B51632" w:rsidRDefault="000B426E" w:rsidP="008560CC">
            <w:pPr>
              <w:spacing w:after="0"/>
              <w:jc w:val="center"/>
              <w:rPr>
                <w:sz w:val="20"/>
                <w:szCs w:val="20"/>
                <w:lang w:eastAsia="hu-HU"/>
              </w:rPr>
            </w:pPr>
            <w:r w:rsidRPr="00B51632">
              <w:rPr>
                <w:sz w:val="20"/>
                <w:szCs w:val="20"/>
                <w:lang w:eastAsia="hu-HU"/>
              </w:rPr>
              <w:t>2010</w:t>
            </w:r>
          </w:p>
        </w:tc>
        <w:tc>
          <w:tcPr>
            <w:tcW w:w="2765" w:type="dxa"/>
            <w:vAlign w:val="center"/>
          </w:tcPr>
          <w:p w:rsidR="000B426E" w:rsidRPr="00B51632" w:rsidRDefault="000B426E" w:rsidP="008560CC">
            <w:pPr>
              <w:spacing w:after="0"/>
              <w:jc w:val="center"/>
              <w:rPr>
                <w:sz w:val="20"/>
                <w:szCs w:val="20"/>
                <w:lang w:eastAsia="hu-HU"/>
              </w:rPr>
            </w:pPr>
            <w:r w:rsidRPr="00B51632">
              <w:rPr>
                <w:sz w:val="20"/>
                <w:szCs w:val="20"/>
                <w:lang w:eastAsia="hu-HU"/>
              </w:rPr>
              <w:t>8</w:t>
            </w:r>
          </w:p>
        </w:tc>
      </w:tr>
      <w:tr w:rsidR="000B426E" w:rsidRPr="00B51632" w:rsidTr="008560CC">
        <w:trPr>
          <w:jc w:val="center"/>
        </w:trPr>
        <w:tc>
          <w:tcPr>
            <w:tcW w:w="2764" w:type="dxa"/>
            <w:vAlign w:val="center"/>
          </w:tcPr>
          <w:p w:rsidR="000B426E" w:rsidRPr="00B51632" w:rsidRDefault="000B426E" w:rsidP="008560CC">
            <w:pPr>
              <w:spacing w:after="0"/>
              <w:jc w:val="center"/>
              <w:rPr>
                <w:sz w:val="20"/>
                <w:szCs w:val="20"/>
                <w:lang w:eastAsia="hu-HU"/>
              </w:rPr>
            </w:pPr>
            <w:r w:rsidRPr="00B51632">
              <w:rPr>
                <w:sz w:val="20"/>
                <w:szCs w:val="20"/>
                <w:lang w:eastAsia="hu-HU"/>
              </w:rPr>
              <w:t>2011</w:t>
            </w:r>
          </w:p>
        </w:tc>
        <w:tc>
          <w:tcPr>
            <w:tcW w:w="2765" w:type="dxa"/>
            <w:vAlign w:val="center"/>
          </w:tcPr>
          <w:p w:rsidR="000B426E" w:rsidRPr="00B51632" w:rsidRDefault="000B426E" w:rsidP="008560CC">
            <w:pPr>
              <w:spacing w:after="0"/>
              <w:jc w:val="center"/>
              <w:rPr>
                <w:sz w:val="20"/>
                <w:szCs w:val="20"/>
                <w:lang w:eastAsia="hu-HU"/>
              </w:rPr>
            </w:pPr>
            <w:r w:rsidRPr="00B51632">
              <w:rPr>
                <w:sz w:val="20"/>
                <w:szCs w:val="20"/>
                <w:lang w:eastAsia="hu-HU"/>
              </w:rPr>
              <w:t>9</w:t>
            </w:r>
          </w:p>
        </w:tc>
      </w:tr>
      <w:tr w:rsidR="000B426E" w:rsidRPr="00B51632" w:rsidTr="008560CC">
        <w:trPr>
          <w:jc w:val="center"/>
        </w:trPr>
        <w:tc>
          <w:tcPr>
            <w:tcW w:w="2764" w:type="dxa"/>
            <w:vAlign w:val="center"/>
          </w:tcPr>
          <w:p w:rsidR="000B426E" w:rsidRPr="00B51632" w:rsidRDefault="000B426E" w:rsidP="008560CC">
            <w:pPr>
              <w:spacing w:after="0"/>
              <w:jc w:val="center"/>
              <w:rPr>
                <w:sz w:val="20"/>
                <w:szCs w:val="20"/>
                <w:lang w:eastAsia="hu-HU"/>
              </w:rPr>
            </w:pPr>
            <w:r w:rsidRPr="00B51632">
              <w:rPr>
                <w:sz w:val="20"/>
                <w:szCs w:val="20"/>
                <w:lang w:eastAsia="hu-HU"/>
              </w:rPr>
              <w:t>2012</w:t>
            </w:r>
          </w:p>
        </w:tc>
        <w:tc>
          <w:tcPr>
            <w:tcW w:w="2765" w:type="dxa"/>
            <w:vAlign w:val="center"/>
          </w:tcPr>
          <w:p w:rsidR="000B426E" w:rsidRPr="00B51632" w:rsidRDefault="000B426E" w:rsidP="008560CC">
            <w:pPr>
              <w:spacing w:after="0"/>
              <w:jc w:val="center"/>
              <w:rPr>
                <w:sz w:val="20"/>
                <w:szCs w:val="20"/>
                <w:lang w:eastAsia="hu-HU"/>
              </w:rPr>
            </w:pPr>
            <w:r w:rsidRPr="00B51632">
              <w:rPr>
                <w:sz w:val="20"/>
                <w:szCs w:val="20"/>
                <w:lang w:eastAsia="hu-HU"/>
              </w:rPr>
              <w:t>7</w:t>
            </w:r>
          </w:p>
        </w:tc>
      </w:tr>
      <w:tr w:rsidR="000B426E" w:rsidRPr="00B51632" w:rsidTr="008560CC">
        <w:trPr>
          <w:jc w:val="center"/>
        </w:trPr>
        <w:tc>
          <w:tcPr>
            <w:tcW w:w="2764" w:type="dxa"/>
            <w:vAlign w:val="center"/>
          </w:tcPr>
          <w:p w:rsidR="000B426E" w:rsidRPr="00B51632" w:rsidRDefault="000B426E" w:rsidP="008560CC">
            <w:pPr>
              <w:spacing w:after="0"/>
              <w:jc w:val="center"/>
              <w:rPr>
                <w:sz w:val="20"/>
                <w:szCs w:val="20"/>
                <w:lang w:eastAsia="hu-HU"/>
              </w:rPr>
            </w:pPr>
            <w:r w:rsidRPr="00B51632">
              <w:rPr>
                <w:sz w:val="20"/>
                <w:szCs w:val="20"/>
                <w:lang w:eastAsia="hu-HU"/>
              </w:rPr>
              <w:t>2013</w:t>
            </w:r>
          </w:p>
        </w:tc>
        <w:tc>
          <w:tcPr>
            <w:tcW w:w="2765" w:type="dxa"/>
            <w:vAlign w:val="center"/>
          </w:tcPr>
          <w:p w:rsidR="000B426E" w:rsidRPr="00B51632" w:rsidRDefault="000B426E" w:rsidP="008560CC">
            <w:pPr>
              <w:spacing w:after="0"/>
              <w:jc w:val="center"/>
              <w:rPr>
                <w:sz w:val="20"/>
                <w:szCs w:val="20"/>
                <w:lang w:eastAsia="hu-HU"/>
              </w:rPr>
            </w:pPr>
            <w:r w:rsidRPr="00B51632">
              <w:rPr>
                <w:sz w:val="20"/>
                <w:szCs w:val="20"/>
                <w:lang w:eastAsia="hu-HU"/>
              </w:rPr>
              <w:t>13</w:t>
            </w:r>
          </w:p>
        </w:tc>
      </w:tr>
    </w:tbl>
    <w:p w:rsidR="000B426E" w:rsidRPr="00540720" w:rsidRDefault="000B426E" w:rsidP="000B426E">
      <w:pPr>
        <w:spacing w:line="240" w:lineRule="auto"/>
        <w:ind w:left="1701" w:firstLine="142"/>
        <w:jc w:val="both"/>
        <w:rPr>
          <w:bCs/>
        </w:rPr>
      </w:pPr>
      <w:r w:rsidRPr="00540720">
        <w:rPr>
          <w:bCs/>
        </w:rPr>
        <w:t>Forrás: Polgármesteri Hivatal</w:t>
      </w:r>
    </w:p>
    <w:p w:rsidR="000B426E" w:rsidRDefault="000B426E" w:rsidP="000B426E">
      <w:pPr>
        <w:spacing w:after="120" w:line="240" w:lineRule="auto"/>
        <w:jc w:val="both"/>
        <w:rPr>
          <w:bCs/>
        </w:rPr>
      </w:pPr>
      <w:r w:rsidRPr="003C725F">
        <w:rPr>
          <w:bCs/>
        </w:rPr>
        <w:t xml:space="preserve">Az </w:t>
      </w:r>
      <w:proofErr w:type="spellStart"/>
      <w:r w:rsidRPr="003C725F">
        <w:rPr>
          <w:bCs/>
        </w:rPr>
        <w:t>össz-lakásállományban</w:t>
      </w:r>
      <w:proofErr w:type="spellEnd"/>
      <w:r w:rsidRPr="003C725F">
        <w:rPr>
          <w:bCs/>
        </w:rPr>
        <w:t xml:space="preserve"> a lakások alapterülete viszonylag </w:t>
      </w:r>
      <w:r w:rsidRPr="00042344">
        <w:rPr>
          <w:bCs/>
        </w:rPr>
        <w:t>kicsi</w:t>
      </w:r>
      <w:r>
        <w:rPr>
          <w:bCs/>
        </w:rPr>
        <w:t>nek mondható,</w:t>
      </w:r>
      <w:r w:rsidRPr="007B4598">
        <w:rPr>
          <w:bCs/>
          <w:color w:val="FF0000"/>
        </w:rPr>
        <w:t xml:space="preserve"> </w:t>
      </w:r>
      <w:r w:rsidRPr="003C725F">
        <w:rPr>
          <w:bCs/>
        </w:rPr>
        <w:t>Heves megye többi város</w:t>
      </w:r>
      <w:r>
        <w:rPr>
          <w:bCs/>
        </w:rPr>
        <w:t>ában</w:t>
      </w:r>
      <w:r w:rsidRPr="003C725F">
        <w:rPr>
          <w:bCs/>
        </w:rPr>
        <w:t xml:space="preserve"> nagyobb az egy lakásra jutó alapterület (Füzesabony 89 m</w:t>
      </w:r>
      <w:r w:rsidRPr="003C725F">
        <w:rPr>
          <w:bCs/>
          <w:vertAlign w:val="superscript"/>
        </w:rPr>
        <w:t>2</w:t>
      </w:r>
      <w:r w:rsidRPr="003C725F">
        <w:rPr>
          <w:bCs/>
        </w:rPr>
        <w:t>, Pétervására 84 m</w:t>
      </w:r>
      <w:r w:rsidRPr="003C725F">
        <w:rPr>
          <w:bCs/>
          <w:vertAlign w:val="superscript"/>
        </w:rPr>
        <w:t>2</w:t>
      </w:r>
      <w:r w:rsidRPr="003C725F">
        <w:rPr>
          <w:bCs/>
        </w:rPr>
        <w:t>, Heves 80 m</w:t>
      </w:r>
      <w:r w:rsidRPr="003C725F">
        <w:rPr>
          <w:bCs/>
          <w:vertAlign w:val="superscript"/>
        </w:rPr>
        <w:t>2</w:t>
      </w:r>
      <w:r w:rsidRPr="003C725F">
        <w:rPr>
          <w:bCs/>
        </w:rPr>
        <w:t>, Lőrinci 80 m</w:t>
      </w:r>
      <w:r w:rsidRPr="003C725F">
        <w:rPr>
          <w:bCs/>
          <w:vertAlign w:val="superscript"/>
        </w:rPr>
        <w:t>2</w:t>
      </w:r>
      <w:r w:rsidRPr="003C725F">
        <w:rPr>
          <w:bCs/>
        </w:rPr>
        <w:t>, Eger 72 m</w:t>
      </w:r>
      <w:r w:rsidRPr="003C725F">
        <w:rPr>
          <w:bCs/>
          <w:vertAlign w:val="superscript"/>
        </w:rPr>
        <w:t>2</w:t>
      </w:r>
      <w:r w:rsidRPr="003C725F">
        <w:rPr>
          <w:bCs/>
        </w:rPr>
        <w:t>, Hatvan 75 m</w:t>
      </w:r>
      <w:r w:rsidRPr="003C725F">
        <w:rPr>
          <w:bCs/>
          <w:vertAlign w:val="superscript"/>
        </w:rPr>
        <w:t>2</w:t>
      </w:r>
      <w:r w:rsidRPr="003C725F">
        <w:rPr>
          <w:bCs/>
        </w:rPr>
        <w:t>, Gyöngyös 69 m</w:t>
      </w:r>
      <w:r w:rsidRPr="003C725F">
        <w:rPr>
          <w:bCs/>
          <w:vertAlign w:val="superscript"/>
        </w:rPr>
        <w:t>2</w:t>
      </w:r>
      <w:r w:rsidRPr="003C725F">
        <w:rPr>
          <w:bCs/>
        </w:rPr>
        <w:t>). Ennek egyik oka a jelentős számú lakótelepi jellegű lakás, illetve a zsellérközös jelle</w:t>
      </w:r>
      <w:r>
        <w:rPr>
          <w:bCs/>
        </w:rPr>
        <w:t>gű beépítések kisméretű lakásai. A 90-es évek végén és a 2000-es évek közepén történt lakásépítések az átlagos lakásterületeket növelték, valamint a funkciókban, kialakításokban is megfigyelhetőek az adott kor, időszak elvárásai.</w:t>
      </w:r>
    </w:p>
    <w:p w:rsidR="000B426E" w:rsidRDefault="000B426E" w:rsidP="000B426E">
      <w:pPr>
        <w:spacing w:after="120" w:line="240" w:lineRule="auto"/>
        <w:jc w:val="both"/>
        <w:rPr>
          <w:bCs/>
        </w:rPr>
      </w:pPr>
      <w:r w:rsidRPr="003C725F">
        <w:rPr>
          <w:bCs/>
        </w:rPr>
        <w:t>A lakások minősítése: a lakásállomány 43%-</w:t>
      </w:r>
      <w:proofErr w:type="gramStart"/>
      <w:r w:rsidRPr="003C725F">
        <w:rPr>
          <w:bCs/>
        </w:rPr>
        <w:t>a</w:t>
      </w:r>
      <w:proofErr w:type="gramEnd"/>
      <w:r w:rsidRPr="003C725F">
        <w:rPr>
          <w:bCs/>
        </w:rPr>
        <w:t xml:space="preserve"> összkomfortos, ami a megyében lévő városok átlagos értéke (Eger 48%, Pétervására 22%, Lőrinci 52,5%). Az infrastruktúra továbbépítésével a meglévő lakásállomány komfortossága fokozatosan javul.</w:t>
      </w:r>
    </w:p>
    <w:p w:rsidR="000B426E" w:rsidRPr="00B92EA1" w:rsidRDefault="000B426E" w:rsidP="000B426E">
      <w:pPr>
        <w:spacing w:after="120" w:line="240" w:lineRule="auto"/>
        <w:jc w:val="both"/>
        <w:rPr>
          <w:bCs/>
        </w:rPr>
      </w:pPr>
      <w:r w:rsidRPr="00B92EA1">
        <w:rPr>
          <w:bCs/>
        </w:rPr>
        <w:lastRenderedPageBreak/>
        <w:t>Az épületek 98%-a lakóház és 2% üdülő a városban, ugyanez az arány a megyeszékhelyen, Egerben is; a városok közül az üdülők aránya csak Lőrinciben magasabb: 6,5%.</w:t>
      </w:r>
    </w:p>
    <w:p w:rsidR="000B426E" w:rsidRDefault="000B426E" w:rsidP="000B426E">
      <w:pPr>
        <w:spacing w:after="120" w:line="240" w:lineRule="auto"/>
        <w:jc w:val="both"/>
        <w:rPr>
          <w:bCs/>
        </w:rPr>
      </w:pPr>
      <w:r w:rsidRPr="003C725F">
        <w:rPr>
          <w:bCs/>
        </w:rPr>
        <w:t>A lakások 12%-</w:t>
      </w:r>
      <w:proofErr w:type="gramStart"/>
      <w:r w:rsidRPr="003C725F">
        <w:rPr>
          <w:bCs/>
        </w:rPr>
        <w:t>a</w:t>
      </w:r>
      <w:proofErr w:type="gramEnd"/>
      <w:r w:rsidRPr="003C725F">
        <w:rPr>
          <w:bCs/>
        </w:rPr>
        <w:t xml:space="preserve"> emeletes (Egerben 14%). Itt található a </w:t>
      </w:r>
      <w:proofErr w:type="gramStart"/>
      <w:r w:rsidRPr="003C725F">
        <w:rPr>
          <w:bCs/>
        </w:rPr>
        <w:t>megyében</w:t>
      </w:r>
      <w:proofErr w:type="gramEnd"/>
      <w:r w:rsidRPr="003C725F">
        <w:rPr>
          <w:bCs/>
        </w:rPr>
        <w:t xml:space="preserve"> a legnagyobb arányban a 11 szintes többlakásos épületek száma (7,5%), valamint toronyház.</w:t>
      </w:r>
    </w:p>
    <w:p w:rsidR="000B426E" w:rsidRDefault="000B426E" w:rsidP="000B426E">
      <w:pPr>
        <w:spacing w:after="120" w:line="240" w:lineRule="auto"/>
        <w:jc w:val="both"/>
        <w:rPr>
          <w:bCs/>
        </w:rPr>
      </w:pPr>
      <w:r w:rsidRPr="003E4677">
        <w:rPr>
          <w:bCs/>
        </w:rPr>
        <w:t>A városban él</w:t>
      </w:r>
      <w:r>
        <w:rPr>
          <w:bCs/>
        </w:rPr>
        <w:t>ő</w:t>
      </w:r>
      <w:r w:rsidRPr="003E4677">
        <w:rPr>
          <w:bCs/>
        </w:rPr>
        <w:t xml:space="preserve"> roma népesség</w:t>
      </w:r>
      <w:r>
        <w:rPr>
          <w:bCs/>
        </w:rPr>
        <w:t xml:space="preserve"> többségben a „</w:t>
      </w:r>
      <w:proofErr w:type="spellStart"/>
      <w:r>
        <w:rPr>
          <w:bCs/>
        </w:rPr>
        <w:t>Durandai</w:t>
      </w:r>
      <w:proofErr w:type="spellEnd"/>
      <w:r>
        <w:rPr>
          <w:bCs/>
        </w:rPr>
        <w:t>” részen</w:t>
      </w:r>
      <w:r w:rsidRPr="003E4677">
        <w:rPr>
          <w:bCs/>
        </w:rPr>
        <w:t xml:space="preserve"> és a</w:t>
      </w:r>
      <w:r w:rsidR="00A96A8A">
        <w:rPr>
          <w:bCs/>
        </w:rPr>
        <w:t xml:space="preserve"> </w:t>
      </w:r>
      <w:r w:rsidRPr="003E4677">
        <w:rPr>
          <w:bCs/>
        </w:rPr>
        <w:t>„Harmadosztályon” lakik. A „</w:t>
      </w:r>
      <w:proofErr w:type="spellStart"/>
      <w:r w:rsidRPr="003E4677">
        <w:rPr>
          <w:bCs/>
        </w:rPr>
        <w:t>Durandai</w:t>
      </w:r>
      <w:proofErr w:type="spellEnd"/>
      <w:r w:rsidRPr="003E4677">
        <w:rPr>
          <w:bCs/>
        </w:rPr>
        <w:t xml:space="preserve">” </w:t>
      </w:r>
      <w:r>
        <w:rPr>
          <w:bCs/>
        </w:rPr>
        <w:t>részen</w:t>
      </w:r>
      <w:r w:rsidRPr="003E4677">
        <w:rPr>
          <w:bCs/>
        </w:rPr>
        <w:t xml:space="preserve"> a lakhatási körülmények igen rosszak. </w:t>
      </w:r>
    </w:p>
    <w:p w:rsidR="000B426E" w:rsidRPr="003E4677" w:rsidRDefault="000B426E" w:rsidP="000B426E">
      <w:pPr>
        <w:spacing w:after="120" w:line="240" w:lineRule="auto"/>
        <w:jc w:val="both"/>
        <w:rPr>
          <w:bCs/>
        </w:rPr>
      </w:pPr>
      <w:r w:rsidRPr="003E4677">
        <w:rPr>
          <w:bCs/>
        </w:rPr>
        <w:t>Az</w:t>
      </w:r>
      <w:r>
        <w:rPr>
          <w:bCs/>
        </w:rPr>
        <w:t xml:space="preserve"> </w:t>
      </w:r>
      <w:r w:rsidRPr="003E4677">
        <w:rPr>
          <w:bCs/>
        </w:rPr>
        <w:t>utcák gyakran nehezen járhatók, az ingatlanok zsúfoltan helyezkednek el, némelyik lakásban 10-15 f</w:t>
      </w:r>
      <w:r>
        <w:rPr>
          <w:bCs/>
        </w:rPr>
        <w:t>ő</w:t>
      </w:r>
      <w:r w:rsidRPr="003E4677">
        <w:rPr>
          <w:bCs/>
        </w:rPr>
        <w:t xml:space="preserve"> él</w:t>
      </w:r>
      <w:r>
        <w:rPr>
          <w:bCs/>
        </w:rPr>
        <w:t xml:space="preserve"> </w:t>
      </w:r>
      <w:r w:rsidRPr="003E4677">
        <w:rPr>
          <w:bCs/>
        </w:rPr>
        <w:t>együtt 1-1,5 szobában, csak épületen kívüli vízszerzési lehet</w:t>
      </w:r>
      <w:r>
        <w:rPr>
          <w:bCs/>
        </w:rPr>
        <w:t>ő</w:t>
      </w:r>
      <w:r w:rsidRPr="003E4677">
        <w:rPr>
          <w:bCs/>
        </w:rPr>
        <w:t>séggel. Az itt él</w:t>
      </w:r>
      <w:r>
        <w:rPr>
          <w:bCs/>
        </w:rPr>
        <w:t xml:space="preserve">ők nehéz anyagi körülményeik </w:t>
      </w:r>
      <w:r w:rsidRPr="003E4677">
        <w:rPr>
          <w:bCs/>
        </w:rPr>
        <w:t>miatt nem tudják vállalni a lakóházak építészeti szempontok szerinti rendbetételét, b</w:t>
      </w:r>
      <w:r>
        <w:rPr>
          <w:bCs/>
        </w:rPr>
        <w:t xml:space="preserve">ővítését, </w:t>
      </w:r>
      <w:r w:rsidRPr="003E4677">
        <w:rPr>
          <w:bCs/>
        </w:rPr>
        <w:t>komfortosítását.</w:t>
      </w:r>
    </w:p>
    <w:p w:rsidR="000B426E" w:rsidRDefault="000B426E" w:rsidP="000B426E">
      <w:pPr>
        <w:spacing w:after="120" w:line="240" w:lineRule="auto"/>
        <w:jc w:val="both"/>
        <w:rPr>
          <w:bCs/>
        </w:rPr>
      </w:pPr>
      <w:r w:rsidRPr="00081B85">
        <w:rPr>
          <w:b/>
          <w:bCs/>
        </w:rPr>
        <w:t xml:space="preserve">Az iparosodás és a térségbe érkező Apollo </w:t>
      </w:r>
      <w:proofErr w:type="spellStart"/>
      <w:r w:rsidRPr="00081B85">
        <w:rPr>
          <w:b/>
          <w:bCs/>
        </w:rPr>
        <w:t>Tyres</w:t>
      </w:r>
      <w:proofErr w:type="spellEnd"/>
      <w:r w:rsidRPr="00081B85">
        <w:rPr>
          <w:b/>
          <w:bCs/>
        </w:rPr>
        <w:t xml:space="preserve"> gumigyár várhatóan keresletet fog indukálni a lakás-</w:t>
      </w:r>
      <w:r>
        <w:rPr>
          <w:b/>
          <w:bCs/>
        </w:rPr>
        <w:t>és</w:t>
      </w:r>
      <w:r w:rsidRPr="00081B85">
        <w:rPr>
          <w:b/>
          <w:bCs/>
        </w:rPr>
        <w:t xml:space="preserve"> ingatlan piacon</w:t>
      </w:r>
      <w:r w:rsidRPr="000E1721">
        <w:rPr>
          <w:bCs/>
        </w:rPr>
        <w:t>, mely várhatóan pozitív hatást gyakorol az építőiparra, új szállások és lakóingatlanok, bérlakások kialakítása tekintetében, illetve kihívások elé állítja a szociális, egészségügyi és okt</w:t>
      </w:r>
      <w:r w:rsidR="00A96A8A">
        <w:rPr>
          <w:bCs/>
        </w:rPr>
        <w:t>a</w:t>
      </w:r>
      <w:r w:rsidRPr="000E1721">
        <w:rPr>
          <w:bCs/>
        </w:rPr>
        <w:t>tási</w:t>
      </w:r>
      <w:r>
        <w:rPr>
          <w:bCs/>
        </w:rPr>
        <w:t xml:space="preserve"> szférát, valamint a kereskedelmet.</w:t>
      </w:r>
    </w:p>
    <w:p w:rsidR="000B426E" w:rsidRPr="000E1721" w:rsidRDefault="000B426E" w:rsidP="000B426E">
      <w:pPr>
        <w:spacing w:after="120" w:line="240" w:lineRule="auto"/>
        <w:jc w:val="both"/>
        <w:rPr>
          <w:bCs/>
        </w:rPr>
      </w:pPr>
    </w:p>
    <w:p w:rsidR="000B426E" w:rsidRPr="006C0534" w:rsidRDefault="000B426E" w:rsidP="00934ED0">
      <w:pPr>
        <w:pStyle w:val="Cmsor3"/>
        <w:numPr>
          <w:ilvl w:val="2"/>
          <w:numId w:val="19"/>
        </w:numPr>
        <w:spacing w:after="240"/>
        <w:rPr>
          <w:b/>
          <w:color w:val="auto"/>
        </w:rPr>
      </w:pPr>
      <w:bookmarkStart w:id="27" w:name="_Toc431553713"/>
      <w:r w:rsidRPr="006C0534">
        <w:rPr>
          <w:b/>
          <w:color w:val="auto"/>
        </w:rPr>
        <w:t>Energetika, ingatlan- és intézményfejlesztés</w:t>
      </w:r>
      <w:bookmarkEnd w:id="27"/>
    </w:p>
    <w:p w:rsidR="000B426E" w:rsidRPr="007844A3" w:rsidRDefault="000B426E" w:rsidP="000B426E">
      <w:pPr>
        <w:spacing w:after="120" w:line="240" w:lineRule="auto"/>
        <w:jc w:val="both"/>
        <w:rPr>
          <w:bCs/>
        </w:rPr>
      </w:pPr>
      <w:r>
        <w:rPr>
          <w:bCs/>
        </w:rPr>
        <w:t>Az önkormányzat</w:t>
      </w:r>
      <w:r w:rsidRPr="007844A3">
        <w:rPr>
          <w:bCs/>
        </w:rPr>
        <w:t xml:space="preserve"> intézményeinek és tulajdonában álló épületeinek költséghatékonyabb működtetése </w:t>
      </w:r>
      <w:r>
        <w:rPr>
          <w:bCs/>
        </w:rPr>
        <w:t xml:space="preserve">kiemelt prioritású célfeladat, ezért ahogyan korábban is (Fecske, Dobó és Visontai úti óvodák, Polgármesteri Hivatal épülete) </w:t>
      </w:r>
      <w:r w:rsidRPr="007844A3">
        <w:rPr>
          <w:bCs/>
        </w:rPr>
        <w:t xml:space="preserve">pályázati forrás felhasználásával korszerűsíteni szeretné azokat. </w:t>
      </w:r>
      <w:r>
        <w:rPr>
          <w:bCs/>
        </w:rPr>
        <w:t>C</w:t>
      </w:r>
      <w:r w:rsidRPr="007844A3">
        <w:rPr>
          <w:bCs/>
        </w:rPr>
        <w:t>élkitűzés – összhangban a hazai és EU stratégiával, miszerint 2020-ra a megújuló energiaforrások részaránya legalább a 13%-ot el kell, hogy érje a bruttó végső energ</w:t>
      </w:r>
      <w:r>
        <w:rPr>
          <w:bCs/>
        </w:rPr>
        <w:t>iafogyasztásra vetítve – ösztön</w:t>
      </w:r>
      <w:r w:rsidR="00A96A8A">
        <w:rPr>
          <w:bCs/>
        </w:rPr>
        <w:t>ö</w:t>
      </w:r>
      <w:r w:rsidRPr="007844A3">
        <w:rPr>
          <w:bCs/>
        </w:rPr>
        <w:t xml:space="preserve">zni a decentralizált, környezetbarát megújuló energiaforrást hasznosító rendszerek elterjedését, kiemelt hangsúlyt fektetve az energiahatékonyságra és az energiatakarékosságra. </w:t>
      </w:r>
    </w:p>
    <w:p w:rsidR="000B426E" w:rsidRDefault="000B426E" w:rsidP="000B426E">
      <w:pPr>
        <w:spacing w:after="120" w:line="240" w:lineRule="auto"/>
        <w:jc w:val="both"/>
        <w:rPr>
          <w:bCs/>
        </w:rPr>
      </w:pPr>
      <w:r w:rsidRPr="007844A3">
        <w:rPr>
          <w:bCs/>
        </w:rPr>
        <w:t>Az oktatási intézményeket befogadó önkormányzati épületek állagának fenntartása, energetikai korszerűsítése az előírt „A” kategóriára, a fű</w:t>
      </w:r>
      <w:r>
        <w:rPr>
          <w:bCs/>
        </w:rPr>
        <w:t>tési rendszerek rekonstrukciója</w:t>
      </w:r>
      <w:r w:rsidRPr="007844A3">
        <w:rPr>
          <w:bCs/>
        </w:rPr>
        <w:t xml:space="preserve"> és az akadálym</w:t>
      </w:r>
      <w:r>
        <w:rPr>
          <w:bCs/>
        </w:rPr>
        <w:t>entesítés a tulajdonos és fenntartó (ahol a kettő elválik és releváns) együttműködésével</w:t>
      </w:r>
      <w:r w:rsidRPr="007844A3">
        <w:rPr>
          <w:bCs/>
        </w:rPr>
        <w:t>, állami támogatás igénybe vételével tud megvalósulni</w:t>
      </w:r>
      <w:r>
        <w:rPr>
          <w:bCs/>
        </w:rPr>
        <w:t>, ahol ez indokolt</w:t>
      </w:r>
      <w:r w:rsidRPr="007844A3">
        <w:rPr>
          <w:bCs/>
        </w:rPr>
        <w:t>. A</w:t>
      </w:r>
      <w:r>
        <w:rPr>
          <w:bCs/>
        </w:rPr>
        <w:t>z energetikai korszerűsítés</w:t>
      </w:r>
      <w:r w:rsidRPr="007844A3">
        <w:rPr>
          <w:bCs/>
        </w:rPr>
        <w:t>e</w:t>
      </w:r>
      <w:r>
        <w:rPr>
          <w:bCs/>
        </w:rPr>
        <w:t xml:space="preserve">k </w:t>
      </w:r>
      <w:r w:rsidRPr="007844A3">
        <w:rPr>
          <w:bCs/>
        </w:rPr>
        <w:t>alapját a</w:t>
      </w:r>
      <w:r>
        <w:rPr>
          <w:bCs/>
        </w:rPr>
        <w:t>z épületek, azok fizikai állapotának, fűtési</w:t>
      </w:r>
      <w:r w:rsidRPr="007844A3">
        <w:rPr>
          <w:bCs/>
        </w:rPr>
        <w:t xml:space="preserve"> rendszere</w:t>
      </w:r>
      <w:r>
        <w:rPr>
          <w:bCs/>
        </w:rPr>
        <w:t>ine</w:t>
      </w:r>
      <w:r w:rsidRPr="007844A3">
        <w:rPr>
          <w:bCs/>
        </w:rPr>
        <w:t>k állapot</w:t>
      </w:r>
      <w:r>
        <w:rPr>
          <w:bCs/>
        </w:rPr>
        <w:t xml:space="preserve">-, energetikai </w:t>
      </w:r>
      <w:r w:rsidRPr="007844A3">
        <w:rPr>
          <w:bCs/>
        </w:rPr>
        <w:t>felmérése kell</w:t>
      </w:r>
      <w:r>
        <w:rPr>
          <w:bCs/>
        </w:rPr>
        <w:t>, hogy</w:t>
      </w:r>
      <w:r w:rsidRPr="007844A3">
        <w:rPr>
          <w:bCs/>
        </w:rPr>
        <w:t xml:space="preserve"> képezze.</w:t>
      </w:r>
    </w:p>
    <w:p w:rsidR="000B426E" w:rsidRPr="00DD49C6" w:rsidRDefault="000B426E" w:rsidP="000B426E">
      <w:pPr>
        <w:spacing w:after="0" w:line="240" w:lineRule="auto"/>
        <w:jc w:val="center"/>
      </w:pPr>
      <w:r w:rsidRPr="00DD49C6">
        <w:rPr>
          <w:b/>
        </w:rPr>
        <w:t xml:space="preserve">Városi intézmények </w:t>
      </w:r>
    </w:p>
    <w:tbl>
      <w:tblPr>
        <w:tblStyle w:val="Rcsostblzat"/>
        <w:tblW w:w="0" w:type="auto"/>
        <w:jc w:val="center"/>
        <w:tblLook w:val="04A0" w:firstRow="1" w:lastRow="0" w:firstColumn="1" w:lastColumn="0" w:noHBand="0" w:noVBand="1"/>
      </w:tblPr>
      <w:tblGrid>
        <w:gridCol w:w="2911"/>
        <w:gridCol w:w="3020"/>
      </w:tblGrid>
      <w:tr w:rsidR="000B426E" w:rsidRPr="004A0011" w:rsidTr="008560CC">
        <w:trPr>
          <w:jc w:val="center"/>
        </w:trPr>
        <w:tc>
          <w:tcPr>
            <w:tcW w:w="2911" w:type="dxa"/>
            <w:shd w:val="clear" w:color="auto" w:fill="BDD6EE" w:themeFill="accent1" w:themeFillTint="66"/>
            <w:vAlign w:val="center"/>
          </w:tcPr>
          <w:p w:rsidR="000B426E" w:rsidRPr="004A0011" w:rsidRDefault="000B426E" w:rsidP="008560CC">
            <w:pPr>
              <w:jc w:val="center"/>
              <w:rPr>
                <w:b/>
                <w:sz w:val="20"/>
                <w:szCs w:val="20"/>
              </w:rPr>
            </w:pPr>
            <w:r w:rsidRPr="004A0011">
              <w:rPr>
                <w:b/>
                <w:sz w:val="20"/>
                <w:szCs w:val="20"/>
              </w:rPr>
              <w:t>Intézmények</w:t>
            </w:r>
          </w:p>
        </w:tc>
        <w:tc>
          <w:tcPr>
            <w:tcW w:w="3020" w:type="dxa"/>
            <w:shd w:val="clear" w:color="auto" w:fill="BDD6EE" w:themeFill="accent1" w:themeFillTint="66"/>
            <w:vAlign w:val="center"/>
          </w:tcPr>
          <w:p w:rsidR="000B426E" w:rsidRPr="004A0011" w:rsidRDefault="000B426E" w:rsidP="008560CC">
            <w:pPr>
              <w:jc w:val="center"/>
              <w:rPr>
                <w:b/>
                <w:sz w:val="20"/>
                <w:szCs w:val="20"/>
              </w:rPr>
            </w:pPr>
            <w:r w:rsidRPr="004A0011">
              <w:rPr>
                <w:b/>
                <w:sz w:val="20"/>
                <w:szCs w:val="20"/>
              </w:rPr>
              <w:t>Önkormányzati tulajdonába lévő</w:t>
            </w:r>
          </w:p>
        </w:tc>
      </w:tr>
      <w:tr w:rsidR="000B426E" w:rsidRPr="004A0011" w:rsidTr="008560CC">
        <w:trPr>
          <w:jc w:val="center"/>
        </w:trPr>
        <w:tc>
          <w:tcPr>
            <w:tcW w:w="2911" w:type="dxa"/>
          </w:tcPr>
          <w:p w:rsidR="000B426E" w:rsidRPr="004A0011" w:rsidRDefault="000B426E" w:rsidP="008560CC">
            <w:pPr>
              <w:jc w:val="center"/>
              <w:rPr>
                <w:sz w:val="20"/>
                <w:szCs w:val="20"/>
              </w:rPr>
            </w:pPr>
            <w:r w:rsidRPr="004A0011">
              <w:rPr>
                <w:sz w:val="20"/>
                <w:szCs w:val="20"/>
              </w:rPr>
              <w:t>Gyöngyös Város Óvodái</w:t>
            </w:r>
          </w:p>
        </w:tc>
        <w:tc>
          <w:tcPr>
            <w:tcW w:w="3020" w:type="dxa"/>
            <w:vAlign w:val="center"/>
          </w:tcPr>
          <w:p w:rsidR="000B426E" w:rsidRPr="004A0011" w:rsidRDefault="000B426E" w:rsidP="008560CC">
            <w:pPr>
              <w:jc w:val="center"/>
              <w:rPr>
                <w:sz w:val="20"/>
                <w:szCs w:val="20"/>
              </w:rPr>
            </w:pPr>
            <w:r w:rsidRPr="004A0011">
              <w:rPr>
                <w:sz w:val="20"/>
                <w:szCs w:val="20"/>
              </w:rPr>
              <w:t>Önkormányzat tulajdonában lévő</w:t>
            </w:r>
          </w:p>
        </w:tc>
      </w:tr>
      <w:tr w:rsidR="000B426E" w:rsidRPr="004A0011" w:rsidTr="008560CC">
        <w:trPr>
          <w:jc w:val="center"/>
        </w:trPr>
        <w:tc>
          <w:tcPr>
            <w:tcW w:w="2911" w:type="dxa"/>
          </w:tcPr>
          <w:p w:rsidR="000B426E" w:rsidRPr="004A0011" w:rsidRDefault="000B426E" w:rsidP="008560CC">
            <w:pPr>
              <w:jc w:val="center"/>
              <w:rPr>
                <w:sz w:val="20"/>
                <w:szCs w:val="20"/>
              </w:rPr>
            </w:pPr>
            <w:r w:rsidRPr="004A0011">
              <w:rPr>
                <w:sz w:val="20"/>
                <w:szCs w:val="20"/>
              </w:rPr>
              <w:t>Visonta Úti Bölcsőde és Családi Napközi</w:t>
            </w:r>
          </w:p>
        </w:tc>
        <w:tc>
          <w:tcPr>
            <w:tcW w:w="3020" w:type="dxa"/>
            <w:vAlign w:val="center"/>
          </w:tcPr>
          <w:p w:rsidR="000B426E" w:rsidRPr="004A0011" w:rsidRDefault="000B426E" w:rsidP="008560CC">
            <w:pPr>
              <w:jc w:val="center"/>
              <w:rPr>
                <w:sz w:val="20"/>
                <w:szCs w:val="20"/>
              </w:rPr>
            </w:pPr>
            <w:r w:rsidRPr="004A0011">
              <w:rPr>
                <w:sz w:val="20"/>
                <w:szCs w:val="20"/>
              </w:rPr>
              <w:t>Önkormányzat tulajdonában lévő</w:t>
            </w:r>
          </w:p>
        </w:tc>
      </w:tr>
      <w:tr w:rsidR="000B426E" w:rsidRPr="004A0011" w:rsidTr="008560CC">
        <w:trPr>
          <w:jc w:val="center"/>
        </w:trPr>
        <w:tc>
          <w:tcPr>
            <w:tcW w:w="2911" w:type="dxa"/>
          </w:tcPr>
          <w:p w:rsidR="000B426E" w:rsidRPr="004A0011" w:rsidRDefault="000B426E" w:rsidP="008560CC">
            <w:pPr>
              <w:jc w:val="center"/>
              <w:rPr>
                <w:sz w:val="20"/>
                <w:szCs w:val="20"/>
              </w:rPr>
            </w:pPr>
            <w:r w:rsidRPr="004A0011">
              <w:rPr>
                <w:sz w:val="20"/>
                <w:szCs w:val="20"/>
              </w:rPr>
              <w:t>Dobó Úti Bölcsőde</w:t>
            </w:r>
          </w:p>
        </w:tc>
        <w:tc>
          <w:tcPr>
            <w:tcW w:w="3020" w:type="dxa"/>
            <w:vAlign w:val="center"/>
          </w:tcPr>
          <w:p w:rsidR="000B426E" w:rsidRPr="004A0011" w:rsidRDefault="000B426E" w:rsidP="008560CC">
            <w:pPr>
              <w:jc w:val="center"/>
              <w:rPr>
                <w:sz w:val="20"/>
                <w:szCs w:val="20"/>
              </w:rPr>
            </w:pPr>
            <w:r w:rsidRPr="004A0011">
              <w:rPr>
                <w:sz w:val="20"/>
                <w:szCs w:val="20"/>
              </w:rPr>
              <w:t>Önkormányzat tulajdonában lévő</w:t>
            </w:r>
          </w:p>
        </w:tc>
      </w:tr>
      <w:tr w:rsidR="000B426E" w:rsidRPr="00DD49C6" w:rsidTr="008560CC">
        <w:trPr>
          <w:jc w:val="center"/>
        </w:trPr>
        <w:tc>
          <w:tcPr>
            <w:tcW w:w="2911" w:type="dxa"/>
          </w:tcPr>
          <w:p w:rsidR="000B426E" w:rsidRPr="004A0011" w:rsidRDefault="000B426E" w:rsidP="008560CC">
            <w:pPr>
              <w:jc w:val="center"/>
              <w:rPr>
                <w:sz w:val="20"/>
                <w:szCs w:val="20"/>
              </w:rPr>
            </w:pPr>
            <w:r w:rsidRPr="004A0011">
              <w:rPr>
                <w:sz w:val="20"/>
                <w:szCs w:val="20"/>
              </w:rPr>
              <w:t>Gyöngyösi Kulturális és Közgyűjteményi Központ</w:t>
            </w:r>
          </w:p>
        </w:tc>
        <w:tc>
          <w:tcPr>
            <w:tcW w:w="3020" w:type="dxa"/>
            <w:vAlign w:val="center"/>
          </w:tcPr>
          <w:p w:rsidR="000B426E" w:rsidRPr="004A0011" w:rsidRDefault="000B426E" w:rsidP="008560CC">
            <w:pPr>
              <w:jc w:val="center"/>
              <w:rPr>
                <w:sz w:val="20"/>
                <w:szCs w:val="20"/>
              </w:rPr>
            </w:pPr>
            <w:r w:rsidRPr="004A0011">
              <w:rPr>
                <w:sz w:val="20"/>
                <w:szCs w:val="20"/>
              </w:rPr>
              <w:t>Önkormányzat tulajdonában lévő</w:t>
            </w:r>
          </w:p>
        </w:tc>
      </w:tr>
    </w:tbl>
    <w:p w:rsidR="000B426E" w:rsidRPr="004A0011" w:rsidRDefault="000B426E" w:rsidP="000B426E">
      <w:pPr>
        <w:ind w:left="708" w:firstLine="708"/>
        <w:jc w:val="both"/>
      </w:pPr>
      <w:r w:rsidRPr="004A0011">
        <w:t>Forrás: Önkormányzati adatszolgáltatás</w:t>
      </w:r>
    </w:p>
    <w:p w:rsidR="000B426E" w:rsidRPr="004A0011" w:rsidRDefault="000B426E" w:rsidP="000B426E">
      <w:pPr>
        <w:jc w:val="both"/>
      </w:pPr>
      <w:r w:rsidRPr="004A0011">
        <w:t xml:space="preserve">Gyöngyös Város Önkormányzata tulajdonában és fenntartásában működő intézmények tekintetében kiemelt fontosságú az épületek energetikai korszerűsítése. A 2007-2013 tervezési ciklus pályázati forrásait felhasználva az épületek tekintetében megvalósultak a nyílászárók cseréi. Az intézmények állapot- és energetikai felmérései alapot szolgálnak az energetikai korszerűsítések megvalósításainak indokoltságához. Az eddig elkészült korszerűsítések kiegészítéseként, az előírt „A” kategória eléréséhez szükséges az épületek fűtési rendszereinek korszerűsítése és azok szigetelése is. </w:t>
      </w:r>
    </w:p>
    <w:p w:rsidR="000B426E" w:rsidRDefault="000B426E" w:rsidP="000B426E">
      <w:pPr>
        <w:jc w:val="both"/>
        <w:rPr>
          <w:bCs/>
        </w:rPr>
      </w:pPr>
      <w:r w:rsidRPr="004A0011">
        <w:t xml:space="preserve">Gyöngyös Város </w:t>
      </w:r>
      <w:proofErr w:type="spellStart"/>
      <w:r w:rsidRPr="004A0011">
        <w:t>Éghajlatváltozási</w:t>
      </w:r>
      <w:proofErr w:type="spellEnd"/>
      <w:r w:rsidRPr="004A0011">
        <w:t xml:space="preserve"> Stratégiájában meghatározott cél a megtakarítási potenciálok kiaknázási lehetőségeinek feltárása és az éghajlatváltozás miatt szükséges fejlődési irányok és beavatkozási területek meghatározása. Mindezen célok megvalósíthatósága érdekében szükséges </w:t>
      </w:r>
      <w:r w:rsidRPr="004A0011">
        <w:lastRenderedPageBreak/>
        <w:t>beruházási lehetőségek kiaknázása elenge</w:t>
      </w:r>
      <w:r w:rsidR="00A96A8A">
        <w:t>d</w:t>
      </w:r>
      <w:r w:rsidRPr="004A0011">
        <w:t xml:space="preserve">hetetlen. </w:t>
      </w:r>
      <w:r w:rsidRPr="004A0011">
        <w:rPr>
          <w:b/>
        </w:rPr>
        <w:t>Az intézmények energia</w:t>
      </w:r>
      <w:r w:rsidR="00A96A8A">
        <w:rPr>
          <w:b/>
        </w:rPr>
        <w:t>-</w:t>
      </w:r>
      <w:r w:rsidRPr="004A0011">
        <w:rPr>
          <w:b/>
        </w:rPr>
        <w:t>hatékony és gazdaságos működtetése</w:t>
      </w:r>
      <w:r w:rsidRPr="004A0011">
        <w:t xml:space="preserve"> érdekében szükséges az arra alkalmas tetőszerkezetek jelentős felületére napelemek telepítése. A biomassza tüzelés bővítési lehetősége a saját területről származó nyesed</w:t>
      </w:r>
      <w:r w:rsidR="00615FAF">
        <w:t xml:space="preserve">ékek hasznosításával, saját </w:t>
      </w:r>
      <w:proofErr w:type="spellStart"/>
      <w:r w:rsidR="00615FAF">
        <w:t>aprí</w:t>
      </w:r>
      <w:r w:rsidRPr="004A0011">
        <w:t>tékoló</w:t>
      </w:r>
      <w:proofErr w:type="spellEnd"/>
      <w:r w:rsidRPr="004A0011">
        <w:t xml:space="preserve"> működtetésével megvalósítható. A biomassza tüzelés bővítése kapcsán felmerülő feladatok hozzájárulnak a közfoglalkoztatás bővítéséhez is.</w:t>
      </w:r>
    </w:p>
    <w:p w:rsidR="000B426E" w:rsidRDefault="000B426E" w:rsidP="000B426E">
      <w:pPr>
        <w:spacing w:after="120" w:line="240" w:lineRule="auto"/>
        <w:jc w:val="both"/>
      </w:pPr>
      <w:r w:rsidRPr="00B02136">
        <w:t>A Mátra Művelődési Központ felújítását, energetikai szempontú korszerűsítése mellett a tűzvédelmi</w:t>
      </w:r>
      <w:r>
        <w:t xml:space="preserve"> megfelelőségének biztosítása, a szellőzés, a színpadtechnika f</w:t>
      </w:r>
      <w:r w:rsidRPr="00816A7F">
        <w:t>elújítás</w:t>
      </w:r>
      <w:r>
        <w:t>a régen időszerű, melynek tervei rendelkezésre állnak.</w:t>
      </w:r>
    </w:p>
    <w:p w:rsidR="000B426E" w:rsidRDefault="000B426E" w:rsidP="000B426E">
      <w:pPr>
        <w:spacing w:after="120" w:line="240" w:lineRule="auto"/>
        <w:jc w:val="both"/>
      </w:pPr>
      <w:r w:rsidRPr="00431186">
        <w:t xml:space="preserve">A jelentős idegenforgalmi értékkel is bíró, az </w:t>
      </w:r>
      <w:r w:rsidRPr="00EE5779">
        <w:rPr>
          <w:b/>
        </w:rPr>
        <w:t xml:space="preserve">egyházi és nem egyházi műemlék-állomány </w:t>
      </w:r>
      <w:r w:rsidRPr="00431186">
        <w:t>állapotának ja</w:t>
      </w:r>
      <w:r>
        <w:t>vítása, értékének megőrzése, új funkciókkal történő</w:t>
      </w:r>
      <w:r w:rsidRPr="00431186">
        <w:t xml:space="preserve"> hasznosításra való alkalmassá té</w:t>
      </w:r>
      <w:r>
        <w:t>tele fontos célja az önkormányzat</w:t>
      </w:r>
      <w:r w:rsidRPr="00431186">
        <w:t>nak</w:t>
      </w:r>
      <w:r>
        <w:t>.</w:t>
      </w:r>
    </w:p>
    <w:p w:rsidR="000B426E" w:rsidRDefault="000B426E" w:rsidP="000B426E">
      <w:pPr>
        <w:spacing w:after="120" w:line="240" w:lineRule="auto"/>
        <w:jc w:val="both"/>
      </w:pPr>
      <w:r w:rsidRPr="00816A7F">
        <w:t xml:space="preserve">A Polgármesteri Hivatalt a lakosság nagyon széles rétege keresi fel. A mozgáskorlátozottakon kívül nagyon nagy az idős, nehezen mozgó ügyfelek aránya, ezért az új épületszárnyban </w:t>
      </w:r>
      <w:r>
        <w:t xml:space="preserve">rég tervben van a </w:t>
      </w:r>
      <w:r w:rsidRPr="00816A7F">
        <w:t>lif</w:t>
      </w:r>
      <w:r>
        <w:t>t</w:t>
      </w:r>
      <w:r w:rsidRPr="00816A7F">
        <w:t>épít</w:t>
      </w:r>
      <w:r>
        <w:t>és.</w:t>
      </w:r>
    </w:p>
    <w:p w:rsidR="000B426E" w:rsidRDefault="000B426E" w:rsidP="000B426E">
      <w:pPr>
        <w:spacing w:after="120" w:line="240" w:lineRule="auto"/>
        <w:jc w:val="both"/>
      </w:pPr>
      <w:r w:rsidRPr="00935AF0">
        <w:t>A volt laktanya területe korábban ki nem használt területe</w:t>
      </w:r>
      <w:r>
        <w:t>i</w:t>
      </w:r>
      <w:r w:rsidRPr="00935AF0">
        <w:t xml:space="preserve"> az évek óta formálódó koncepció mentén fejlőd</w:t>
      </w:r>
      <w:r>
        <w:t>ne</w:t>
      </w:r>
      <w:r w:rsidRPr="00935AF0">
        <w:t xml:space="preserve">k. </w:t>
      </w:r>
    </w:p>
    <w:p w:rsidR="000B426E" w:rsidRDefault="000B426E" w:rsidP="000B426E">
      <w:pPr>
        <w:spacing w:after="120" w:line="240" w:lineRule="auto"/>
        <w:jc w:val="both"/>
      </w:pPr>
      <w:r w:rsidRPr="00935AF0">
        <w:t>Az ott kialakuló sp</w:t>
      </w:r>
      <w:r>
        <w:t>ortcentrum teljes közműellátása, csapadékvíz elvezetése</w:t>
      </w:r>
      <w:r w:rsidRPr="00935AF0">
        <w:t>, belső útjainak és útkikötésének megvalósítása, a megma</w:t>
      </w:r>
      <w:r>
        <w:t>radó épületek hasznosítása</w:t>
      </w:r>
      <w:r w:rsidRPr="00935AF0">
        <w:t>, az öltöző kialakítása, bemelegítő csarnok, külső pály</w:t>
      </w:r>
      <w:r>
        <w:t xml:space="preserve">ák és sportszálló, hotel </w:t>
      </w:r>
      <w:r w:rsidRPr="00935AF0">
        <w:t>lét</w:t>
      </w:r>
      <w:r>
        <w:t xml:space="preserve">esítése egy átfogó </w:t>
      </w:r>
      <w:r w:rsidRPr="00935AF0">
        <w:t xml:space="preserve">terv alapján, pályázati támogatással tud megvalósulni. </w:t>
      </w:r>
      <w:proofErr w:type="gramStart"/>
      <w:r w:rsidRPr="00935AF0">
        <w:t>Ugyanezen</w:t>
      </w:r>
      <w:proofErr w:type="gramEnd"/>
      <w:r w:rsidRPr="00935AF0">
        <w:t xml:space="preserve"> területen valósulhat meg az új tűzoltó laktanya megépítése, melyhez az önkormányzat rendelkezésre bocsátotta az építési területet, így a városközpontból kikerülve, közlekedési, hatékonysági kérdéseket is meg fog tudni oldani az új létesítmény.</w:t>
      </w:r>
    </w:p>
    <w:p w:rsidR="000B426E" w:rsidRDefault="000B426E" w:rsidP="000B426E">
      <w:pPr>
        <w:spacing w:after="120" w:line="240" w:lineRule="auto"/>
        <w:jc w:val="both"/>
      </w:pPr>
      <w:r>
        <w:t xml:space="preserve">A helyi gazdasági növekedés, növekvő ipari aktivitása, illetve további potenciálja alapján az önkormányzatnak célszerű a </w:t>
      </w:r>
      <w:r w:rsidRPr="00EE5779">
        <w:rPr>
          <w:b/>
        </w:rPr>
        <w:t>lakáspiaci foly</w:t>
      </w:r>
      <w:r w:rsidR="00A96A8A">
        <w:rPr>
          <w:b/>
        </w:rPr>
        <w:t>a</w:t>
      </w:r>
      <w:r w:rsidRPr="00EE5779">
        <w:rPr>
          <w:b/>
        </w:rPr>
        <w:t>matok nyomon</w:t>
      </w:r>
      <w:r w:rsidR="00A96A8A">
        <w:rPr>
          <w:b/>
        </w:rPr>
        <w:t xml:space="preserve"> </w:t>
      </w:r>
      <w:r w:rsidRPr="00EE5779">
        <w:rPr>
          <w:b/>
        </w:rPr>
        <w:t>követése</w:t>
      </w:r>
      <w:r>
        <w:t>, a várhatóan megnövekvő keresletre való reagálás előkészítése. Az önkormányzati bevételek, befektetések és a helyi gazdaság további élénkítése, a foglalkoztatási szint további javítása érdekében az önkormányzati tulajdonú lakások vásárlása, piaci szereplőkkel vagy saját kivitelezői erőforrással történő építése vagy felújítása reális célkitűzés az önkormányzat számára.</w:t>
      </w:r>
    </w:p>
    <w:p w:rsidR="000B426E" w:rsidRDefault="000B426E" w:rsidP="000B426E">
      <w:pPr>
        <w:spacing w:after="120" w:line="240" w:lineRule="auto"/>
        <w:jc w:val="both"/>
      </w:pPr>
      <w:r w:rsidRPr="003D1B4D">
        <w:t>A térség turisztikai szerepe jelentős, mely adódik egyedi klimatikus helyzetéből, másrészt a rendelkezésre álló szolgáltatások magas sz</w:t>
      </w:r>
      <w:r w:rsidR="00A96A8A">
        <w:t>í</w:t>
      </w:r>
      <w:r w:rsidRPr="003D1B4D">
        <w:t xml:space="preserve">nvonalából. </w:t>
      </w:r>
    </w:p>
    <w:p w:rsidR="000B426E" w:rsidRDefault="000B426E" w:rsidP="000B426E">
      <w:pPr>
        <w:spacing w:after="120" w:line="240" w:lineRule="auto"/>
        <w:jc w:val="both"/>
        <w:rPr>
          <w:sz w:val="23"/>
          <w:szCs w:val="23"/>
        </w:rPr>
      </w:pPr>
      <w:r w:rsidRPr="003D1B4D">
        <w:rPr>
          <w:sz w:val="23"/>
          <w:szCs w:val="23"/>
        </w:rPr>
        <w:t xml:space="preserve">A 2010-2011-es években a Mátrában jelentős szállodai minőségi beruházás történt magántőke segítségével. Ezeknek a szállodáknak köszönhetően a Mátra vendégéjszakáinak a száma kimagasló eredményeket mutat fel országos </w:t>
      </w:r>
      <w:proofErr w:type="spellStart"/>
      <w:r w:rsidRPr="003D1B4D">
        <w:rPr>
          <w:sz w:val="23"/>
          <w:szCs w:val="23"/>
        </w:rPr>
        <w:t>desztinációs</w:t>
      </w:r>
      <w:proofErr w:type="spellEnd"/>
      <w:r w:rsidRPr="003D1B4D">
        <w:rPr>
          <w:sz w:val="23"/>
          <w:szCs w:val="23"/>
        </w:rPr>
        <w:t xml:space="preserve"> összehasonlításban is. </w:t>
      </w:r>
    </w:p>
    <w:p w:rsidR="000B426E" w:rsidRPr="00615FAF" w:rsidRDefault="000B426E" w:rsidP="000B426E">
      <w:pPr>
        <w:spacing w:after="120" w:line="240" w:lineRule="auto"/>
        <w:jc w:val="both"/>
        <w:rPr>
          <w:sz w:val="23"/>
          <w:szCs w:val="23"/>
        </w:rPr>
      </w:pPr>
      <w:r w:rsidRPr="003D1B4D">
        <w:rPr>
          <w:sz w:val="23"/>
          <w:szCs w:val="23"/>
        </w:rPr>
        <w:t xml:space="preserve">A szolgáltatások biztonsága érdekében </w:t>
      </w:r>
      <w:r w:rsidRPr="003D1B4D">
        <w:rPr>
          <w:b/>
          <w:sz w:val="23"/>
          <w:szCs w:val="23"/>
        </w:rPr>
        <w:t>energetikai célú közműfejlesztések</w:t>
      </w:r>
      <w:r w:rsidRPr="003D1B4D">
        <w:rPr>
          <w:sz w:val="23"/>
          <w:szCs w:val="23"/>
        </w:rPr>
        <w:t xml:space="preserve"> szükségesek. Jelenleg a szállodák áramellátása elektromos légkábelek által történik, melyek az elmúlt években is tapasztalható időjárási viszonyok tekintetében veszélyeztetik az ellátás biztonságát, ezáltal a szolgáltatások folyamatos működtetését, mely kihat a térség megítélésére is. Szükséges fejlesztés a jelenlegi légkábelek földkábelekre történő cseréje, így biztosítva a biztonságos és stabil energiaellátást.</w:t>
      </w:r>
    </w:p>
    <w:p w:rsidR="00615FAF" w:rsidRDefault="00615FAF" w:rsidP="000B426E">
      <w:pPr>
        <w:spacing w:after="120" w:line="240" w:lineRule="auto"/>
        <w:jc w:val="both"/>
      </w:pPr>
      <w:r>
        <w:t>A Bugát Pál kórház régi épület</w:t>
      </w:r>
      <w:r w:rsidR="00547CCA">
        <w:t>ének hasznosítása és felújítása</w:t>
      </w:r>
      <w:r>
        <w:t xml:space="preserve"> fontos</w:t>
      </w:r>
      <w:r w:rsidR="00547CCA">
        <w:t>,</w:t>
      </w:r>
      <w:r>
        <w:t xml:space="preserve"> megoldandó feladat, mert az üresen álló épületrészek állagromlása a még használatban lévő</w:t>
      </w:r>
      <w:r w:rsidR="00547CCA">
        <w:t>k lehetőségeit tovább rontja. Idősgondozás, idősklub esetleg lakás, munkásszálló céljára</w:t>
      </w:r>
      <w:r>
        <w:t xml:space="preserve"> </w:t>
      </w:r>
      <w:r w:rsidR="00547CCA">
        <w:t>is fel lehet használni a patinás épületet.</w:t>
      </w:r>
    </w:p>
    <w:p w:rsidR="000B426E" w:rsidRDefault="000B426E" w:rsidP="000B426E">
      <w:pPr>
        <w:spacing w:after="120" w:line="240" w:lineRule="auto"/>
        <w:jc w:val="both"/>
      </w:pPr>
    </w:p>
    <w:p w:rsidR="000B426E" w:rsidRDefault="000B426E" w:rsidP="000B426E">
      <w:r>
        <w:br w:type="page"/>
      </w:r>
    </w:p>
    <w:p w:rsidR="000B426E" w:rsidRPr="006C0534" w:rsidRDefault="000B426E" w:rsidP="00934ED0">
      <w:pPr>
        <w:pStyle w:val="Cmsor2"/>
        <w:numPr>
          <w:ilvl w:val="1"/>
          <w:numId w:val="19"/>
        </w:numPr>
        <w:spacing w:after="240"/>
        <w:rPr>
          <w:b/>
          <w:color w:val="auto"/>
        </w:rPr>
      </w:pPr>
      <w:bookmarkStart w:id="28" w:name="_Toc431553714"/>
      <w:r w:rsidRPr="006C0534">
        <w:rPr>
          <w:b/>
          <w:color w:val="auto"/>
        </w:rPr>
        <w:lastRenderedPageBreak/>
        <w:t>SWOT elemzés</w:t>
      </w:r>
      <w:bookmarkEnd w:id="28"/>
    </w:p>
    <w:p w:rsidR="000B426E" w:rsidRPr="002A3827" w:rsidRDefault="000B426E" w:rsidP="000B426E">
      <w:pPr>
        <w:spacing w:after="120"/>
        <w:jc w:val="both"/>
        <w:rPr>
          <w:rFonts w:eastAsia="Times New Roman" w:cs="Times New Roman"/>
          <w:color w:val="000000"/>
        </w:rPr>
      </w:pPr>
      <w:r w:rsidRPr="002A3827">
        <w:rPr>
          <w:rFonts w:eastAsia="Times New Roman" w:cs="Times New Roman"/>
          <w:color w:val="000000"/>
        </w:rPr>
        <w:t xml:space="preserve">Az alábbi </w:t>
      </w:r>
      <w:r w:rsidRPr="005507A7">
        <w:rPr>
          <w:rFonts w:eastAsia="Times New Roman" w:cs="Times New Roman"/>
          <w:caps/>
          <w:color w:val="000000"/>
        </w:rPr>
        <w:t xml:space="preserve">swot </w:t>
      </w:r>
      <w:r w:rsidRPr="002A3827">
        <w:rPr>
          <w:rFonts w:eastAsia="Times New Roman" w:cs="Times New Roman"/>
          <w:color w:val="000000"/>
        </w:rPr>
        <w:t>elemzés összefoglalja az elemzés során tett legf</w:t>
      </w:r>
      <w:r>
        <w:rPr>
          <w:rFonts w:eastAsia="Times New Roman" w:cs="Times New Roman"/>
          <w:color w:val="000000"/>
        </w:rPr>
        <w:t>őbb megállapításokat</w:t>
      </w:r>
      <w:r w:rsidRPr="002A3827">
        <w:rPr>
          <w:rFonts w:eastAsia="Times New Roman" w:cs="Times New Roman"/>
          <w:color w:val="000000"/>
        </w:rPr>
        <w:t>:</w:t>
      </w:r>
    </w:p>
    <w:tbl>
      <w:tblPr>
        <w:tblW w:w="0" w:type="auto"/>
        <w:tblLook w:val="04A0" w:firstRow="1" w:lastRow="0" w:firstColumn="1" w:lastColumn="0" w:noHBand="0" w:noVBand="1"/>
      </w:tblPr>
      <w:tblGrid>
        <w:gridCol w:w="4530"/>
        <w:gridCol w:w="4540"/>
      </w:tblGrid>
      <w:tr w:rsidR="000B426E" w:rsidRPr="008A0D0E" w:rsidTr="008560CC">
        <w:tc>
          <w:tcPr>
            <w:tcW w:w="4530" w:type="dxa"/>
            <w:shd w:val="clear" w:color="auto" w:fill="BDD6EE" w:themeFill="accent1" w:themeFillTint="66"/>
          </w:tcPr>
          <w:p w:rsidR="000B426E" w:rsidRPr="008A0D0E" w:rsidRDefault="000B426E" w:rsidP="008560CC">
            <w:pPr>
              <w:spacing w:after="120"/>
              <w:jc w:val="center"/>
              <w:rPr>
                <w:rFonts w:eastAsia="Times New Roman" w:cs="Times New Roman"/>
                <w:b/>
                <w:color w:val="000000"/>
                <w:sz w:val="18"/>
                <w:szCs w:val="18"/>
              </w:rPr>
            </w:pPr>
            <w:r w:rsidRPr="008A0D0E">
              <w:rPr>
                <w:rFonts w:eastAsia="Times New Roman" w:cs="Times New Roman"/>
                <w:b/>
                <w:color w:val="000000"/>
                <w:sz w:val="18"/>
                <w:szCs w:val="18"/>
              </w:rPr>
              <w:t>Erősségek</w:t>
            </w:r>
          </w:p>
        </w:tc>
        <w:tc>
          <w:tcPr>
            <w:tcW w:w="4540" w:type="dxa"/>
            <w:shd w:val="clear" w:color="auto" w:fill="BDD6EE" w:themeFill="accent1" w:themeFillTint="66"/>
          </w:tcPr>
          <w:p w:rsidR="000B426E" w:rsidRPr="008A0D0E" w:rsidRDefault="000B426E" w:rsidP="008560CC">
            <w:pPr>
              <w:spacing w:after="120"/>
              <w:jc w:val="center"/>
              <w:rPr>
                <w:rFonts w:eastAsia="Times New Roman" w:cs="Times New Roman"/>
                <w:b/>
                <w:color w:val="000000"/>
                <w:sz w:val="18"/>
                <w:szCs w:val="18"/>
              </w:rPr>
            </w:pPr>
            <w:r w:rsidRPr="008A0D0E">
              <w:rPr>
                <w:rFonts w:eastAsia="Times New Roman" w:cs="Times New Roman"/>
                <w:b/>
                <w:color w:val="000000"/>
                <w:sz w:val="18"/>
                <w:szCs w:val="18"/>
              </w:rPr>
              <w:t>Gyengeségek</w:t>
            </w:r>
          </w:p>
        </w:tc>
      </w:tr>
      <w:tr w:rsidR="000B426E" w:rsidRPr="008A0D0E" w:rsidTr="008560CC">
        <w:tc>
          <w:tcPr>
            <w:tcW w:w="4530" w:type="dxa"/>
          </w:tcPr>
          <w:p w:rsidR="000B426E" w:rsidRPr="004A0011" w:rsidRDefault="000B426E" w:rsidP="008560CC">
            <w:pPr>
              <w:spacing w:after="120"/>
              <w:rPr>
                <w:rFonts w:eastAsia="Times New Roman" w:cs="Times New Roman"/>
                <w:color w:val="000000"/>
                <w:sz w:val="18"/>
                <w:szCs w:val="18"/>
              </w:rPr>
            </w:pPr>
            <w:r w:rsidRPr="004A0011">
              <w:rPr>
                <w:rFonts w:eastAsia="Times New Roman" w:cs="Times New Roman"/>
                <w:color w:val="000000"/>
                <w:sz w:val="18"/>
                <w:szCs w:val="18"/>
              </w:rPr>
              <w:t>Termelő üzemek (ipari park), kezdő vállalkozások befogadásra rendelkezésre álló infrastruktúra;</w:t>
            </w:r>
          </w:p>
          <w:p w:rsidR="000B426E" w:rsidRPr="004A0011" w:rsidRDefault="000B426E" w:rsidP="008560CC">
            <w:pPr>
              <w:spacing w:after="120"/>
              <w:rPr>
                <w:sz w:val="18"/>
                <w:szCs w:val="18"/>
              </w:rPr>
            </w:pPr>
            <w:r w:rsidRPr="004A0011">
              <w:rPr>
                <w:sz w:val="18"/>
                <w:szCs w:val="18"/>
              </w:rPr>
              <w:t>Országos és regionális mutatóknál kedvezőbb munkanélküliségi adatok;</w:t>
            </w:r>
          </w:p>
          <w:p w:rsidR="000B426E" w:rsidRPr="004A0011" w:rsidRDefault="000B426E" w:rsidP="008560CC">
            <w:pPr>
              <w:spacing w:after="120"/>
              <w:rPr>
                <w:sz w:val="18"/>
                <w:szCs w:val="18"/>
              </w:rPr>
            </w:pPr>
            <w:r w:rsidRPr="004A0011">
              <w:rPr>
                <w:sz w:val="18"/>
                <w:szCs w:val="18"/>
              </w:rPr>
              <w:t>Turisztikai lehetőségek (Mátra), Gyógyhely minősítés;</w:t>
            </w:r>
          </w:p>
          <w:p w:rsidR="000B426E" w:rsidRPr="004A0011" w:rsidRDefault="000B426E" w:rsidP="008560CC">
            <w:pPr>
              <w:spacing w:after="120"/>
              <w:rPr>
                <w:sz w:val="18"/>
                <w:szCs w:val="18"/>
              </w:rPr>
            </w:pPr>
            <w:r w:rsidRPr="004A0011">
              <w:rPr>
                <w:sz w:val="18"/>
                <w:szCs w:val="18"/>
              </w:rPr>
              <w:t>Megfelelő minőségű szálláshelyek a Mátrában;</w:t>
            </w:r>
          </w:p>
          <w:p w:rsidR="000B426E" w:rsidRPr="004A0011" w:rsidRDefault="000B426E" w:rsidP="008560CC">
            <w:pPr>
              <w:spacing w:after="120"/>
              <w:rPr>
                <w:sz w:val="18"/>
                <w:szCs w:val="18"/>
              </w:rPr>
            </w:pPr>
            <w:proofErr w:type="spellStart"/>
            <w:r w:rsidRPr="004A0011">
              <w:rPr>
                <w:sz w:val="18"/>
                <w:szCs w:val="18"/>
              </w:rPr>
              <w:t>Rekultivált</w:t>
            </w:r>
            <w:proofErr w:type="spellEnd"/>
            <w:r w:rsidRPr="004A0011">
              <w:rPr>
                <w:sz w:val="18"/>
                <w:szCs w:val="18"/>
              </w:rPr>
              <w:t xml:space="preserve"> kommunális hulladéklerakó;</w:t>
            </w:r>
          </w:p>
          <w:p w:rsidR="000B426E" w:rsidRPr="004A0011" w:rsidRDefault="000B426E" w:rsidP="008560CC">
            <w:pPr>
              <w:spacing w:after="120"/>
              <w:rPr>
                <w:sz w:val="18"/>
                <w:szCs w:val="18"/>
              </w:rPr>
            </w:pPr>
            <w:r w:rsidRPr="004A0011">
              <w:rPr>
                <w:sz w:val="18"/>
                <w:szCs w:val="18"/>
              </w:rPr>
              <w:t>Házhoz menő szelektív hulladékgyűjtés;</w:t>
            </w:r>
          </w:p>
          <w:p w:rsidR="000B426E" w:rsidRPr="004A0011" w:rsidRDefault="000B426E" w:rsidP="008560CC">
            <w:pPr>
              <w:spacing w:after="120"/>
              <w:rPr>
                <w:sz w:val="18"/>
                <w:szCs w:val="18"/>
              </w:rPr>
            </w:pPr>
            <w:r w:rsidRPr="004A0011">
              <w:rPr>
                <w:sz w:val="18"/>
                <w:szCs w:val="18"/>
              </w:rPr>
              <w:t>Megfelelő közlekedési kapcsolatok;</w:t>
            </w:r>
          </w:p>
          <w:p w:rsidR="000B426E" w:rsidRPr="004A0011" w:rsidRDefault="000B426E" w:rsidP="008560CC">
            <w:pPr>
              <w:spacing w:after="120"/>
              <w:rPr>
                <w:sz w:val="18"/>
                <w:szCs w:val="18"/>
              </w:rPr>
            </w:pPr>
            <w:r w:rsidRPr="004A0011">
              <w:rPr>
                <w:sz w:val="18"/>
                <w:szCs w:val="18"/>
              </w:rPr>
              <w:t>Egészségügyi alapellátás biztosított;</w:t>
            </w:r>
          </w:p>
          <w:p w:rsidR="000B426E" w:rsidRPr="004A0011" w:rsidRDefault="000B426E" w:rsidP="008560CC">
            <w:pPr>
              <w:spacing w:after="120"/>
              <w:rPr>
                <w:sz w:val="18"/>
                <w:szCs w:val="18"/>
              </w:rPr>
            </w:pPr>
            <w:r w:rsidRPr="004A0011">
              <w:rPr>
                <w:sz w:val="18"/>
                <w:szCs w:val="18"/>
              </w:rPr>
              <w:t>Stabilan működő szociális ellátó rendszer;</w:t>
            </w:r>
          </w:p>
          <w:p w:rsidR="000B426E" w:rsidRPr="004A0011" w:rsidRDefault="000B426E" w:rsidP="008560CC">
            <w:pPr>
              <w:spacing w:after="120"/>
              <w:rPr>
                <w:sz w:val="18"/>
                <w:szCs w:val="18"/>
              </w:rPr>
            </w:pPr>
            <w:r w:rsidRPr="004A0011">
              <w:rPr>
                <w:sz w:val="18"/>
                <w:szCs w:val="18"/>
              </w:rPr>
              <w:t>Kiépült intézményhálózat (művelődés, kulturális, sport, szabadidő);</w:t>
            </w:r>
          </w:p>
          <w:p w:rsidR="000B426E" w:rsidRPr="004A0011" w:rsidRDefault="000B426E" w:rsidP="008560CC">
            <w:pPr>
              <w:spacing w:after="120"/>
              <w:rPr>
                <w:sz w:val="18"/>
                <w:szCs w:val="18"/>
              </w:rPr>
            </w:pPr>
            <w:r w:rsidRPr="004A0011">
              <w:rPr>
                <w:sz w:val="18"/>
                <w:szCs w:val="18"/>
              </w:rPr>
              <w:t>Kutatás-fejlesztési, innovációs potenciál a Főiskolán.</w:t>
            </w:r>
          </w:p>
        </w:tc>
        <w:tc>
          <w:tcPr>
            <w:tcW w:w="4540" w:type="dxa"/>
          </w:tcPr>
          <w:p w:rsidR="000B426E" w:rsidRPr="004A0011" w:rsidRDefault="000B426E" w:rsidP="008560CC">
            <w:pPr>
              <w:spacing w:after="120"/>
              <w:rPr>
                <w:sz w:val="18"/>
                <w:szCs w:val="18"/>
              </w:rPr>
            </w:pPr>
            <w:r w:rsidRPr="004A0011">
              <w:rPr>
                <w:sz w:val="18"/>
                <w:szCs w:val="18"/>
              </w:rPr>
              <w:t>Munkanélküliek egyre nagyobb hányada tartósan rászorul a támogatási rendszerre;</w:t>
            </w:r>
          </w:p>
          <w:p w:rsidR="000B426E" w:rsidRPr="004A0011" w:rsidRDefault="000B426E" w:rsidP="008560CC">
            <w:pPr>
              <w:spacing w:after="120"/>
              <w:rPr>
                <w:rFonts w:eastAsia="Times New Roman" w:cs="Times New Roman"/>
                <w:color w:val="000000"/>
                <w:sz w:val="18"/>
                <w:szCs w:val="18"/>
              </w:rPr>
            </w:pPr>
            <w:r w:rsidRPr="004A0011">
              <w:rPr>
                <w:rFonts w:eastAsia="Times New Roman" w:cs="Times New Roman"/>
                <w:color w:val="000000"/>
                <w:sz w:val="18"/>
                <w:szCs w:val="18"/>
              </w:rPr>
              <w:t>Rugalmatlan munkaerő-kínálat;</w:t>
            </w:r>
          </w:p>
          <w:p w:rsidR="000B426E" w:rsidRPr="004A0011" w:rsidRDefault="000B426E" w:rsidP="008560CC">
            <w:pPr>
              <w:spacing w:after="120"/>
              <w:rPr>
                <w:rFonts w:eastAsia="Times New Roman" w:cs="Times New Roman"/>
                <w:color w:val="000000"/>
                <w:sz w:val="18"/>
                <w:szCs w:val="18"/>
              </w:rPr>
            </w:pPr>
            <w:r w:rsidRPr="004A0011">
              <w:rPr>
                <w:sz w:val="18"/>
                <w:szCs w:val="18"/>
              </w:rPr>
              <w:t xml:space="preserve">Jelen vannak a városban </w:t>
            </w:r>
            <w:proofErr w:type="spellStart"/>
            <w:r w:rsidRPr="004A0011">
              <w:rPr>
                <w:sz w:val="18"/>
                <w:szCs w:val="18"/>
              </w:rPr>
              <w:t>szegregátumok</w:t>
            </w:r>
            <w:proofErr w:type="spellEnd"/>
            <w:r w:rsidRPr="004A0011">
              <w:rPr>
                <w:sz w:val="18"/>
                <w:szCs w:val="18"/>
              </w:rPr>
              <w:t xml:space="preserve"> (Észak-nyugati városrész, Zsellérköz, III. osztály);</w:t>
            </w:r>
          </w:p>
          <w:p w:rsidR="000B426E" w:rsidRPr="004A0011" w:rsidRDefault="000B426E" w:rsidP="008560CC">
            <w:pPr>
              <w:spacing w:after="120"/>
              <w:rPr>
                <w:rFonts w:eastAsia="Times New Roman" w:cs="Times New Roman"/>
                <w:color w:val="000000"/>
                <w:sz w:val="18"/>
                <w:szCs w:val="18"/>
              </w:rPr>
            </w:pPr>
            <w:r w:rsidRPr="004A0011">
              <w:rPr>
                <w:rFonts w:eastAsia="Times New Roman" w:cs="Times New Roman"/>
                <w:color w:val="000000"/>
                <w:sz w:val="18"/>
                <w:szCs w:val="18"/>
              </w:rPr>
              <w:t>Energiahasznosításra váró nagyszámú panelépítésű lakóépület;</w:t>
            </w:r>
          </w:p>
          <w:p w:rsidR="000B426E" w:rsidRPr="004A0011" w:rsidRDefault="000B426E" w:rsidP="008560CC">
            <w:pPr>
              <w:spacing w:after="120"/>
              <w:rPr>
                <w:sz w:val="18"/>
                <w:szCs w:val="18"/>
              </w:rPr>
            </w:pPr>
            <w:r w:rsidRPr="004A0011">
              <w:rPr>
                <w:sz w:val="18"/>
                <w:szCs w:val="18"/>
              </w:rPr>
              <w:t>Hiányos rendezvény infrastruktúrák;</w:t>
            </w:r>
          </w:p>
          <w:p w:rsidR="000B426E" w:rsidRPr="004A0011" w:rsidRDefault="000B426E" w:rsidP="008560CC">
            <w:pPr>
              <w:spacing w:after="120"/>
              <w:rPr>
                <w:rFonts w:eastAsia="Times New Roman" w:cs="Times New Roman"/>
                <w:color w:val="000000"/>
                <w:sz w:val="18"/>
                <w:szCs w:val="18"/>
              </w:rPr>
            </w:pPr>
            <w:r w:rsidRPr="004A0011">
              <w:rPr>
                <w:rFonts w:eastAsia="Times New Roman" w:cs="Times New Roman"/>
                <w:color w:val="000000"/>
                <w:sz w:val="18"/>
                <w:szCs w:val="18"/>
              </w:rPr>
              <w:t>Idősödő társadalom;</w:t>
            </w:r>
          </w:p>
          <w:p w:rsidR="000B426E" w:rsidRPr="004A0011" w:rsidRDefault="000B426E" w:rsidP="008560CC">
            <w:pPr>
              <w:spacing w:after="120"/>
              <w:rPr>
                <w:sz w:val="18"/>
                <w:szCs w:val="18"/>
              </w:rPr>
            </w:pPr>
            <w:r w:rsidRPr="004A0011">
              <w:rPr>
                <w:sz w:val="18"/>
                <w:szCs w:val="18"/>
              </w:rPr>
              <w:t>Energetikai célból korszerűsítésre váró középületek;</w:t>
            </w:r>
          </w:p>
          <w:p w:rsidR="000B426E" w:rsidRPr="004A0011" w:rsidRDefault="000B426E" w:rsidP="008560CC">
            <w:pPr>
              <w:spacing w:after="120"/>
              <w:rPr>
                <w:rFonts w:eastAsia="Times New Roman" w:cs="Times New Roman"/>
                <w:color w:val="000000"/>
                <w:sz w:val="18"/>
                <w:szCs w:val="18"/>
              </w:rPr>
            </w:pPr>
            <w:r w:rsidRPr="004A0011">
              <w:rPr>
                <w:rFonts w:eastAsia="Times New Roman" w:cs="Times New Roman"/>
                <w:color w:val="000000"/>
                <w:sz w:val="18"/>
                <w:szCs w:val="18"/>
              </w:rPr>
              <w:t xml:space="preserve">Hiányzó időskori ellátást biztosító kapacitások közül a </w:t>
            </w:r>
            <w:proofErr w:type="spellStart"/>
            <w:r w:rsidRPr="004A0011">
              <w:rPr>
                <w:rFonts w:eastAsia="Times New Roman" w:cs="Times New Roman"/>
                <w:color w:val="000000"/>
                <w:sz w:val="18"/>
                <w:szCs w:val="18"/>
              </w:rPr>
              <w:t>demens</w:t>
            </w:r>
            <w:proofErr w:type="spellEnd"/>
            <w:r w:rsidRPr="004A0011">
              <w:rPr>
                <w:rFonts w:eastAsia="Times New Roman" w:cs="Times New Roman"/>
                <w:color w:val="000000"/>
                <w:sz w:val="18"/>
                <w:szCs w:val="18"/>
              </w:rPr>
              <w:t xml:space="preserve"> otthon és a nappali ellátó (északi városrész) hiánya;</w:t>
            </w:r>
          </w:p>
          <w:p w:rsidR="000B426E" w:rsidRPr="004A0011" w:rsidRDefault="000B426E" w:rsidP="008560CC">
            <w:pPr>
              <w:spacing w:after="120"/>
              <w:rPr>
                <w:rFonts w:eastAsia="Times New Roman" w:cs="Times New Roman"/>
                <w:color w:val="000000"/>
                <w:sz w:val="18"/>
                <w:szCs w:val="18"/>
              </w:rPr>
            </w:pPr>
            <w:r w:rsidRPr="004A0011">
              <w:rPr>
                <w:rFonts w:eastAsia="Times New Roman" w:cs="Times New Roman"/>
                <w:color w:val="000000"/>
                <w:sz w:val="18"/>
                <w:szCs w:val="18"/>
              </w:rPr>
              <w:t>Csökkenő hallgatószámú közép- és felsőfokú képzések;</w:t>
            </w:r>
          </w:p>
          <w:p w:rsidR="000B426E" w:rsidRPr="0085629E" w:rsidRDefault="000B426E" w:rsidP="008560CC">
            <w:pPr>
              <w:spacing w:after="120"/>
              <w:rPr>
                <w:sz w:val="18"/>
                <w:szCs w:val="18"/>
              </w:rPr>
            </w:pPr>
            <w:r w:rsidRPr="004A0011">
              <w:rPr>
                <w:sz w:val="18"/>
                <w:szCs w:val="18"/>
              </w:rPr>
              <w:t>Csapadékvíz elvezető infrastruktúra elégtelensége.</w:t>
            </w:r>
          </w:p>
        </w:tc>
      </w:tr>
      <w:tr w:rsidR="000B426E" w:rsidRPr="008A0D0E" w:rsidTr="008560CC">
        <w:tc>
          <w:tcPr>
            <w:tcW w:w="4530" w:type="dxa"/>
            <w:shd w:val="clear" w:color="auto" w:fill="BDD6EE" w:themeFill="accent1" w:themeFillTint="66"/>
          </w:tcPr>
          <w:p w:rsidR="000B426E" w:rsidRPr="008A0D0E" w:rsidRDefault="000B426E" w:rsidP="008560CC">
            <w:pPr>
              <w:spacing w:after="120"/>
              <w:jc w:val="center"/>
              <w:rPr>
                <w:rFonts w:eastAsia="Times New Roman" w:cs="Times New Roman"/>
                <w:b/>
                <w:color w:val="000000"/>
                <w:sz w:val="18"/>
                <w:szCs w:val="18"/>
              </w:rPr>
            </w:pPr>
            <w:r w:rsidRPr="008A0D0E">
              <w:rPr>
                <w:rFonts w:eastAsia="Times New Roman" w:cs="Times New Roman"/>
                <w:b/>
                <w:color w:val="000000"/>
                <w:sz w:val="18"/>
                <w:szCs w:val="18"/>
              </w:rPr>
              <w:t>Lehetőségek</w:t>
            </w:r>
          </w:p>
        </w:tc>
        <w:tc>
          <w:tcPr>
            <w:tcW w:w="4540" w:type="dxa"/>
            <w:shd w:val="clear" w:color="auto" w:fill="BDD6EE" w:themeFill="accent1" w:themeFillTint="66"/>
          </w:tcPr>
          <w:p w:rsidR="000B426E" w:rsidRPr="008A0D0E" w:rsidRDefault="000B426E" w:rsidP="008560CC">
            <w:pPr>
              <w:spacing w:after="120"/>
              <w:jc w:val="center"/>
              <w:rPr>
                <w:rFonts w:eastAsia="Times New Roman" w:cs="Times New Roman"/>
                <w:b/>
                <w:color w:val="000000"/>
                <w:sz w:val="18"/>
                <w:szCs w:val="18"/>
              </w:rPr>
            </w:pPr>
            <w:r w:rsidRPr="008A0D0E">
              <w:rPr>
                <w:rFonts w:eastAsia="Times New Roman" w:cs="Times New Roman"/>
                <w:b/>
                <w:color w:val="000000"/>
                <w:sz w:val="18"/>
                <w:szCs w:val="18"/>
              </w:rPr>
              <w:t>Veszélyek</w:t>
            </w:r>
          </w:p>
        </w:tc>
      </w:tr>
      <w:tr w:rsidR="000B426E" w:rsidRPr="008A0D0E" w:rsidTr="008560CC">
        <w:tc>
          <w:tcPr>
            <w:tcW w:w="4530" w:type="dxa"/>
          </w:tcPr>
          <w:p w:rsidR="000B426E" w:rsidRPr="00D03D2F" w:rsidRDefault="000B426E" w:rsidP="008560CC">
            <w:pPr>
              <w:spacing w:after="120"/>
              <w:rPr>
                <w:rFonts w:eastAsia="Times New Roman" w:cs="Times New Roman"/>
                <w:color w:val="000000"/>
                <w:sz w:val="18"/>
                <w:szCs w:val="18"/>
              </w:rPr>
            </w:pPr>
            <w:r w:rsidRPr="00D03D2F">
              <w:rPr>
                <w:rFonts w:eastAsia="Times New Roman" w:cs="Times New Roman"/>
                <w:color w:val="000000"/>
                <w:sz w:val="18"/>
                <w:szCs w:val="18"/>
              </w:rPr>
              <w:t>Stabilizálódó gazdasági környezet, ami lehetőséget ad további beruházásoknak, vállalkozás-fejlesztéseknek;</w:t>
            </w:r>
          </w:p>
          <w:p w:rsidR="000B426E" w:rsidRPr="00D03D2F" w:rsidRDefault="000B426E" w:rsidP="008560CC">
            <w:pPr>
              <w:spacing w:after="120"/>
              <w:rPr>
                <w:rFonts w:eastAsia="Times New Roman" w:cs="Times New Roman"/>
                <w:color w:val="000000"/>
                <w:sz w:val="18"/>
                <w:szCs w:val="18"/>
              </w:rPr>
            </w:pPr>
            <w:r w:rsidRPr="00D03D2F">
              <w:rPr>
                <w:rFonts w:eastAsia="Times New Roman" w:cs="Times New Roman"/>
                <w:color w:val="000000"/>
                <w:sz w:val="18"/>
                <w:szCs w:val="18"/>
              </w:rPr>
              <w:t>Befektetés-ösztönzési szolgáltatások, működő vállalkozás-fejlesztési támogatási program;</w:t>
            </w:r>
          </w:p>
          <w:p w:rsidR="000B426E" w:rsidRDefault="000B426E" w:rsidP="008560CC">
            <w:pPr>
              <w:spacing w:after="120"/>
              <w:rPr>
                <w:rFonts w:eastAsia="Times New Roman" w:cs="Times New Roman"/>
                <w:color w:val="000000"/>
                <w:sz w:val="18"/>
                <w:szCs w:val="18"/>
              </w:rPr>
            </w:pPr>
            <w:r w:rsidRPr="00D03D2F">
              <w:rPr>
                <w:rFonts w:eastAsia="Times New Roman" w:cs="Times New Roman"/>
                <w:color w:val="000000"/>
                <w:sz w:val="18"/>
                <w:szCs w:val="18"/>
              </w:rPr>
              <w:t>Barnamezős területek hasznosítása;</w:t>
            </w:r>
          </w:p>
          <w:p w:rsidR="000B426E" w:rsidRPr="000A7239" w:rsidRDefault="000B426E" w:rsidP="008560CC">
            <w:pPr>
              <w:spacing w:after="120"/>
              <w:rPr>
                <w:sz w:val="18"/>
                <w:szCs w:val="18"/>
              </w:rPr>
            </w:pPr>
            <w:r w:rsidRPr="000A7239">
              <w:rPr>
                <w:sz w:val="18"/>
                <w:szCs w:val="18"/>
              </w:rPr>
              <w:t>Ingatlan kataszter készítése</w:t>
            </w:r>
            <w:r>
              <w:rPr>
                <w:sz w:val="18"/>
                <w:szCs w:val="18"/>
              </w:rPr>
              <w:t>;</w:t>
            </w:r>
          </w:p>
          <w:p w:rsidR="000B426E" w:rsidRPr="00D03D2F" w:rsidRDefault="000B426E" w:rsidP="008560CC">
            <w:pPr>
              <w:spacing w:after="120"/>
              <w:rPr>
                <w:rFonts w:eastAsia="Times New Roman" w:cs="Times New Roman"/>
                <w:color w:val="000000"/>
                <w:sz w:val="18"/>
                <w:szCs w:val="18"/>
              </w:rPr>
            </w:pPr>
            <w:r w:rsidRPr="00D03D2F">
              <w:rPr>
                <w:rFonts w:eastAsia="Times New Roman" w:cs="Times New Roman"/>
                <w:color w:val="000000"/>
                <w:sz w:val="18"/>
                <w:szCs w:val="18"/>
              </w:rPr>
              <w:t>Idősödő lakosság újabb követelményeket támaszt a szociális ellátórendszerrel szemben: Időskori ellátást biztosító intézményi kapacitások bővítése;</w:t>
            </w:r>
          </w:p>
          <w:p w:rsidR="000B426E" w:rsidRPr="00D03D2F" w:rsidRDefault="000B426E" w:rsidP="008560CC">
            <w:pPr>
              <w:spacing w:after="120"/>
              <w:rPr>
                <w:sz w:val="18"/>
                <w:szCs w:val="18"/>
              </w:rPr>
            </w:pPr>
            <w:r w:rsidRPr="00D03D2F">
              <w:rPr>
                <w:sz w:val="18"/>
                <w:szCs w:val="18"/>
              </w:rPr>
              <w:t>Bővülő igény a</w:t>
            </w:r>
            <w:r>
              <w:rPr>
                <w:sz w:val="18"/>
                <w:szCs w:val="18"/>
              </w:rPr>
              <w:t>z egészségfejlesztési programokra;</w:t>
            </w:r>
          </w:p>
          <w:p w:rsidR="000B426E" w:rsidRPr="00D03D2F" w:rsidRDefault="000B426E" w:rsidP="008560CC">
            <w:pPr>
              <w:spacing w:after="120"/>
              <w:rPr>
                <w:sz w:val="18"/>
                <w:szCs w:val="18"/>
              </w:rPr>
            </w:pPr>
            <w:r w:rsidRPr="00D03D2F">
              <w:rPr>
                <w:sz w:val="18"/>
                <w:szCs w:val="18"/>
              </w:rPr>
              <w:t>Átképzési, készségfejlesztési programok indítása;</w:t>
            </w:r>
          </w:p>
          <w:p w:rsidR="000B426E" w:rsidRPr="00D03D2F" w:rsidRDefault="000B426E" w:rsidP="008560CC">
            <w:pPr>
              <w:spacing w:after="120"/>
              <w:rPr>
                <w:sz w:val="18"/>
                <w:szCs w:val="18"/>
              </w:rPr>
            </w:pPr>
            <w:r w:rsidRPr="00D03D2F">
              <w:rPr>
                <w:sz w:val="18"/>
                <w:szCs w:val="18"/>
              </w:rPr>
              <w:t>Munkaügyi központ-munkaközvetítés hatékonyságának növelése;</w:t>
            </w:r>
          </w:p>
          <w:p w:rsidR="000B426E" w:rsidRPr="00D03D2F" w:rsidRDefault="000B426E" w:rsidP="008560CC">
            <w:pPr>
              <w:spacing w:after="120"/>
              <w:rPr>
                <w:sz w:val="18"/>
                <w:szCs w:val="18"/>
              </w:rPr>
            </w:pPr>
            <w:r w:rsidRPr="00D03D2F">
              <w:rPr>
                <w:sz w:val="18"/>
                <w:szCs w:val="18"/>
              </w:rPr>
              <w:t>Testvérvárosokkal iskola-csereprogram;</w:t>
            </w:r>
          </w:p>
          <w:p w:rsidR="000B426E" w:rsidRPr="00D03D2F" w:rsidRDefault="000B426E" w:rsidP="008560CC">
            <w:pPr>
              <w:spacing w:after="120"/>
              <w:rPr>
                <w:sz w:val="18"/>
                <w:szCs w:val="18"/>
              </w:rPr>
            </w:pPr>
            <w:r w:rsidRPr="00D03D2F">
              <w:rPr>
                <w:sz w:val="18"/>
                <w:szCs w:val="18"/>
              </w:rPr>
              <w:t>Határon átnyúló, nemzetközi együttműködések;</w:t>
            </w:r>
          </w:p>
          <w:p w:rsidR="000B426E" w:rsidRPr="00D03D2F" w:rsidRDefault="000B426E" w:rsidP="008560CC">
            <w:pPr>
              <w:spacing w:after="120"/>
              <w:rPr>
                <w:sz w:val="18"/>
                <w:szCs w:val="18"/>
              </w:rPr>
            </w:pPr>
            <w:r w:rsidRPr="00D03D2F">
              <w:rPr>
                <w:sz w:val="18"/>
                <w:szCs w:val="18"/>
              </w:rPr>
              <w:t>Mátraaljai Települések Szövetségével való együttműködések keretében közös projektek szervezése;</w:t>
            </w:r>
          </w:p>
          <w:p w:rsidR="000B426E" w:rsidRPr="00D03D2F" w:rsidRDefault="000B426E" w:rsidP="008560CC">
            <w:pPr>
              <w:spacing w:after="120"/>
              <w:rPr>
                <w:sz w:val="18"/>
                <w:szCs w:val="18"/>
              </w:rPr>
            </w:pPr>
            <w:r w:rsidRPr="00D03D2F">
              <w:rPr>
                <w:sz w:val="18"/>
                <w:szCs w:val="18"/>
              </w:rPr>
              <w:t>Parkos</w:t>
            </w:r>
            <w:r>
              <w:rPr>
                <w:sz w:val="18"/>
                <w:szCs w:val="18"/>
              </w:rPr>
              <w:t>ítás</w:t>
            </w:r>
            <w:r w:rsidRPr="00D03D2F">
              <w:rPr>
                <w:sz w:val="18"/>
                <w:szCs w:val="18"/>
              </w:rPr>
              <w:t>, játszóterek felújítása;</w:t>
            </w:r>
          </w:p>
          <w:p w:rsidR="000B426E" w:rsidRPr="00D03D2F" w:rsidRDefault="000B426E" w:rsidP="008560CC">
            <w:pPr>
              <w:spacing w:after="120"/>
              <w:rPr>
                <w:sz w:val="18"/>
                <w:szCs w:val="18"/>
              </w:rPr>
            </w:pPr>
            <w:r w:rsidRPr="00D03D2F">
              <w:rPr>
                <w:sz w:val="18"/>
                <w:szCs w:val="18"/>
              </w:rPr>
              <w:t>Intézményi korszerűsítés, energetika;</w:t>
            </w:r>
          </w:p>
          <w:p w:rsidR="000B426E" w:rsidRPr="00D03D2F" w:rsidRDefault="000B426E" w:rsidP="008560CC">
            <w:pPr>
              <w:spacing w:after="120"/>
              <w:rPr>
                <w:sz w:val="18"/>
                <w:szCs w:val="18"/>
              </w:rPr>
            </w:pPr>
            <w:r w:rsidRPr="00D03D2F">
              <w:rPr>
                <w:sz w:val="18"/>
                <w:szCs w:val="18"/>
              </w:rPr>
              <w:t>Turisztikai, gyógyhely potenciál;</w:t>
            </w:r>
          </w:p>
          <w:p w:rsidR="000B426E" w:rsidRPr="00D03D2F" w:rsidRDefault="000B426E" w:rsidP="008560CC">
            <w:pPr>
              <w:spacing w:after="120"/>
              <w:rPr>
                <w:sz w:val="18"/>
                <w:szCs w:val="18"/>
              </w:rPr>
            </w:pPr>
            <w:r w:rsidRPr="00D03D2F">
              <w:rPr>
                <w:sz w:val="18"/>
                <w:szCs w:val="18"/>
              </w:rPr>
              <w:t>Gazdaságfejlesztés</w:t>
            </w:r>
            <w:r>
              <w:rPr>
                <w:sz w:val="18"/>
                <w:szCs w:val="18"/>
              </w:rPr>
              <w:t xml:space="preserve"> és városmarketing;</w:t>
            </w:r>
          </w:p>
          <w:p w:rsidR="000B426E" w:rsidRPr="00D03D2F" w:rsidRDefault="000B426E" w:rsidP="008560CC">
            <w:pPr>
              <w:spacing w:after="120"/>
              <w:rPr>
                <w:rFonts w:eastAsia="Times New Roman" w:cs="Times New Roman"/>
                <w:color w:val="000000"/>
                <w:sz w:val="18"/>
                <w:szCs w:val="18"/>
              </w:rPr>
            </w:pPr>
            <w:r w:rsidRPr="00D03D2F">
              <w:rPr>
                <w:sz w:val="18"/>
                <w:szCs w:val="18"/>
              </w:rPr>
              <w:t>Apolló gumigyár és az iparosodás egyéb hatásai: ingatlan, oktatás, szoc</w:t>
            </w:r>
            <w:r w:rsidR="00A96A8A">
              <w:rPr>
                <w:sz w:val="18"/>
                <w:szCs w:val="18"/>
              </w:rPr>
              <w:t>i</w:t>
            </w:r>
            <w:r w:rsidRPr="00D03D2F">
              <w:rPr>
                <w:sz w:val="18"/>
                <w:szCs w:val="18"/>
              </w:rPr>
              <w:t>ális és egészségügyi szféra, kereskedelem.</w:t>
            </w:r>
          </w:p>
        </w:tc>
        <w:tc>
          <w:tcPr>
            <w:tcW w:w="4540" w:type="dxa"/>
          </w:tcPr>
          <w:p w:rsidR="000B426E" w:rsidRPr="00D03D2F" w:rsidRDefault="000B426E" w:rsidP="008560CC">
            <w:pPr>
              <w:spacing w:after="120"/>
              <w:rPr>
                <w:rFonts w:eastAsia="Times New Roman" w:cs="Times New Roman"/>
                <w:color w:val="000000"/>
                <w:sz w:val="18"/>
                <w:szCs w:val="18"/>
              </w:rPr>
            </w:pPr>
            <w:r w:rsidRPr="00D03D2F">
              <w:rPr>
                <w:rFonts w:eastAsia="Times New Roman" w:cs="Times New Roman"/>
                <w:color w:val="000000"/>
                <w:sz w:val="18"/>
                <w:szCs w:val="18"/>
              </w:rPr>
              <w:t>Változó kormányzati szabályozás, további költségvetési elvonások, melyek kevesebb teret hagynak a fejlesztéseknek és az önként vállalt feladatok ellátásának;</w:t>
            </w:r>
          </w:p>
          <w:p w:rsidR="000B426E" w:rsidRPr="00D03D2F" w:rsidRDefault="000B426E" w:rsidP="008560CC">
            <w:pPr>
              <w:spacing w:after="120"/>
              <w:rPr>
                <w:rFonts w:eastAsia="Times New Roman" w:cs="Times New Roman"/>
                <w:color w:val="000000"/>
                <w:sz w:val="18"/>
                <w:szCs w:val="18"/>
              </w:rPr>
            </w:pPr>
            <w:r w:rsidRPr="00D03D2F">
              <w:rPr>
                <w:rFonts w:eastAsia="Times New Roman" w:cs="Times New Roman"/>
                <w:color w:val="000000"/>
                <w:sz w:val="18"/>
                <w:szCs w:val="18"/>
              </w:rPr>
              <w:t>Csökkenő lakónépesség, megmaradó elvándorlás;</w:t>
            </w:r>
          </w:p>
          <w:p w:rsidR="000B426E" w:rsidRPr="00D03D2F" w:rsidRDefault="000B426E" w:rsidP="008560CC">
            <w:pPr>
              <w:spacing w:after="120"/>
              <w:rPr>
                <w:rFonts w:eastAsia="Times New Roman" w:cs="Times New Roman"/>
                <w:color w:val="000000"/>
                <w:sz w:val="18"/>
                <w:szCs w:val="18"/>
              </w:rPr>
            </w:pPr>
            <w:r w:rsidRPr="00D03D2F">
              <w:rPr>
                <w:rFonts w:eastAsia="Times New Roman" w:cs="Times New Roman"/>
                <w:color w:val="000000"/>
                <w:sz w:val="18"/>
                <w:szCs w:val="18"/>
              </w:rPr>
              <w:t>Hiányzó bölcsődei férőhelyek a kismamák minél hamarabbi munkába állásának ösztönzésére és a várható térségi növekvő munkaerő kiszolgálása érdekében;</w:t>
            </w:r>
          </w:p>
          <w:p w:rsidR="000B426E" w:rsidRPr="00D03D2F" w:rsidRDefault="000B426E" w:rsidP="008560CC">
            <w:pPr>
              <w:spacing w:after="120"/>
              <w:rPr>
                <w:rFonts w:eastAsia="Times New Roman" w:cs="Times New Roman"/>
                <w:color w:val="000000"/>
                <w:sz w:val="18"/>
                <w:szCs w:val="18"/>
              </w:rPr>
            </w:pPr>
            <w:r w:rsidRPr="00D03D2F">
              <w:rPr>
                <w:rFonts w:eastAsia="Times New Roman" w:cs="Times New Roman"/>
                <w:color w:val="000000"/>
                <w:sz w:val="18"/>
                <w:szCs w:val="18"/>
              </w:rPr>
              <w:t>A munkaerő alkalmazkodóképessége tovább gyengül;</w:t>
            </w:r>
          </w:p>
          <w:p w:rsidR="000B426E" w:rsidRPr="00D03D2F" w:rsidRDefault="000B426E" w:rsidP="008560CC">
            <w:pPr>
              <w:spacing w:after="120"/>
              <w:rPr>
                <w:rFonts w:eastAsia="Times New Roman" w:cs="Times New Roman"/>
                <w:color w:val="000000"/>
                <w:sz w:val="18"/>
                <w:szCs w:val="18"/>
              </w:rPr>
            </w:pPr>
            <w:r w:rsidRPr="00D03D2F">
              <w:rPr>
                <w:rFonts w:eastAsia="Times New Roman" w:cs="Times New Roman"/>
                <w:color w:val="000000"/>
                <w:sz w:val="18"/>
                <w:szCs w:val="18"/>
              </w:rPr>
              <w:t>Csökkenő önkormányzati támogatások, bevételek;</w:t>
            </w:r>
          </w:p>
          <w:p w:rsidR="000B426E" w:rsidRPr="008A0D0E" w:rsidRDefault="000B426E" w:rsidP="008560CC">
            <w:pPr>
              <w:spacing w:after="120"/>
              <w:rPr>
                <w:rFonts w:eastAsia="Times New Roman" w:cs="Times New Roman"/>
                <w:color w:val="000000"/>
                <w:sz w:val="18"/>
                <w:szCs w:val="18"/>
              </w:rPr>
            </w:pPr>
            <w:r w:rsidRPr="00D03D2F">
              <w:rPr>
                <w:rFonts w:eastAsia="Times New Roman" w:cs="Times New Roman"/>
                <w:color w:val="000000"/>
                <w:sz w:val="18"/>
                <w:szCs w:val="18"/>
              </w:rPr>
              <w:t>Képzetlen, elsősorban a roma népesség szociális helyzete.</w:t>
            </w:r>
          </w:p>
        </w:tc>
      </w:tr>
    </w:tbl>
    <w:p w:rsidR="000B426E" w:rsidRPr="006C0534" w:rsidRDefault="000B426E" w:rsidP="00934ED0">
      <w:pPr>
        <w:pStyle w:val="Cmsor1"/>
        <w:numPr>
          <w:ilvl w:val="0"/>
          <w:numId w:val="7"/>
        </w:numPr>
        <w:spacing w:before="480" w:line="240" w:lineRule="auto"/>
        <w:rPr>
          <w:b/>
          <w:color w:val="auto"/>
          <w:lang w:eastAsia="hu-HU"/>
        </w:rPr>
      </w:pPr>
      <w:bookmarkStart w:id="29" w:name="_Toc431553715"/>
      <w:r w:rsidRPr="006C0534">
        <w:rPr>
          <w:b/>
          <w:color w:val="auto"/>
          <w:lang w:eastAsia="hu-HU"/>
        </w:rPr>
        <w:lastRenderedPageBreak/>
        <w:t>Önkormányzati működést és fejlesztést meghatározó tényezők</w:t>
      </w:r>
      <w:bookmarkEnd w:id="29"/>
    </w:p>
    <w:p w:rsidR="000B426E" w:rsidRPr="006C0534" w:rsidRDefault="000B426E" w:rsidP="00934ED0">
      <w:pPr>
        <w:pStyle w:val="Cmsor2"/>
        <w:numPr>
          <w:ilvl w:val="1"/>
          <w:numId w:val="19"/>
        </w:numPr>
        <w:rPr>
          <w:b/>
          <w:color w:val="auto"/>
        </w:rPr>
      </w:pPr>
      <w:bookmarkStart w:id="30" w:name="_Toc431553716"/>
      <w:r w:rsidRPr="006C0534">
        <w:rPr>
          <w:b/>
          <w:color w:val="auto"/>
        </w:rPr>
        <w:t>Önkormányzati feladatvállalás</w:t>
      </w:r>
      <w:bookmarkEnd w:id="30"/>
    </w:p>
    <w:p w:rsidR="000B426E" w:rsidRPr="002A3827" w:rsidRDefault="000B426E" w:rsidP="000B426E">
      <w:pPr>
        <w:spacing w:after="120"/>
      </w:pPr>
    </w:p>
    <w:p w:rsidR="000B426E" w:rsidRPr="002A3827" w:rsidRDefault="000B426E" w:rsidP="000B426E">
      <w:pPr>
        <w:spacing w:after="120"/>
      </w:pPr>
      <w:r w:rsidRPr="002A3827">
        <w:t>Magyarország helyi önkormányzatairól szóló 2011. évi CLXXXIX. törvény meghatározza a helyben biztosítható közfeladatokat.</w:t>
      </w:r>
    </w:p>
    <w:p w:rsidR="000B426E" w:rsidRPr="002A3827" w:rsidRDefault="000B426E" w:rsidP="000B426E">
      <w:pPr>
        <w:spacing w:after="120"/>
      </w:pPr>
      <w:r w:rsidRPr="002A3827">
        <w:t>Az önkormányzat által ellátott kötelező feladatok a 2015. évi költségvetés alapján:</w:t>
      </w:r>
    </w:p>
    <w:tbl>
      <w:tblPr>
        <w:tblW w:w="0" w:type="auto"/>
        <w:tblLook w:val="04A0" w:firstRow="1" w:lastRow="0" w:firstColumn="1" w:lastColumn="0" w:noHBand="0" w:noVBand="1"/>
      </w:tblPr>
      <w:tblGrid>
        <w:gridCol w:w="4449"/>
        <w:gridCol w:w="4621"/>
      </w:tblGrid>
      <w:tr w:rsidR="000B426E" w:rsidRPr="00A72C88" w:rsidTr="008560CC">
        <w:tc>
          <w:tcPr>
            <w:tcW w:w="4503" w:type="dxa"/>
          </w:tcPr>
          <w:p w:rsidR="000B426E" w:rsidRPr="00A72C88" w:rsidRDefault="000B426E" w:rsidP="008560CC">
            <w:pPr>
              <w:suppressAutoHyphens/>
              <w:rPr>
                <w:rFonts w:eastAsia="Times New Roman" w:cs="Times New Roman"/>
                <w:sz w:val="20"/>
                <w:szCs w:val="20"/>
                <w:lang w:eastAsia="ar-SA"/>
              </w:rPr>
            </w:pPr>
            <w:r w:rsidRPr="00A72C88">
              <w:rPr>
                <w:rFonts w:eastAsia="Times New Roman" w:cs="Times New Roman"/>
                <w:sz w:val="20"/>
                <w:szCs w:val="20"/>
                <w:lang w:eastAsia="ar-SA"/>
              </w:rPr>
              <w:t>igazgatási tevékenység</w:t>
            </w:r>
          </w:p>
        </w:tc>
        <w:tc>
          <w:tcPr>
            <w:tcW w:w="4677" w:type="dxa"/>
          </w:tcPr>
          <w:p w:rsidR="000B426E" w:rsidRPr="00A72C88" w:rsidRDefault="000B426E" w:rsidP="008560CC">
            <w:pPr>
              <w:suppressAutoHyphens/>
              <w:rPr>
                <w:rFonts w:eastAsia="Times New Roman" w:cs="Times New Roman"/>
                <w:sz w:val="20"/>
                <w:szCs w:val="20"/>
                <w:lang w:eastAsia="ar-SA"/>
              </w:rPr>
            </w:pPr>
            <w:r w:rsidRPr="00A72C88">
              <w:rPr>
                <w:rFonts w:eastAsia="Times New Roman" w:cs="Times New Roman"/>
                <w:sz w:val="20"/>
                <w:szCs w:val="20"/>
                <w:lang w:eastAsia="ar-SA"/>
              </w:rPr>
              <w:t>hulladékgazdálkodás</w:t>
            </w:r>
          </w:p>
        </w:tc>
      </w:tr>
      <w:tr w:rsidR="000B426E" w:rsidRPr="00A72C88" w:rsidTr="008560CC">
        <w:tc>
          <w:tcPr>
            <w:tcW w:w="4503" w:type="dxa"/>
          </w:tcPr>
          <w:p w:rsidR="000B426E" w:rsidRPr="00A72C88" w:rsidRDefault="000B426E" w:rsidP="008560CC">
            <w:pPr>
              <w:suppressAutoHyphens/>
              <w:rPr>
                <w:rFonts w:eastAsia="Times New Roman" w:cs="Times New Roman"/>
                <w:sz w:val="20"/>
                <w:szCs w:val="20"/>
                <w:lang w:eastAsia="ar-SA"/>
              </w:rPr>
            </w:pPr>
            <w:r w:rsidRPr="00A72C88">
              <w:rPr>
                <w:rFonts w:eastAsia="Times New Roman" w:cs="Times New Roman"/>
                <w:sz w:val="20"/>
                <w:szCs w:val="20"/>
                <w:lang w:eastAsia="ar-SA"/>
              </w:rPr>
              <w:t>egészségügyi alapellátás</w:t>
            </w:r>
          </w:p>
        </w:tc>
        <w:tc>
          <w:tcPr>
            <w:tcW w:w="4677" w:type="dxa"/>
          </w:tcPr>
          <w:p w:rsidR="000B426E" w:rsidRPr="00A72C88" w:rsidRDefault="000B426E" w:rsidP="008560CC">
            <w:pPr>
              <w:suppressAutoHyphens/>
              <w:rPr>
                <w:rFonts w:eastAsia="Times New Roman" w:cs="Times New Roman"/>
                <w:sz w:val="20"/>
                <w:szCs w:val="20"/>
                <w:lang w:eastAsia="ar-SA"/>
              </w:rPr>
            </w:pPr>
            <w:r w:rsidRPr="00A72C88">
              <w:rPr>
                <w:rFonts w:eastAsia="Times New Roman" w:cs="Times New Roman"/>
                <w:sz w:val="20"/>
                <w:szCs w:val="20"/>
                <w:lang w:eastAsia="ar-SA"/>
              </w:rPr>
              <w:t>nemzetiségi ügyek</w:t>
            </w:r>
          </w:p>
        </w:tc>
      </w:tr>
      <w:tr w:rsidR="000B426E" w:rsidRPr="00A72C88" w:rsidTr="008560CC">
        <w:tc>
          <w:tcPr>
            <w:tcW w:w="4503" w:type="dxa"/>
          </w:tcPr>
          <w:p w:rsidR="000B426E" w:rsidRPr="00A72C88" w:rsidRDefault="000B426E" w:rsidP="008560CC">
            <w:pPr>
              <w:suppressAutoHyphens/>
              <w:rPr>
                <w:rFonts w:eastAsia="Times New Roman" w:cs="Times New Roman"/>
                <w:sz w:val="20"/>
                <w:szCs w:val="20"/>
                <w:lang w:eastAsia="ar-SA"/>
              </w:rPr>
            </w:pPr>
            <w:r w:rsidRPr="00A72C88">
              <w:rPr>
                <w:rFonts w:eastAsia="Times New Roman" w:cs="Times New Roman"/>
                <w:sz w:val="20"/>
                <w:szCs w:val="20"/>
                <w:lang w:eastAsia="ar-SA"/>
              </w:rPr>
              <w:t>város- községgazdálkodási feladatok</w:t>
            </w:r>
          </w:p>
        </w:tc>
        <w:tc>
          <w:tcPr>
            <w:tcW w:w="4677" w:type="dxa"/>
          </w:tcPr>
          <w:p w:rsidR="000B426E" w:rsidRPr="00A72C88" w:rsidRDefault="000B426E" w:rsidP="008560CC">
            <w:pPr>
              <w:suppressAutoHyphens/>
              <w:rPr>
                <w:rFonts w:eastAsia="Times New Roman" w:cs="Times New Roman"/>
                <w:sz w:val="20"/>
                <w:szCs w:val="20"/>
                <w:lang w:eastAsia="ar-SA"/>
              </w:rPr>
            </w:pPr>
            <w:r w:rsidRPr="00A72C88">
              <w:rPr>
                <w:rFonts w:eastAsia="Times New Roman" w:cs="Times New Roman"/>
                <w:sz w:val="20"/>
                <w:szCs w:val="20"/>
                <w:lang w:eastAsia="ar-SA"/>
              </w:rPr>
              <w:t xml:space="preserve">víz </w:t>
            </w:r>
            <w:r>
              <w:rPr>
                <w:rFonts w:eastAsia="Times New Roman" w:cs="Times New Roman"/>
                <w:sz w:val="20"/>
                <w:szCs w:val="20"/>
                <w:lang w:eastAsia="ar-SA"/>
              </w:rPr>
              <w:t>–</w:t>
            </w:r>
            <w:r w:rsidRPr="00A72C88">
              <w:rPr>
                <w:rFonts w:eastAsia="Times New Roman" w:cs="Times New Roman"/>
                <w:sz w:val="20"/>
                <w:szCs w:val="20"/>
                <w:lang w:eastAsia="ar-SA"/>
              </w:rPr>
              <w:t xml:space="preserve"> szennyvízelvezetés</w:t>
            </w:r>
          </w:p>
        </w:tc>
      </w:tr>
      <w:tr w:rsidR="000B426E" w:rsidRPr="00A72C88" w:rsidTr="008560CC">
        <w:tc>
          <w:tcPr>
            <w:tcW w:w="4503" w:type="dxa"/>
          </w:tcPr>
          <w:p w:rsidR="000B426E" w:rsidRPr="00A72C88" w:rsidRDefault="000B426E" w:rsidP="008560CC">
            <w:pPr>
              <w:suppressAutoHyphens/>
              <w:rPr>
                <w:rFonts w:eastAsia="Times New Roman" w:cs="Times New Roman"/>
                <w:sz w:val="20"/>
                <w:szCs w:val="20"/>
                <w:lang w:eastAsia="ar-SA"/>
              </w:rPr>
            </w:pPr>
            <w:r w:rsidRPr="00A72C88">
              <w:rPr>
                <w:rFonts w:eastAsia="Times New Roman" w:cs="Times New Roman"/>
                <w:sz w:val="20"/>
                <w:szCs w:val="20"/>
                <w:lang w:eastAsia="ar-SA"/>
              </w:rPr>
              <w:t>városüzemeltetési feladatok</w:t>
            </w:r>
          </w:p>
        </w:tc>
        <w:tc>
          <w:tcPr>
            <w:tcW w:w="4677" w:type="dxa"/>
          </w:tcPr>
          <w:p w:rsidR="000B426E" w:rsidRPr="00A72C88" w:rsidRDefault="000B426E" w:rsidP="008560CC">
            <w:pPr>
              <w:suppressAutoHyphens/>
              <w:rPr>
                <w:rFonts w:eastAsia="Times New Roman" w:cs="Times New Roman"/>
                <w:sz w:val="20"/>
                <w:szCs w:val="20"/>
                <w:lang w:eastAsia="ar-SA"/>
              </w:rPr>
            </w:pPr>
            <w:r w:rsidRPr="00A72C88">
              <w:rPr>
                <w:rFonts w:eastAsia="Times New Roman" w:cs="Times New Roman"/>
                <w:sz w:val="20"/>
                <w:szCs w:val="20"/>
                <w:lang w:eastAsia="ar-SA"/>
              </w:rPr>
              <w:t>óvodai ellátás</w:t>
            </w:r>
          </w:p>
        </w:tc>
      </w:tr>
      <w:tr w:rsidR="000B426E" w:rsidRPr="00A72C88" w:rsidTr="008560CC">
        <w:tc>
          <w:tcPr>
            <w:tcW w:w="4503" w:type="dxa"/>
          </w:tcPr>
          <w:p w:rsidR="000B426E" w:rsidRPr="00A72C88" w:rsidRDefault="000B426E" w:rsidP="008560CC">
            <w:pPr>
              <w:suppressAutoHyphens/>
              <w:rPr>
                <w:rFonts w:eastAsia="Times New Roman" w:cs="Times New Roman"/>
                <w:sz w:val="20"/>
                <w:szCs w:val="20"/>
                <w:lang w:eastAsia="ar-SA"/>
              </w:rPr>
            </w:pPr>
            <w:r w:rsidRPr="00A72C88">
              <w:rPr>
                <w:rFonts w:eastAsia="Times New Roman" w:cs="Times New Roman"/>
                <w:sz w:val="20"/>
                <w:szCs w:val="20"/>
                <w:lang w:eastAsia="ar-SA"/>
              </w:rPr>
              <w:t>közvilágítás</w:t>
            </w:r>
          </w:p>
        </w:tc>
        <w:tc>
          <w:tcPr>
            <w:tcW w:w="4677" w:type="dxa"/>
          </w:tcPr>
          <w:p w:rsidR="000B426E" w:rsidRPr="00A72C88" w:rsidRDefault="000B426E" w:rsidP="008560CC">
            <w:pPr>
              <w:suppressAutoHyphens/>
              <w:rPr>
                <w:rFonts w:eastAsia="Times New Roman" w:cs="Times New Roman"/>
                <w:sz w:val="20"/>
                <w:szCs w:val="20"/>
                <w:lang w:eastAsia="ar-SA"/>
              </w:rPr>
            </w:pPr>
            <w:r w:rsidRPr="00A72C88">
              <w:rPr>
                <w:rFonts w:eastAsia="Times New Roman" w:cs="Times New Roman"/>
                <w:sz w:val="20"/>
                <w:szCs w:val="20"/>
                <w:lang w:eastAsia="ar-SA"/>
              </w:rPr>
              <w:t>bölcsődei ellátás</w:t>
            </w:r>
          </w:p>
        </w:tc>
      </w:tr>
      <w:tr w:rsidR="000B426E" w:rsidRPr="00A72C88" w:rsidTr="008560CC">
        <w:tc>
          <w:tcPr>
            <w:tcW w:w="4503" w:type="dxa"/>
          </w:tcPr>
          <w:p w:rsidR="000B426E" w:rsidRPr="00A72C88" w:rsidRDefault="000B426E" w:rsidP="008560CC">
            <w:pPr>
              <w:suppressAutoHyphens/>
              <w:rPr>
                <w:rFonts w:eastAsia="Times New Roman" w:cs="Times New Roman"/>
                <w:sz w:val="20"/>
                <w:szCs w:val="20"/>
                <w:lang w:eastAsia="ar-SA"/>
              </w:rPr>
            </w:pPr>
            <w:r w:rsidRPr="00A72C88">
              <w:rPr>
                <w:rFonts w:eastAsia="Times New Roman" w:cs="Times New Roman"/>
                <w:sz w:val="20"/>
                <w:szCs w:val="20"/>
                <w:lang w:eastAsia="ar-SA"/>
              </w:rPr>
              <w:t>lakás- és helyiséggazdálkodás</w:t>
            </w:r>
          </w:p>
        </w:tc>
        <w:tc>
          <w:tcPr>
            <w:tcW w:w="4677" w:type="dxa"/>
          </w:tcPr>
          <w:p w:rsidR="000B426E" w:rsidRPr="00A72C88" w:rsidRDefault="000B426E" w:rsidP="008560CC">
            <w:pPr>
              <w:suppressAutoHyphens/>
              <w:rPr>
                <w:rFonts w:eastAsia="Times New Roman" w:cs="Times New Roman"/>
                <w:sz w:val="20"/>
                <w:szCs w:val="20"/>
                <w:lang w:eastAsia="ar-SA"/>
              </w:rPr>
            </w:pPr>
            <w:r w:rsidRPr="00A72C88">
              <w:rPr>
                <w:rFonts w:eastAsia="Times New Roman" w:cs="Times New Roman"/>
                <w:sz w:val="20"/>
                <w:szCs w:val="20"/>
                <w:lang w:eastAsia="ar-SA"/>
              </w:rPr>
              <w:t>szociális gyermekjóléti szolgáltatások</w:t>
            </w:r>
          </w:p>
        </w:tc>
      </w:tr>
      <w:tr w:rsidR="000B426E" w:rsidRPr="00A72C88" w:rsidTr="008560CC">
        <w:tc>
          <w:tcPr>
            <w:tcW w:w="4503" w:type="dxa"/>
          </w:tcPr>
          <w:p w:rsidR="000B426E" w:rsidRPr="00A72C88" w:rsidRDefault="000B426E" w:rsidP="008560CC">
            <w:pPr>
              <w:suppressAutoHyphens/>
              <w:rPr>
                <w:rFonts w:eastAsia="Times New Roman" w:cs="Times New Roman"/>
                <w:sz w:val="20"/>
                <w:szCs w:val="20"/>
                <w:lang w:eastAsia="ar-SA"/>
              </w:rPr>
            </w:pPr>
            <w:r w:rsidRPr="00A72C88">
              <w:rPr>
                <w:rFonts w:eastAsia="Times New Roman" w:cs="Times New Roman"/>
                <w:sz w:val="20"/>
                <w:szCs w:val="20"/>
                <w:lang w:eastAsia="ar-SA"/>
              </w:rPr>
              <w:t>intézményi étkeztetés</w:t>
            </w:r>
          </w:p>
        </w:tc>
        <w:tc>
          <w:tcPr>
            <w:tcW w:w="4677" w:type="dxa"/>
          </w:tcPr>
          <w:p w:rsidR="000B426E" w:rsidRPr="00A72C88" w:rsidRDefault="000B426E" w:rsidP="008560CC">
            <w:pPr>
              <w:suppressAutoHyphens/>
              <w:rPr>
                <w:rFonts w:eastAsia="Times New Roman" w:cs="Times New Roman"/>
                <w:sz w:val="20"/>
                <w:szCs w:val="20"/>
                <w:lang w:eastAsia="ar-SA"/>
              </w:rPr>
            </w:pPr>
            <w:r w:rsidRPr="00A72C88">
              <w:rPr>
                <w:rFonts w:eastAsia="Times New Roman" w:cs="Times New Roman"/>
                <w:sz w:val="20"/>
                <w:szCs w:val="20"/>
                <w:lang w:eastAsia="ar-SA"/>
              </w:rPr>
              <w:t>szociális ellátások (házi segítségnyújtás, szociális étkeztetés, stb.)</w:t>
            </w:r>
          </w:p>
        </w:tc>
      </w:tr>
      <w:tr w:rsidR="000B426E" w:rsidRPr="00A72C88" w:rsidTr="008560CC">
        <w:tc>
          <w:tcPr>
            <w:tcW w:w="4503" w:type="dxa"/>
          </w:tcPr>
          <w:p w:rsidR="000B426E" w:rsidRPr="00A72C88" w:rsidRDefault="000B426E" w:rsidP="008560CC">
            <w:pPr>
              <w:suppressAutoHyphens/>
              <w:rPr>
                <w:rFonts w:eastAsia="Times New Roman" w:cs="Times New Roman"/>
                <w:sz w:val="20"/>
                <w:szCs w:val="20"/>
                <w:lang w:eastAsia="ar-SA"/>
              </w:rPr>
            </w:pPr>
            <w:r w:rsidRPr="00A72C88">
              <w:rPr>
                <w:rFonts w:eastAsia="Times New Roman" w:cs="Times New Roman"/>
                <w:sz w:val="20"/>
                <w:szCs w:val="20"/>
                <w:lang w:eastAsia="ar-SA"/>
              </w:rPr>
              <w:t>helyi közfoglalkoztatás</w:t>
            </w:r>
          </w:p>
        </w:tc>
        <w:tc>
          <w:tcPr>
            <w:tcW w:w="4677" w:type="dxa"/>
          </w:tcPr>
          <w:p w:rsidR="000B426E" w:rsidRPr="00A72C88" w:rsidRDefault="000B426E" w:rsidP="008560CC">
            <w:pPr>
              <w:suppressAutoHyphens/>
              <w:rPr>
                <w:rFonts w:eastAsia="Times New Roman" w:cs="Times New Roman"/>
                <w:sz w:val="20"/>
                <w:szCs w:val="20"/>
                <w:lang w:eastAsia="ar-SA"/>
              </w:rPr>
            </w:pPr>
            <w:r w:rsidRPr="00A72C88">
              <w:rPr>
                <w:rFonts w:eastAsia="Times New Roman" w:cs="Times New Roman"/>
                <w:sz w:val="20"/>
                <w:szCs w:val="20"/>
                <w:lang w:eastAsia="ar-SA"/>
              </w:rPr>
              <w:t>időskorúak szociális ellátási feladatai</w:t>
            </w:r>
          </w:p>
        </w:tc>
      </w:tr>
      <w:tr w:rsidR="000B426E" w:rsidRPr="00A72C88" w:rsidTr="008560CC">
        <w:tc>
          <w:tcPr>
            <w:tcW w:w="4503" w:type="dxa"/>
          </w:tcPr>
          <w:p w:rsidR="000B426E" w:rsidRPr="00A72C88" w:rsidRDefault="000B426E" w:rsidP="008560CC">
            <w:pPr>
              <w:suppressAutoHyphens/>
              <w:rPr>
                <w:rFonts w:eastAsia="Times New Roman" w:cs="Times New Roman"/>
                <w:sz w:val="20"/>
                <w:szCs w:val="20"/>
                <w:lang w:eastAsia="ar-SA"/>
              </w:rPr>
            </w:pPr>
            <w:r w:rsidRPr="00A72C88">
              <w:rPr>
                <w:rFonts w:eastAsia="Times New Roman" w:cs="Times New Roman"/>
                <w:sz w:val="20"/>
                <w:szCs w:val="20"/>
                <w:lang w:eastAsia="ar-SA"/>
              </w:rPr>
              <w:t>közművelődés, sporttevékenység</w:t>
            </w:r>
          </w:p>
        </w:tc>
        <w:tc>
          <w:tcPr>
            <w:tcW w:w="4677" w:type="dxa"/>
          </w:tcPr>
          <w:p w:rsidR="000B426E" w:rsidRPr="00A72C88" w:rsidRDefault="000B426E" w:rsidP="008560CC">
            <w:pPr>
              <w:suppressAutoHyphens/>
              <w:rPr>
                <w:rFonts w:eastAsia="Times New Roman" w:cs="Times New Roman"/>
                <w:sz w:val="20"/>
                <w:szCs w:val="20"/>
                <w:lang w:eastAsia="ar-SA"/>
              </w:rPr>
            </w:pPr>
            <w:r w:rsidRPr="00A72C88">
              <w:rPr>
                <w:rFonts w:eastAsia="Times New Roman" w:cs="Times New Roman"/>
                <w:sz w:val="20"/>
                <w:szCs w:val="20"/>
                <w:lang w:eastAsia="ar-SA"/>
              </w:rPr>
              <w:t>települési önkormányzati képviselőkkel kapcsolatos kiadások</w:t>
            </w:r>
          </w:p>
        </w:tc>
      </w:tr>
      <w:tr w:rsidR="000B426E" w:rsidRPr="00A72C88" w:rsidTr="008560CC">
        <w:tc>
          <w:tcPr>
            <w:tcW w:w="4503" w:type="dxa"/>
          </w:tcPr>
          <w:p w:rsidR="000B426E" w:rsidRPr="00A72C88" w:rsidRDefault="000B426E" w:rsidP="008560CC">
            <w:pPr>
              <w:suppressAutoHyphens/>
              <w:rPr>
                <w:rFonts w:eastAsia="Times New Roman" w:cs="Times New Roman"/>
                <w:sz w:val="20"/>
                <w:szCs w:val="20"/>
                <w:lang w:eastAsia="ar-SA"/>
              </w:rPr>
            </w:pPr>
            <w:r w:rsidRPr="00A72C88">
              <w:rPr>
                <w:rFonts w:eastAsia="Times New Roman" w:cs="Times New Roman"/>
                <w:sz w:val="20"/>
                <w:szCs w:val="20"/>
                <w:lang w:eastAsia="ar-SA"/>
              </w:rPr>
              <w:t>település közbiztonság biztosításában való közreműködés</w:t>
            </w:r>
          </w:p>
        </w:tc>
        <w:tc>
          <w:tcPr>
            <w:tcW w:w="4677" w:type="dxa"/>
          </w:tcPr>
          <w:p w:rsidR="000B426E" w:rsidRPr="00A72C88" w:rsidRDefault="000B426E" w:rsidP="008560CC">
            <w:pPr>
              <w:suppressAutoHyphens/>
              <w:rPr>
                <w:rFonts w:eastAsia="Times New Roman" w:cs="Times New Roman"/>
                <w:sz w:val="20"/>
                <w:szCs w:val="20"/>
                <w:lang w:eastAsia="ar-SA"/>
              </w:rPr>
            </w:pPr>
            <w:r w:rsidRPr="00A72C88">
              <w:rPr>
                <w:rFonts w:eastAsia="Times New Roman" w:cs="Times New Roman"/>
                <w:sz w:val="20"/>
                <w:szCs w:val="20"/>
                <w:lang w:eastAsia="ar-SA"/>
              </w:rPr>
              <w:t>helyi közösségi közlekedés biztosítása</w:t>
            </w:r>
          </w:p>
        </w:tc>
      </w:tr>
    </w:tbl>
    <w:p w:rsidR="000B426E" w:rsidRPr="002A3827" w:rsidRDefault="000B426E" w:rsidP="000B426E">
      <w:pPr>
        <w:suppressAutoHyphens/>
        <w:spacing w:after="120"/>
        <w:jc w:val="both"/>
        <w:rPr>
          <w:rFonts w:eastAsia="Times New Roman" w:cs="Times New Roman"/>
          <w:lang w:eastAsia="ar-SA"/>
        </w:rPr>
      </w:pPr>
    </w:p>
    <w:p w:rsidR="000B426E" w:rsidRPr="002A3827" w:rsidRDefault="000B426E" w:rsidP="000B426E">
      <w:pPr>
        <w:spacing w:after="120"/>
        <w:rPr>
          <w:i/>
        </w:rPr>
      </w:pPr>
      <w:r w:rsidRPr="002A3827">
        <w:rPr>
          <w:i/>
        </w:rPr>
        <w:t>Az önkormányzat által ellátott önként vállalt feladatok:</w:t>
      </w:r>
    </w:p>
    <w:tbl>
      <w:tblPr>
        <w:tblW w:w="0" w:type="auto"/>
        <w:tblLook w:val="04A0" w:firstRow="1" w:lastRow="0" w:firstColumn="1" w:lastColumn="0" w:noHBand="0" w:noVBand="1"/>
      </w:tblPr>
      <w:tblGrid>
        <w:gridCol w:w="4452"/>
        <w:gridCol w:w="4618"/>
      </w:tblGrid>
      <w:tr w:rsidR="000B426E" w:rsidRPr="00A72C88" w:rsidTr="008560CC">
        <w:tc>
          <w:tcPr>
            <w:tcW w:w="4503" w:type="dxa"/>
          </w:tcPr>
          <w:p w:rsidR="000B426E" w:rsidRPr="00A72C88" w:rsidRDefault="000B426E" w:rsidP="008560CC">
            <w:pPr>
              <w:suppressAutoHyphens/>
              <w:jc w:val="both"/>
              <w:rPr>
                <w:rFonts w:eastAsia="Times New Roman" w:cs="Times New Roman"/>
                <w:sz w:val="20"/>
                <w:szCs w:val="20"/>
                <w:lang w:eastAsia="ar-SA"/>
              </w:rPr>
            </w:pPr>
            <w:r w:rsidRPr="00A72C88">
              <w:rPr>
                <w:rFonts w:eastAsia="Times New Roman" w:cs="Times New Roman"/>
                <w:sz w:val="20"/>
                <w:szCs w:val="20"/>
                <w:lang w:eastAsia="ar-SA"/>
              </w:rPr>
              <w:t>egyéb nem kötelező oktatási feladatok</w:t>
            </w:r>
          </w:p>
        </w:tc>
        <w:tc>
          <w:tcPr>
            <w:tcW w:w="4677" w:type="dxa"/>
          </w:tcPr>
          <w:p w:rsidR="000B426E" w:rsidRPr="00A72C88" w:rsidRDefault="000B426E" w:rsidP="008560CC">
            <w:pPr>
              <w:suppressAutoHyphens/>
              <w:jc w:val="both"/>
              <w:rPr>
                <w:rFonts w:eastAsia="Times New Roman" w:cs="Times New Roman"/>
                <w:sz w:val="20"/>
                <w:szCs w:val="20"/>
                <w:lang w:eastAsia="ar-SA"/>
              </w:rPr>
            </w:pPr>
            <w:r w:rsidRPr="00A72C88">
              <w:rPr>
                <w:rFonts w:eastAsia="Times New Roman" w:cs="Times New Roman"/>
                <w:sz w:val="20"/>
                <w:szCs w:val="20"/>
                <w:lang w:eastAsia="ar-SA"/>
              </w:rPr>
              <w:t>rendezvények</w:t>
            </w:r>
          </w:p>
        </w:tc>
      </w:tr>
      <w:tr w:rsidR="000B426E" w:rsidRPr="00A72C88" w:rsidTr="008560CC">
        <w:tc>
          <w:tcPr>
            <w:tcW w:w="4503" w:type="dxa"/>
          </w:tcPr>
          <w:p w:rsidR="000B426E" w:rsidRPr="00A72C88" w:rsidRDefault="000B426E" w:rsidP="008560CC">
            <w:pPr>
              <w:suppressAutoHyphens/>
              <w:jc w:val="both"/>
              <w:rPr>
                <w:rFonts w:eastAsia="Times New Roman" w:cs="Times New Roman"/>
                <w:sz w:val="20"/>
                <w:szCs w:val="20"/>
                <w:lang w:eastAsia="ar-SA"/>
              </w:rPr>
            </w:pPr>
            <w:r w:rsidRPr="00A72C88">
              <w:rPr>
                <w:rFonts w:eastAsia="Times New Roman" w:cs="Times New Roman"/>
                <w:sz w:val="20"/>
                <w:szCs w:val="20"/>
                <w:lang w:eastAsia="ar-SA"/>
              </w:rPr>
              <w:t>városi kitüntetés</w:t>
            </w:r>
          </w:p>
        </w:tc>
        <w:tc>
          <w:tcPr>
            <w:tcW w:w="4677" w:type="dxa"/>
          </w:tcPr>
          <w:p w:rsidR="000B426E" w:rsidRPr="00A72C88" w:rsidRDefault="000B426E" w:rsidP="008560CC">
            <w:pPr>
              <w:suppressAutoHyphens/>
              <w:jc w:val="both"/>
              <w:rPr>
                <w:rFonts w:eastAsia="Times New Roman" w:cs="Times New Roman"/>
                <w:sz w:val="20"/>
                <w:szCs w:val="20"/>
                <w:lang w:eastAsia="ar-SA"/>
              </w:rPr>
            </w:pPr>
            <w:r w:rsidRPr="00A72C88">
              <w:rPr>
                <w:rFonts w:eastAsia="Times New Roman" w:cs="Times New Roman"/>
                <w:sz w:val="20"/>
                <w:szCs w:val="20"/>
                <w:lang w:eastAsia="ar-SA"/>
              </w:rPr>
              <w:t>tartalékok (általános, polgármesteri keret, kötvény, stb.)</w:t>
            </w:r>
          </w:p>
        </w:tc>
      </w:tr>
      <w:tr w:rsidR="000B426E" w:rsidRPr="00A72C88" w:rsidTr="008560CC">
        <w:tc>
          <w:tcPr>
            <w:tcW w:w="4503" w:type="dxa"/>
          </w:tcPr>
          <w:p w:rsidR="000B426E" w:rsidRPr="00A72C88" w:rsidRDefault="000B426E" w:rsidP="008560CC">
            <w:pPr>
              <w:suppressAutoHyphens/>
              <w:jc w:val="both"/>
              <w:rPr>
                <w:rFonts w:eastAsia="Times New Roman" w:cs="Times New Roman"/>
                <w:sz w:val="20"/>
                <w:szCs w:val="20"/>
                <w:lang w:eastAsia="ar-SA"/>
              </w:rPr>
            </w:pPr>
            <w:r w:rsidRPr="00A72C88">
              <w:rPr>
                <w:rFonts w:eastAsia="Times New Roman" w:cs="Times New Roman"/>
                <w:sz w:val="20"/>
                <w:szCs w:val="20"/>
                <w:lang w:eastAsia="ar-SA"/>
              </w:rPr>
              <w:t>nemzetközi kapcsolat</w:t>
            </w:r>
          </w:p>
        </w:tc>
        <w:tc>
          <w:tcPr>
            <w:tcW w:w="4677" w:type="dxa"/>
          </w:tcPr>
          <w:p w:rsidR="000B426E" w:rsidRPr="00A72C88" w:rsidRDefault="000B426E" w:rsidP="008560CC">
            <w:pPr>
              <w:suppressAutoHyphens/>
              <w:jc w:val="both"/>
              <w:rPr>
                <w:rFonts w:eastAsia="Times New Roman" w:cs="Times New Roman"/>
                <w:sz w:val="20"/>
                <w:szCs w:val="20"/>
                <w:lang w:eastAsia="ar-SA"/>
              </w:rPr>
            </w:pPr>
            <w:r w:rsidRPr="00A72C88">
              <w:rPr>
                <w:rFonts w:eastAsia="Times New Roman" w:cs="Times New Roman"/>
                <w:sz w:val="20"/>
                <w:szCs w:val="20"/>
                <w:lang w:eastAsia="ar-SA"/>
              </w:rPr>
              <w:t>kötelező feladathoz nem tartozó felújítások, felhalmozások</w:t>
            </w:r>
          </w:p>
        </w:tc>
      </w:tr>
      <w:tr w:rsidR="000B426E" w:rsidRPr="00A72C88" w:rsidTr="008560CC">
        <w:tc>
          <w:tcPr>
            <w:tcW w:w="4503" w:type="dxa"/>
          </w:tcPr>
          <w:p w:rsidR="000B426E" w:rsidRPr="00A72C88" w:rsidRDefault="000B426E" w:rsidP="008560CC">
            <w:pPr>
              <w:suppressAutoHyphens/>
              <w:jc w:val="both"/>
              <w:rPr>
                <w:rFonts w:eastAsia="Times New Roman" w:cs="Times New Roman"/>
                <w:sz w:val="20"/>
                <w:szCs w:val="20"/>
                <w:lang w:eastAsia="ar-SA"/>
              </w:rPr>
            </w:pPr>
            <w:r w:rsidRPr="00A72C88">
              <w:rPr>
                <w:rFonts w:eastAsia="Times New Roman" w:cs="Times New Roman"/>
                <w:sz w:val="20"/>
                <w:szCs w:val="20"/>
                <w:lang w:eastAsia="ar-SA"/>
              </w:rPr>
              <w:t>munkahelyi étkeztetés</w:t>
            </w:r>
          </w:p>
        </w:tc>
        <w:tc>
          <w:tcPr>
            <w:tcW w:w="4677" w:type="dxa"/>
          </w:tcPr>
          <w:p w:rsidR="000B426E" w:rsidRPr="00A72C88" w:rsidRDefault="000B426E" w:rsidP="008560CC">
            <w:pPr>
              <w:suppressAutoHyphens/>
              <w:jc w:val="both"/>
              <w:rPr>
                <w:rFonts w:eastAsia="Times New Roman" w:cs="Times New Roman"/>
                <w:sz w:val="20"/>
                <w:szCs w:val="20"/>
                <w:lang w:eastAsia="ar-SA"/>
              </w:rPr>
            </w:pPr>
            <w:r w:rsidRPr="00A72C88">
              <w:rPr>
                <w:rFonts w:eastAsia="Times New Roman" w:cs="Times New Roman"/>
                <w:sz w:val="20"/>
                <w:szCs w:val="20"/>
                <w:lang w:eastAsia="ar-SA"/>
              </w:rPr>
              <w:t>általános iskola működési kiadásai</w:t>
            </w:r>
          </w:p>
        </w:tc>
      </w:tr>
      <w:tr w:rsidR="000B426E" w:rsidRPr="00A72C88" w:rsidTr="008560CC">
        <w:tc>
          <w:tcPr>
            <w:tcW w:w="4503" w:type="dxa"/>
          </w:tcPr>
          <w:p w:rsidR="000B426E" w:rsidRPr="00A72C88" w:rsidRDefault="000B426E" w:rsidP="008560CC">
            <w:pPr>
              <w:suppressAutoHyphens/>
              <w:jc w:val="both"/>
              <w:rPr>
                <w:rFonts w:eastAsia="Times New Roman" w:cs="Times New Roman"/>
                <w:sz w:val="20"/>
                <w:szCs w:val="20"/>
                <w:lang w:eastAsia="ar-SA"/>
              </w:rPr>
            </w:pPr>
            <w:r w:rsidRPr="00A72C88">
              <w:rPr>
                <w:rFonts w:eastAsia="Times New Roman" w:cs="Times New Roman"/>
                <w:sz w:val="20"/>
                <w:szCs w:val="20"/>
                <w:lang w:eastAsia="ar-SA"/>
              </w:rPr>
              <w:t>civil szervezetek, egyházak támogatása, sporttámogatások</w:t>
            </w:r>
          </w:p>
        </w:tc>
        <w:tc>
          <w:tcPr>
            <w:tcW w:w="4677" w:type="dxa"/>
          </w:tcPr>
          <w:p w:rsidR="000B426E" w:rsidRPr="00A72C88" w:rsidRDefault="000B426E" w:rsidP="008560CC">
            <w:pPr>
              <w:suppressAutoHyphens/>
              <w:jc w:val="both"/>
              <w:rPr>
                <w:rFonts w:eastAsia="Times New Roman" w:cs="Times New Roman"/>
                <w:sz w:val="20"/>
                <w:szCs w:val="20"/>
                <w:lang w:eastAsia="ar-SA"/>
              </w:rPr>
            </w:pPr>
            <w:r w:rsidRPr="00A72C88">
              <w:rPr>
                <w:rFonts w:eastAsia="Times New Roman" w:cs="Times New Roman"/>
                <w:sz w:val="20"/>
                <w:szCs w:val="20"/>
                <w:lang w:eastAsia="ar-SA"/>
              </w:rPr>
              <w:t>gazdasági ellátó szervet által ellátott feladatok</w:t>
            </w:r>
          </w:p>
        </w:tc>
      </w:tr>
      <w:tr w:rsidR="000B426E" w:rsidRPr="00A72C88" w:rsidTr="008560CC">
        <w:tc>
          <w:tcPr>
            <w:tcW w:w="4503" w:type="dxa"/>
          </w:tcPr>
          <w:p w:rsidR="000B426E" w:rsidRPr="00A72C88" w:rsidRDefault="000B426E" w:rsidP="008560CC">
            <w:pPr>
              <w:suppressAutoHyphens/>
              <w:jc w:val="both"/>
              <w:rPr>
                <w:rFonts w:eastAsia="Times New Roman" w:cs="Times New Roman"/>
                <w:sz w:val="20"/>
                <w:szCs w:val="20"/>
                <w:lang w:eastAsia="ar-SA"/>
              </w:rPr>
            </w:pPr>
            <w:r w:rsidRPr="00A72C88">
              <w:rPr>
                <w:rFonts w:eastAsia="Times New Roman" w:cs="Times New Roman"/>
                <w:sz w:val="20"/>
                <w:szCs w:val="20"/>
                <w:lang w:eastAsia="ar-SA"/>
              </w:rPr>
              <w:t>adósság szolgálat (törlesztések tőkerésze és kamata)</w:t>
            </w:r>
          </w:p>
        </w:tc>
        <w:tc>
          <w:tcPr>
            <w:tcW w:w="4677" w:type="dxa"/>
          </w:tcPr>
          <w:p w:rsidR="000B426E" w:rsidRDefault="000B426E" w:rsidP="008560CC">
            <w:pPr>
              <w:suppressAutoHyphens/>
              <w:jc w:val="both"/>
              <w:rPr>
                <w:rFonts w:eastAsia="Times New Roman" w:cs="Times New Roman"/>
                <w:sz w:val="20"/>
                <w:szCs w:val="20"/>
                <w:lang w:eastAsia="ar-SA"/>
              </w:rPr>
            </w:pPr>
          </w:p>
          <w:p w:rsidR="000B426E" w:rsidRDefault="000B426E" w:rsidP="008560CC">
            <w:pPr>
              <w:suppressAutoHyphens/>
              <w:jc w:val="both"/>
              <w:rPr>
                <w:rFonts w:eastAsia="Times New Roman" w:cs="Times New Roman"/>
                <w:sz w:val="20"/>
                <w:szCs w:val="20"/>
                <w:lang w:eastAsia="ar-SA"/>
              </w:rPr>
            </w:pPr>
          </w:p>
          <w:p w:rsidR="000B426E" w:rsidRDefault="000B426E" w:rsidP="008560CC">
            <w:pPr>
              <w:suppressAutoHyphens/>
              <w:jc w:val="both"/>
              <w:rPr>
                <w:rFonts w:eastAsia="Times New Roman" w:cs="Times New Roman"/>
                <w:sz w:val="20"/>
                <w:szCs w:val="20"/>
                <w:lang w:eastAsia="ar-SA"/>
              </w:rPr>
            </w:pPr>
          </w:p>
          <w:p w:rsidR="000B426E" w:rsidRDefault="000B426E" w:rsidP="008560CC">
            <w:pPr>
              <w:suppressAutoHyphens/>
              <w:jc w:val="both"/>
              <w:rPr>
                <w:rFonts w:eastAsia="Times New Roman" w:cs="Times New Roman"/>
                <w:sz w:val="20"/>
                <w:szCs w:val="20"/>
                <w:lang w:eastAsia="ar-SA"/>
              </w:rPr>
            </w:pPr>
          </w:p>
          <w:p w:rsidR="000B426E" w:rsidRPr="00A72C88" w:rsidRDefault="000B426E" w:rsidP="008560CC">
            <w:pPr>
              <w:suppressAutoHyphens/>
              <w:jc w:val="both"/>
              <w:rPr>
                <w:rFonts w:eastAsia="Times New Roman" w:cs="Times New Roman"/>
                <w:sz w:val="20"/>
                <w:szCs w:val="20"/>
                <w:lang w:eastAsia="ar-SA"/>
              </w:rPr>
            </w:pPr>
          </w:p>
        </w:tc>
      </w:tr>
    </w:tbl>
    <w:p w:rsidR="000B426E" w:rsidRDefault="000B426E" w:rsidP="000B426E">
      <w:pPr>
        <w:spacing w:after="120"/>
      </w:pPr>
    </w:p>
    <w:p w:rsidR="000B426E" w:rsidRPr="006C0534" w:rsidRDefault="000B426E" w:rsidP="00934ED0">
      <w:pPr>
        <w:pStyle w:val="Cmsor2"/>
        <w:numPr>
          <w:ilvl w:val="1"/>
          <w:numId w:val="19"/>
        </w:numPr>
        <w:rPr>
          <w:b/>
          <w:color w:val="auto"/>
        </w:rPr>
      </w:pPr>
      <w:bookmarkStart w:id="31" w:name="_Toc431553717"/>
      <w:r w:rsidRPr="006C0534">
        <w:rPr>
          <w:b/>
          <w:color w:val="auto"/>
        </w:rPr>
        <w:lastRenderedPageBreak/>
        <w:t>Önkormányzat főbb gazdasági adatai 2014-ben</w:t>
      </w:r>
      <w:bookmarkEnd w:id="31"/>
    </w:p>
    <w:p w:rsidR="000B426E" w:rsidRPr="004719EE" w:rsidRDefault="000B426E" w:rsidP="000B426E"/>
    <w:p w:rsidR="000B426E" w:rsidRPr="002A3827" w:rsidRDefault="000B426E" w:rsidP="000B426E">
      <w:pPr>
        <w:spacing w:after="120"/>
        <w:jc w:val="both"/>
      </w:pPr>
      <w:r w:rsidRPr="002A3827">
        <w:t>Az önkor</w:t>
      </w:r>
      <w:r>
        <w:t>mányzat 2015. évi költségvetése</w:t>
      </w:r>
      <w:r w:rsidRPr="002A3827">
        <w:t xml:space="preserve"> röviden bemutatásra kerül, </w:t>
      </w:r>
      <w:r>
        <w:t>a</w:t>
      </w:r>
      <w:r w:rsidRPr="002A3827">
        <w:t xml:space="preserve">mely információkat nyújt arról, hogy a változó központi szabályozások nyomán milyen gazdálkodási helyzetben van </w:t>
      </w:r>
      <w:r>
        <w:t>Gyöngyös</w:t>
      </w:r>
      <w:r w:rsidRPr="002A3827">
        <w:t xml:space="preserve"> város.</w:t>
      </w:r>
    </w:p>
    <w:p w:rsidR="000B426E" w:rsidRPr="002A3827" w:rsidRDefault="000B426E" w:rsidP="000B426E">
      <w:pPr>
        <w:spacing w:after="120"/>
        <w:jc w:val="both"/>
      </w:pPr>
      <w:r w:rsidRPr="002A3827">
        <w:t>Fontos szempont, hogy a gazdasági stabilitásról szóló törvényben foglaltak alapján az önkormányz</w:t>
      </w:r>
      <w:r>
        <w:t xml:space="preserve">at működési célra csak likvid – </w:t>
      </w:r>
      <w:r w:rsidRPr="002A3827">
        <w:t>naptá</w:t>
      </w:r>
      <w:r>
        <w:t xml:space="preserve">ri éven belül visszafizetendő – </w:t>
      </w:r>
      <w:r w:rsidRPr="002A3827">
        <w:t>hitelt vehet fel, vagyis a költségvetésben működési hiány nem tervezhető.</w:t>
      </w:r>
    </w:p>
    <w:p w:rsidR="000B426E" w:rsidRDefault="000B426E" w:rsidP="000B426E">
      <w:pPr>
        <w:spacing w:after="120"/>
        <w:jc w:val="both"/>
        <w:rPr>
          <w:b/>
        </w:rPr>
      </w:pPr>
      <w:r w:rsidRPr="00DC063A">
        <w:rPr>
          <w:b/>
        </w:rPr>
        <w:t xml:space="preserve">A költségvetés bevételeinek-kiadásainak megoszlása kötelező, valamint önként vállalt feladatok </w:t>
      </w:r>
      <w:r>
        <w:rPr>
          <w:b/>
        </w:rPr>
        <w:t xml:space="preserve">tekintetében az alábbi táblázat összegzi a </w:t>
      </w:r>
      <w:r w:rsidRPr="00DC063A">
        <w:rPr>
          <w:b/>
        </w:rPr>
        <w:t>201</w:t>
      </w:r>
      <w:r>
        <w:rPr>
          <w:b/>
        </w:rPr>
        <w:t>4</w:t>
      </w:r>
      <w:r w:rsidRPr="00DC063A">
        <w:rPr>
          <w:b/>
        </w:rPr>
        <w:t xml:space="preserve">. évi </w:t>
      </w:r>
      <w:r>
        <w:rPr>
          <w:b/>
        </w:rPr>
        <w:t>teljesítés alapján.</w:t>
      </w:r>
    </w:p>
    <w:p w:rsidR="000B426E" w:rsidRPr="000F3F9F" w:rsidRDefault="000B426E" w:rsidP="000B426E">
      <w:pPr>
        <w:spacing w:after="120"/>
        <w:jc w:val="center"/>
        <w:rPr>
          <w:b/>
        </w:rPr>
      </w:pPr>
      <w:r w:rsidRPr="000F3F9F">
        <w:rPr>
          <w:b/>
        </w:rPr>
        <w:t>2014. évi költségvetés (ezer Ft-ban)</w:t>
      </w:r>
    </w:p>
    <w:tbl>
      <w:tblPr>
        <w:tblStyle w:val="Rcsostblzat"/>
        <w:tblW w:w="8964" w:type="dxa"/>
        <w:jc w:val="center"/>
        <w:tblLook w:val="04A0" w:firstRow="1" w:lastRow="0" w:firstColumn="1" w:lastColumn="0" w:noHBand="0" w:noVBand="1"/>
      </w:tblPr>
      <w:tblGrid>
        <w:gridCol w:w="2842"/>
        <w:gridCol w:w="1823"/>
        <w:gridCol w:w="2476"/>
        <w:gridCol w:w="1823"/>
      </w:tblGrid>
      <w:tr w:rsidR="000B426E" w:rsidRPr="000F3F9F" w:rsidTr="008560CC">
        <w:trPr>
          <w:jc w:val="center"/>
        </w:trPr>
        <w:tc>
          <w:tcPr>
            <w:tcW w:w="2958" w:type="dxa"/>
            <w:vMerge w:val="restart"/>
            <w:tcBorders>
              <w:top w:val="single" w:sz="12" w:space="0" w:color="auto"/>
              <w:left w:val="single" w:sz="12" w:space="0" w:color="auto"/>
              <w:bottom w:val="single" w:sz="12" w:space="0" w:color="auto"/>
              <w:right w:val="single" w:sz="12" w:space="0" w:color="auto"/>
            </w:tcBorders>
            <w:shd w:val="clear" w:color="auto" w:fill="BDD6EE" w:themeFill="accent1" w:themeFillTint="66"/>
            <w:vAlign w:val="center"/>
          </w:tcPr>
          <w:p w:rsidR="000B426E" w:rsidRPr="000F3F9F" w:rsidRDefault="000B426E" w:rsidP="008560CC">
            <w:pPr>
              <w:jc w:val="center"/>
              <w:rPr>
                <w:b/>
                <w:sz w:val="20"/>
                <w:szCs w:val="20"/>
              </w:rPr>
            </w:pPr>
            <w:r w:rsidRPr="000F3F9F">
              <w:rPr>
                <w:b/>
                <w:sz w:val="20"/>
                <w:szCs w:val="20"/>
              </w:rPr>
              <w:t>Megnevezés</w:t>
            </w:r>
          </w:p>
        </w:tc>
        <w:tc>
          <w:tcPr>
            <w:tcW w:w="0" w:type="auto"/>
            <w:tcBorders>
              <w:top w:val="single" w:sz="12" w:space="0" w:color="auto"/>
              <w:left w:val="single" w:sz="12" w:space="0" w:color="auto"/>
              <w:bottom w:val="single" w:sz="12" w:space="0" w:color="auto"/>
              <w:right w:val="single" w:sz="12" w:space="0" w:color="auto"/>
            </w:tcBorders>
            <w:shd w:val="clear" w:color="auto" w:fill="BDD6EE" w:themeFill="accent1" w:themeFillTint="66"/>
          </w:tcPr>
          <w:p w:rsidR="000B426E" w:rsidRPr="000F3F9F" w:rsidRDefault="000B426E" w:rsidP="008560CC">
            <w:pPr>
              <w:jc w:val="center"/>
              <w:rPr>
                <w:b/>
                <w:sz w:val="20"/>
                <w:szCs w:val="20"/>
              </w:rPr>
            </w:pPr>
            <w:r w:rsidRPr="000F3F9F">
              <w:rPr>
                <w:b/>
                <w:sz w:val="20"/>
                <w:szCs w:val="20"/>
              </w:rPr>
              <w:t>2014. évi TELJESÍTÉS</w:t>
            </w:r>
          </w:p>
        </w:tc>
        <w:tc>
          <w:tcPr>
            <w:tcW w:w="2554" w:type="dxa"/>
            <w:vMerge w:val="restart"/>
            <w:tcBorders>
              <w:top w:val="single" w:sz="12" w:space="0" w:color="auto"/>
              <w:left w:val="single" w:sz="12" w:space="0" w:color="auto"/>
              <w:right w:val="single" w:sz="12" w:space="0" w:color="auto"/>
            </w:tcBorders>
            <w:shd w:val="clear" w:color="auto" w:fill="BDD6EE" w:themeFill="accent1" w:themeFillTint="66"/>
            <w:vAlign w:val="center"/>
          </w:tcPr>
          <w:p w:rsidR="000B426E" w:rsidRPr="000F3F9F" w:rsidRDefault="000B426E" w:rsidP="008560CC">
            <w:pPr>
              <w:jc w:val="center"/>
              <w:rPr>
                <w:b/>
                <w:sz w:val="20"/>
                <w:szCs w:val="20"/>
              </w:rPr>
            </w:pPr>
            <w:r w:rsidRPr="000F3F9F">
              <w:rPr>
                <w:b/>
                <w:sz w:val="20"/>
                <w:szCs w:val="20"/>
              </w:rPr>
              <w:t>Megnevezés</w:t>
            </w:r>
          </w:p>
        </w:tc>
        <w:tc>
          <w:tcPr>
            <w:tcW w:w="0" w:type="auto"/>
            <w:tcBorders>
              <w:top w:val="single" w:sz="12" w:space="0" w:color="auto"/>
              <w:left w:val="single" w:sz="12" w:space="0" w:color="auto"/>
              <w:bottom w:val="single" w:sz="12" w:space="0" w:color="auto"/>
              <w:right w:val="single" w:sz="12" w:space="0" w:color="auto"/>
            </w:tcBorders>
            <w:shd w:val="clear" w:color="auto" w:fill="BDD6EE" w:themeFill="accent1" w:themeFillTint="66"/>
          </w:tcPr>
          <w:p w:rsidR="000B426E" w:rsidRPr="000F3F9F" w:rsidRDefault="000B426E" w:rsidP="008560CC">
            <w:pPr>
              <w:jc w:val="center"/>
              <w:rPr>
                <w:b/>
                <w:sz w:val="20"/>
                <w:szCs w:val="20"/>
              </w:rPr>
            </w:pPr>
            <w:r w:rsidRPr="000F3F9F">
              <w:rPr>
                <w:b/>
                <w:sz w:val="20"/>
                <w:szCs w:val="20"/>
              </w:rPr>
              <w:t>2014. évi TELJESÍTÉS</w:t>
            </w:r>
          </w:p>
        </w:tc>
      </w:tr>
      <w:tr w:rsidR="000B426E" w:rsidRPr="000F3F9F" w:rsidTr="008560CC">
        <w:trPr>
          <w:jc w:val="center"/>
        </w:trPr>
        <w:tc>
          <w:tcPr>
            <w:tcW w:w="2958" w:type="dxa"/>
            <w:vMerge/>
            <w:tcBorders>
              <w:top w:val="single" w:sz="12" w:space="0" w:color="auto"/>
              <w:left w:val="single" w:sz="12" w:space="0" w:color="auto"/>
              <w:bottom w:val="single" w:sz="12" w:space="0" w:color="auto"/>
              <w:right w:val="single" w:sz="12" w:space="0" w:color="auto"/>
            </w:tcBorders>
            <w:shd w:val="clear" w:color="auto" w:fill="BDD6EE" w:themeFill="accent1" w:themeFillTint="66"/>
          </w:tcPr>
          <w:p w:rsidR="000B426E" w:rsidRPr="000F3F9F" w:rsidRDefault="000B426E" w:rsidP="008560CC">
            <w:pPr>
              <w:rPr>
                <w:sz w:val="20"/>
                <w:szCs w:val="20"/>
              </w:rPr>
            </w:pPr>
          </w:p>
        </w:tc>
        <w:tc>
          <w:tcPr>
            <w:tcW w:w="0" w:type="auto"/>
            <w:tcBorders>
              <w:top w:val="single" w:sz="12" w:space="0" w:color="auto"/>
              <w:left w:val="single" w:sz="12" w:space="0" w:color="auto"/>
              <w:bottom w:val="single" w:sz="12" w:space="0" w:color="auto"/>
              <w:right w:val="single" w:sz="12" w:space="0" w:color="auto"/>
            </w:tcBorders>
            <w:shd w:val="clear" w:color="auto" w:fill="BDD6EE" w:themeFill="accent1" w:themeFillTint="66"/>
          </w:tcPr>
          <w:p w:rsidR="000B426E" w:rsidRPr="000F3F9F" w:rsidRDefault="000B426E" w:rsidP="008560CC">
            <w:pPr>
              <w:jc w:val="center"/>
              <w:rPr>
                <w:b/>
                <w:sz w:val="20"/>
                <w:szCs w:val="20"/>
              </w:rPr>
            </w:pPr>
            <w:r w:rsidRPr="000F3F9F">
              <w:rPr>
                <w:b/>
                <w:sz w:val="20"/>
                <w:szCs w:val="20"/>
              </w:rPr>
              <w:t>Bruttó</w:t>
            </w:r>
          </w:p>
        </w:tc>
        <w:tc>
          <w:tcPr>
            <w:tcW w:w="2554" w:type="dxa"/>
            <w:vMerge/>
            <w:tcBorders>
              <w:left w:val="single" w:sz="12" w:space="0" w:color="auto"/>
              <w:bottom w:val="single" w:sz="12" w:space="0" w:color="auto"/>
              <w:right w:val="single" w:sz="12" w:space="0" w:color="auto"/>
            </w:tcBorders>
            <w:shd w:val="clear" w:color="auto" w:fill="BDD6EE" w:themeFill="accent1" w:themeFillTint="66"/>
          </w:tcPr>
          <w:p w:rsidR="000B426E" w:rsidRPr="000F3F9F" w:rsidRDefault="000B426E" w:rsidP="008560CC">
            <w:pPr>
              <w:jc w:val="center"/>
              <w:rPr>
                <w:b/>
                <w:sz w:val="20"/>
                <w:szCs w:val="20"/>
              </w:rPr>
            </w:pPr>
          </w:p>
        </w:tc>
        <w:tc>
          <w:tcPr>
            <w:tcW w:w="0" w:type="auto"/>
            <w:tcBorders>
              <w:top w:val="single" w:sz="12" w:space="0" w:color="auto"/>
              <w:left w:val="single" w:sz="12" w:space="0" w:color="auto"/>
              <w:bottom w:val="single" w:sz="12" w:space="0" w:color="auto"/>
              <w:right w:val="single" w:sz="12" w:space="0" w:color="auto"/>
            </w:tcBorders>
            <w:shd w:val="clear" w:color="auto" w:fill="BDD6EE" w:themeFill="accent1" w:themeFillTint="66"/>
          </w:tcPr>
          <w:p w:rsidR="000B426E" w:rsidRPr="000F3F9F" w:rsidRDefault="000B426E" w:rsidP="008560CC">
            <w:pPr>
              <w:jc w:val="center"/>
              <w:rPr>
                <w:b/>
                <w:sz w:val="20"/>
                <w:szCs w:val="20"/>
              </w:rPr>
            </w:pPr>
            <w:r w:rsidRPr="000F3F9F">
              <w:rPr>
                <w:b/>
                <w:sz w:val="20"/>
                <w:szCs w:val="20"/>
              </w:rPr>
              <w:t>Bruttó</w:t>
            </w:r>
          </w:p>
        </w:tc>
      </w:tr>
      <w:tr w:rsidR="000B426E" w:rsidRPr="000F3F9F" w:rsidTr="008560CC">
        <w:trPr>
          <w:jc w:val="center"/>
        </w:trPr>
        <w:tc>
          <w:tcPr>
            <w:tcW w:w="4684" w:type="dxa"/>
            <w:gridSpan w:val="2"/>
            <w:tcBorders>
              <w:top w:val="single" w:sz="12" w:space="0" w:color="auto"/>
              <w:left w:val="single" w:sz="12" w:space="0" w:color="auto"/>
              <w:bottom w:val="single" w:sz="12" w:space="0" w:color="auto"/>
              <w:right w:val="single" w:sz="12" w:space="0" w:color="auto"/>
            </w:tcBorders>
            <w:shd w:val="clear" w:color="auto" w:fill="auto"/>
          </w:tcPr>
          <w:p w:rsidR="000B426E" w:rsidRPr="000F3F9F" w:rsidRDefault="000B426E" w:rsidP="008560CC">
            <w:pPr>
              <w:rPr>
                <w:b/>
                <w:i/>
                <w:sz w:val="20"/>
                <w:szCs w:val="20"/>
                <w:u w:val="single"/>
              </w:rPr>
            </w:pPr>
            <w:r w:rsidRPr="000F3F9F">
              <w:rPr>
                <w:b/>
                <w:i/>
                <w:sz w:val="20"/>
                <w:szCs w:val="20"/>
                <w:u w:val="single"/>
              </w:rPr>
              <w:t>Bevételek</w:t>
            </w:r>
          </w:p>
        </w:tc>
        <w:tc>
          <w:tcPr>
            <w:tcW w:w="4280" w:type="dxa"/>
            <w:gridSpan w:val="2"/>
            <w:tcBorders>
              <w:top w:val="single" w:sz="12" w:space="0" w:color="auto"/>
              <w:left w:val="single" w:sz="12" w:space="0" w:color="auto"/>
              <w:bottom w:val="single" w:sz="12" w:space="0" w:color="auto"/>
              <w:right w:val="single" w:sz="12" w:space="0" w:color="auto"/>
            </w:tcBorders>
          </w:tcPr>
          <w:p w:rsidR="000B426E" w:rsidRPr="000F3F9F" w:rsidRDefault="000B426E" w:rsidP="008560CC">
            <w:pPr>
              <w:rPr>
                <w:b/>
                <w:i/>
                <w:sz w:val="20"/>
                <w:szCs w:val="20"/>
                <w:u w:val="single"/>
              </w:rPr>
            </w:pPr>
            <w:r w:rsidRPr="000F3F9F">
              <w:rPr>
                <w:b/>
                <w:i/>
                <w:sz w:val="20"/>
                <w:szCs w:val="20"/>
                <w:u w:val="single"/>
              </w:rPr>
              <w:t>Kiadások</w:t>
            </w:r>
          </w:p>
        </w:tc>
      </w:tr>
      <w:tr w:rsidR="000B426E" w:rsidRPr="000F3F9F" w:rsidTr="008560CC">
        <w:trPr>
          <w:jc w:val="center"/>
        </w:trPr>
        <w:tc>
          <w:tcPr>
            <w:tcW w:w="2958" w:type="dxa"/>
            <w:tcBorders>
              <w:left w:val="single" w:sz="12" w:space="0" w:color="auto"/>
              <w:right w:val="single" w:sz="12" w:space="0" w:color="auto"/>
            </w:tcBorders>
            <w:shd w:val="clear" w:color="auto" w:fill="auto"/>
            <w:vAlign w:val="center"/>
          </w:tcPr>
          <w:p w:rsidR="000B426E" w:rsidRPr="000F3F9F" w:rsidRDefault="000B426E" w:rsidP="008560CC">
            <w:pPr>
              <w:rPr>
                <w:b/>
                <w:sz w:val="20"/>
                <w:szCs w:val="20"/>
              </w:rPr>
            </w:pPr>
            <w:r w:rsidRPr="000F3F9F">
              <w:rPr>
                <w:b/>
                <w:sz w:val="20"/>
                <w:szCs w:val="20"/>
              </w:rPr>
              <w:t>Polgármesteri Hivatal</w:t>
            </w:r>
          </w:p>
        </w:tc>
        <w:tc>
          <w:tcPr>
            <w:tcW w:w="0" w:type="auto"/>
            <w:tcBorders>
              <w:left w:val="single" w:sz="12" w:space="0" w:color="auto"/>
              <w:right w:val="single" w:sz="12" w:space="0" w:color="auto"/>
            </w:tcBorders>
            <w:shd w:val="clear" w:color="auto" w:fill="auto"/>
          </w:tcPr>
          <w:p w:rsidR="000B426E" w:rsidRPr="000F3F9F" w:rsidRDefault="000B426E" w:rsidP="008560CC">
            <w:pPr>
              <w:jc w:val="center"/>
              <w:rPr>
                <w:b/>
                <w:sz w:val="20"/>
                <w:szCs w:val="20"/>
              </w:rPr>
            </w:pPr>
            <w:r w:rsidRPr="000F3F9F">
              <w:rPr>
                <w:b/>
                <w:sz w:val="20"/>
                <w:szCs w:val="20"/>
              </w:rPr>
              <w:t>710.283</w:t>
            </w:r>
          </w:p>
        </w:tc>
        <w:tc>
          <w:tcPr>
            <w:tcW w:w="2554" w:type="dxa"/>
            <w:tcBorders>
              <w:left w:val="single" w:sz="12" w:space="0" w:color="auto"/>
              <w:right w:val="single" w:sz="12" w:space="0" w:color="auto"/>
            </w:tcBorders>
            <w:shd w:val="clear" w:color="auto" w:fill="auto"/>
            <w:vAlign w:val="center"/>
          </w:tcPr>
          <w:p w:rsidR="000B426E" w:rsidRPr="000F3F9F" w:rsidRDefault="000B426E" w:rsidP="008560CC">
            <w:pPr>
              <w:rPr>
                <w:b/>
                <w:sz w:val="20"/>
                <w:szCs w:val="20"/>
              </w:rPr>
            </w:pPr>
            <w:r w:rsidRPr="000F3F9F">
              <w:rPr>
                <w:b/>
                <w:sz w:val="20"/>
                <w:szCs w:val="20"/>
              </w:rPr>
              <w:t>Polgármesteri Hivatal</w:t>
            </w:r>
          </w:p>
        </w:tc>
        <w:tc>
          <w:tcPr>
            <w:tcW w:w="0" w:type="auto"/>
            <w:tcBorders>
              <w:left w:val="single" w:sz="12" w:space="0" w:color="auto"/>
              <w:right w:val="single" w:sz="12" w:space="0" w:color="auto"/>
            </w:tcBorders>
            <w:shd w:val="clear" w:color="auto" w:fill="auto"/>
          </w:tcPr>
          <w:p w:rsidR="000B426E" w:rsidRPr="000F3F9F" w:rsidRDefault="000B426E" w:rsidP="008560CC">
            <w:pPr>
              <w:jc w:val="center"/>
              <w:rPr>
                <w:b/>
                <w:sz w:val="20"/>
                <w:szCs w:val="20"/>
              </w:rPr>
            </w:pPr>
            <w:r w:rsidRPr="000F3F9F">
              <w:rPr>
                <w:b/>
                <w:sz w:val="20"/>
                <w:szCs w:val="20"/>
              </w:rPr>
              <w:t>734.450</w:t>
            </w:r>
          </w:p>
        </w:tc>
      </w:tr>
      <w:tr w:rsidR="000B426E" w:rsidRPr="000F3F9F" w:rsidTr="008560CC">
        <w:trPr>
          <w:jc w:val="center"/>
        </w:trPr>
        <w:tc>
          <w:tcPr>
            <w:tcW w:w="2958" w:type="dxa"/>
            <w:tcBorders>
              <w:left w:val="single" w:sz="12" w:space="0" w:color="auto"/>
              <w:right w:val="single" w:sz="12" w:space="0" w:color="auto"/>
            </w:tcBorders>
            <w:shd w:val="clear" w:color="auto" w:fill="auto"/>
            <w:vAlign w:val="center"/>
          </w:tcPr>
          <w:p w:rsidR="000B426E" w:rsidRPr="000F3F9F" w:rsidRDefault="000B426E" w:rsidP="008560CC">
            <w:pPr>
              <w:rPr>
                <w:sz w:val="20"/>
                <w:szCs w:val="20"/>
              </w:rPr>
            </w:pPr>
            <w:r w:rsidRPr="000F3F9F">
              <w:rPr>
                <w:sz w:val="20"/>
                <w:szCs w:val="20"/>
              </w:rPr>
              <w:t>Működési bevételek</w:t>
            </w:r>
          </w:p>
        </w:tc>
        <w:tc>
          <w:tcPr>
            <w:tcW w:w="0" w:type="auto"/>
            <w:tcBorders>
              <w:left w:val="single" w:sz="12" w:space="0" w:color="auto"/>
              <w:right w:val="single" w:sz="12" w:space="0" w:color="auto"/>
            </w:tcBorders>
            <w:shd w:val="clear" w:color="auto" w:fill="auto"/>
          </w:tcPr>
          <w:p w:rsidR="000B426E" w:rsidRPr="000F3F9F" w:rsidRDefault="000B426E" w:rsidP="008560CC">
            <w:pPr>
              <w:jc w:val="center"/>
              <w:rPr>
                <w:sz w:val="20"/>
                <w:szCs w:val="20"/>
              </w:rPr>
            </w:pPr>
            <w:r w:rsidRPr="000F3F9F">
              <w:rPr>
                <w:sz w:val="20"/>
                <w:szCs w:val="20"/>
              </w:rPr>
              <w:t>25.486</w:t>
            </w:r>
          </w:p>
        </w:tc>
        <w:tc>
          <w:tcPr>
            <w:tcW w:w="2554" w:type="dxa"/>
            <w:tcBorders>
              <w:left w:val="single" w:sz="12" w:space="0" w:color="auto"/>
              <w:right w:val="single" w:sz="12" w:space="0" w:color="auto"/>
            </w:tcBorders>
            <w:vAlign w:val="center"/>
          </w:tcPr>
          <w:p w:rsidR="000B426E" w:rsidRPr="000F3F9F" w:rsidRDefault="000B426E" w:rsidP="008560CC">
            <w:pPr>
              <w:rPr>
                <w:sz w:val="20"/>
                <w:szCs w:val="20"/>
              </w:rPr>
            </w:pPr>
            <w:r w:rsidRPr="000F3F9F">
              <w:rPr>
                <w:sz w:val="20"/>
                <w:szCs w:val="20"/>
              </w:rPr>
              <w:t>Személyi kiadás</w:t>
            </w:r>
          </w:p>
        </w:tc>
        <w:tc>
          <w:tcPr>
            <w:tcW w:w="0" w:type="auto"/>
            <w:tcBorders>
              <w:left w:val="single" w:sz="12" w:space="0" w:color="auto"/>
              <w:right w:val="single" w:sz="12" w:space="0" w:color="auto"/>
            </w:tcBorders>
          </w:tcPr>
          <w:p w:rsidR="000B426E" w:rsidRPr="000F3F9F" w:rsidRDefault="000B426E" w:rsidP="008560CC">
            <w:pPr>
              <w:jc w:val="center"/>
              <w:rPr>
                <w:sz w:val="20"/>
                <w:szCs w:val="20"/>
              </w:rPr>
            </w:pPr>
            <w:r w:rsidRPr="000F3F9F">
              <w:rPr>
                <w:sz w:val="20"/>
                <w:szCs w:val="20"/>
              </w:rPr>
              <w:t>468.497</w:t>
            </w:r>
          </w:p>
        </w:tc>
      </w:tr>
      <w:tr w:rsidR="000B426E" w:rsidRPr="000F3F9F" w:rsidTr="008560CC">
        <w:trPr>
          <w:jc w:val="center"/>
        </w:trPr>
        <w:tc>
          <w:tcPr>
            <w:tcW w:w="2958" w:type="dxa"/>
            <w:tcBorders>
              <w:left w:val="single" w:sz="12" w:space="0" w:color="auto"/>
              <w:right w:val="single" w:sz="12" w:space="0" w:color="auto"/>
            </w:tcBorders>
            <w:shd w:val="clear" w:color="auto" w:fill="auto"/>
            <w:vAlign w:val="center"/>
          </w:tcPr>
          <w:p w:rsidR="000B426E" w:rsidRPr="000F3F9F" w:rsidRDefault="000B426E" w:rsidP="008560CC">
            <w:pPr>
              <w:rPr>
                <w:sz w:val="20"/>
                <w:szCs w:val="20"/>
              </w:rPr>
            </w:pPr>
            <w:r w:rsidRPr="000F3F9F">
              <w:rPr>
                <w:sz w:val="20"/>
                <w:szCs w:val="20"/>
              </w:rPr>
              <w:t>Felhalmozási saját bevételek</w:t>
            </w:r>
          </w:p>
        </w:tc>
        <w:tc>
          <w:tcPr>
            <w:tcW w:w="0" w:type="auto"/>
            <w:tcBorders>
              <w:left w:val="single" w:sz="12" w:space="0" w:color="auto"/>
              <w:right w:val="single" w:sz="12" w:space="0" w:color="auto"/>
            </w:tcBorders>
            <w:shd w:val="clear" w:color="auto" w:fill="auto"/>
          </w:tcPr>
          <w:p w:rsidR="000B426E" w:rsidRPr="000F3F9F" w:rsidRDefault="000B426E" w:rsidP="008560CC">
            <w:pPr>
              <w:jc w:val="center"/>
              <w:rPr>
                <w:sz w:val="20"/>
                <w:szCs w:val="20"/>
              </w:rPr>
            </w:pPr>
            <w:r w:rsidRPr="000F3F9F">
              <w:rPr>
                <w:sz w:val="20"/>
                <w:szCs w:val="20"/>
              </w:rPr>
              <w:t>99</w:t>
            </w:r>
          </w:p>
        </w:tc>
        <w:tc>
          <w:tcPr>
            <w:tcW w:w="2554" w:type="dxa"/>
            <w:tcBorders>
              <w:left w:val="single" w:sz="12" w:space="0" w:color="auto"/>
              <w:right w:val="single" w:sz="12" w:space="0" w:color="auto"/>
            </w:tcBorders>
            <w:vAlign w:val="center"/>
          </w:tcPr>
          <w:p w:rsidR="000B426E" w:rsidRPr="000F3F9F" w:rsidRDefault="000B426E" w:rsidP="008560CC">
            <w:pPr>
              <w:rPr>
                <w:sz w:val="20"/>
                <w:szCs w:val="20"/>
              </w:rPr>
            </w:pPr>
            <w:r w:rsidRPr="000F3F9F">
              <w:rPr>
                <w:sz w:val="20"/>
                <w:szCs w:val="20"/>
              </w:rPr>
              <w:t>Dologi és beruházási kiadás</w:t>
            </w:r>
          </w:p>
        </w:tc>
        <w:tc>
          <w:tcPr>
            <w:tcW w:w="0" w:type="auto"/>
            <w:tcBorders>
              <w:left w:val="single" w:sz="12" w:space="0" w:color="auto"/>
              <w:right w:val="single" w:sz="12" w:space="0" w:color="auto"/>
            </w:tcBorders>
          </w:tcPr>
          <w:p w:rsidR="000B426E" w:rsidRPr="000F3F9F" w:rsidRDefault="000B426E" w:rsidP="008560CC">
            <w:pPr>
              <w:jc w:val="center"/>
              <w:rPr>
                <w:sz w:val="20"/>
                <w:szCs w:val="20"/>
              </w:rPr>
            </w:pPr>
            <w:r w:rsidRPr="000F3F9F">
              <w:rPr>
                <w:sz w:val="20"/>
                <w:szCs w:val="20"/>
              </w:rPr>
              <w:t>72.923</w:t>
            </w:r>
          </w:p>
        </w:tc>
      </w:tr>
      <w:tr w:rsidR="000B426E" w:rsidRPr="000F3F9F" w:rsidTr="008560CC">
        <w:trPr>
          <w:jc w:val="center"/>
        </w:trPr>
        <w:tc>
          <w:tcPr>
            <w:tcW w:w="2958" w:type="dxa"/>
            <w:tcBorders>
              <w:left w:val="single" w:sz="12" w:space="0" w:color="auto"/>
              <w:right w:val="single" w:sz="12" w:space="0" w:color="auto"/>
            </w:tcBorders>
            <w:shd w:val="clear" w:color="auto" w:fill="auto"/>
            <w:vAlign w:val="center"/>
          </w:tcPr>
          <w:p w:rsidR="000B426E" w:rsidRPr="000F3F9F" w:rsidRDefault="000B426E" w:rsidP="008560CC">
            <w:pPr>
              <w:rPr>
                <w:sz w:val="20"/>
                <w:szCs w:val="20"/>
              </w:rPr>
            </w:pPr>
            <w:r w:rsidRPr="000F3F9F">
              <w:rPr>
                <w:sz w:val="20"/>
                <w:szCs w:val="20"/>
              </w:rPr>
              <w:t>Belső finanszírozás</w:t>
            </w:r>
          </w:p>
        </w:tc>
        <w:tc>
          <w:tcPr>
            <w:tcW w:w="0" w:type="auto"/>
            <w:tcBorders>
              <w:left w:val="single" w:sz="12" w:space="0" w:color="auto"/>
              <w:right w:val="single" w:sz="12" w:space="0" w:color="auto"/>
            </w:tcBorders>
            <w:shd w:val="clear" w:color="auto" w:fill="auto"/>
          </w:tcPr>
          <w:p w:rsidR="000B426E" w:rsidRPr="000F3F9F" w:rsidRDefault="000B426E" w:rsidP="008560CC">
            <w:pPr>
              <w:jc w:val="center"/>
              <w:rPr>
                <w:sz w:val="20"/>
                <w:szCs w:val="20"/>
              </w:rPr>
            </w:pPr>
            <w:r w:rsidRPr="000F3F9F">
              <w:rPr>
                <w:sz w:val="20"/>
                <w:szCs w:val="20"/>
              </w:rPr>
              <w:t>684.698</w:t>
            </w:r>
          </w:p>
        </w:tc>
        <w:tc>
          <w:tcPr>
            <w:tcW w:w="2554" w:type="dxa"/>
            <w:tcBorders>
              <w:left w:val="single" w:sz="12" w:space="0" w:color="auto"/>
              <w:right w:val="single" w:sz="12" w:space="0" w:color="auto"/>
            </w:tcBorders>
            <w:vAlign w:val="center"/>
          </w:tcPr>
          <w:p w:rsidR="000B426E" w:rsidRPr="000F3F9F" w:rsidRDefault="000B426E" w:rsidP="008560CC">
            <w:pPr>
              <w:rPr>
                <w:sz w:val="20"/>
                <w:szCs w:val="20"/>
              </w:rPr>
            </w:pPr>
            <w:r w:rsidRPr="000F3F9F">
              <w:rPr>
                <w:sz w:val="20"/>
                <w:szCs w:val="20"/>
              </w:rPr>
              <w:t>Szociálpolitikai feladatok</w:t>
            </w:r>
          </w:p>
        </w:tc>
        <w:tc>
          <w:tcPr>
            <w:tcW w:w="0" w:type="auto"/>
            <w:tcBorders>
              <w:left w:val="single" w:sz="12" w:space="0" w:color="auto"/>
              <w:right w:val="single" w:sz="12" w:space="0" w:color="auto"/>
            </w:tcBorders>
          </w:tcPr>
          <w:p w:rsidR="000B426E" w:rsidRPr="000F3F9F" w:rsidRDefault="000B426E" w:rsidP="008560CC">
            <w:pPr>
              <w:jc w:val="center"/>
              <w:rPr>
                <w:sz w:val="20"/>
                <w:szCs w:val="20"/>
              </w:rPr>
            </w:pPr>
            <w:r w:rsidRPr="000F3F9F">
              <w:rPr>
                <w:sz w:val="20"/>
                <w:szCs w:val="20"/>
              </w:rPr>
              <w:t>193.030</w:t>
            </w:r>
          </w:p>
        </w:tc>
      </w:tr>
      <w:tr w:rsidR="000B426E" w:rsidRPr="000F3F9F" w:rsidTr="008560CC">
        <w:trPr>
          <w:jc w:val="center"/>
        </w:trPr>
        <w:tc>
          <w:tcPr>
            <w:tcW w:w="2958" w:type="dxa"/>
            <w:tcBorders>
              <w:left w:val="single" w:sz="12" w:space="0" w:color="auto"/>
              <w:right w:val="single" w:sz="12" w:space="0" w:color="auto"/>
            </w:tcBorders>
            <w:shd w:val="clear" w:color="auto" w:fill="auto"/>
            <w:vAlign w:val="center"/>
          </w:tcPr>
          <w:p w:rsidR="000B426E" w:rsidRPr="000F3F9F" w:rsidRDefault="000B426E" w:rsidP="008560CC">
            <w:pPr>
              <w:rPr>
                <w:b/>
                <w:sz w:val="20"/>
                <w:szCs w:val="20"/>
              </w:rPr>
            </w:pPr>
            <w:r w:rsidRPr="000F3F9F">
              <w:rPr>
                <w:b/>
                <w:sz w:val="20"/>
                <w:szCs w:val="20"/>
              </w:rPr>
              <w:t>Intézmények bevételei</w:t>
            </w:r>
          </w:p>
        </w:tc>
        <w:tc>
          <w:tcPr>
            <w:tcW w:w="0" w:type="auto"/>
            <w:tcBorders>
              <w:left w:val="single" w:sz="12" w:space="0" w:color="auto"/>
              <w:right w:val="single" w:sz="12" w:space="0" w:color="auto"/>
            </w:tcBorders>
            <w:shd w:val="clear" w:color="auto" w:fill="auto"/>
          </w:tcPr>
          <w:p w:rsidR="000B426E" w:rsidRPr="000F3F9F" w:rsidRDefault="000B426E" w:rsidP="008560CC">
            <w:pPr>
              <w:jc w:val="center"/>
              <w:rPr>
                <w:b/>
                <w:sz w:val="20"/>
                <w:szCs w:val="20"/>
              </w:rPr>
            </w:pPr>
            <w:r w:rsidRPr="000F3F9F">
              <w:rPr>
                <w:b/>
                <w:sz w:val="20"/>
                <w:szCs w:val="20"/>
              </w:rPr>
              <w:t>1.095.314</w:t>
            </w:r>
          </w:p>
        </w:tc>
        <w:tc>
          <w:tcPr>
            <w:tcW w:w="2554" w:type="dxa"/>
            <w:tcBorders>
              <w:left w:val="single" w:sz="12" w:space="0" w:color="auto"/>
              <w:right w:val="single" w:sz="12" w:space="0" w:color="auto"/>
            </w:tcBorders>
            <w:vAlign w:val="center"/>
          </w:tcPr>
          <w:p w:rsidR="000B426E" w:rsidRPr="000F3F9F" w:rsidRDefault="000B426E" w:rsidP="008560CC">
            <w:pPr>
              <w:rPr>
                <w:sz w:val="20"/>
                <w:szCs w:val="20"/>
              </w:rPr>
            </w:pPr>
            <w:r w:rsidRPr="000F3F9F">
              <w:rPr>
                <w:b/>
                <w:sz w:val="20"/>
                <w:szCs w:val="20"/>
              </w:rPr>
              <w:t>Intézmények kiadása</w:t>
            </w:r>
          </w:p>
        </w:tc>
        <w:tc>
          <w:tcPr>
            <w:tcW w:w="0" w:type="auto"/>
            <w:tcBorders>
              <w:left w:val="single" w:sz="12" w:space="0" w:color="auto"/>
              <w:right w:val="single" w:sz="12" w:space="0" w:color="auto"/>
            </w:tcBorders>
          </w:tcPr>
          <w:p w:rsidR="000B426E" w:rsidRPr="000F3F9F" w:rsidRDefault="000B426E" w:rsidP="008560CC">
            <w:pPr>
              <w:jc w:val="center"/>
              <w:rPr>
                <w:b/>
                <w:sz w:val="20"/>
                <w:szCs w:val="20"/>
              </w:rPr>
            </w:pPr>
            <w:r w:rsidRPr="000F3F9F">
              <w:rPr>
                <w:b/>
                <w:sz w:val="20"/>
                <w:szCs w:val="20"/>
              </w:rPr>
              <w:t>1.129.118</w:t>
            </w:r>
          </w:p>
        </w:tc>
      </w:tr>
      <w:tr w:rsidR="000B426E" w:rsidRPr="000F3F9F" w:rsidTr="008560CC">
        <w:trPr>
          <w:jc w:val="center"/>
        </w:trPr>
        <w:tc>
          <w:tcPr>
            <w:tcW w:w="2958" w:type="dxa"/>
            <w:tcBorders>
              <w:left w:val="single" w:sz="12" w:space="0" w:color="auto"/>
              <w:right w:val="single" w:sz="12" w:space="0" w:color="auto"/>
            </w:tcBorders>
            <w:shd w:val="clear" w:color="auto" w:fill="auto"/>
            <w:vAlign w:val="center"/>
          </w:tcPr>
          <w:p w:rsidR="000B426E" w:rsidRPr="000F3F9F" w:rsidRDefault="000B426E" w:rsidP="008560CC">
            <w:pPr>
              <w:rPr>
                <w:b/>
                <w:sz w:val="20"/>
                <w:szCs w:val="20"/>
              </w:rPr>
            </w:pPr>
            <w:r w:rsidRPr="000F3F9F">
              <w:rPr>
                <w:b/>
                <w:sz w:val="20"/>
                <w:szCs w:val="20"/>
              </w:rPr>
              <w:t>Önkormányzati feladatok</w:t>
            </w:r>
          </w:p>
        </w:tc>
        <w:tc>
          <w:tcPr>
            <w:tcW w:w="0" w:type="auto"/>
            <w:tcBorders>
              <w:left w:val="single" w:sz="12" w:space="0" w:color="auto"/>
              <w:right w:val="single" w:sz="12" w:space="0" w:color="auto"/>
            </w:tcBorders>
            <w:shd w:val="clear" w:color="auto" w:fill="auto"/>
          </w:tcPr>
          <w:p w:rsidR="000B426E" w:rsidRPr="000F3F9F" w:rsidRDefault="000B426E" w:rsidP="008560CC">
            <w:pPr>
              <w:jc w:val="center"/>
              <w:rPr>
                <w:b/>
                <w:sz w:val="20"/>
                <w:szCs w:val="20"/>
              </w:rPr>
            </w:pPr>
            <w:r w:rsidRPr="000F3F9F">
              <w:rPr>
                <w:b/>
                <w:sz w:val="20"/>
                <w:szCs w:val="20"/>
              </w:rPr>
              <w:t>6.051.935</w:t>
            </w:r>
          </w:p>
        </w:tc>
        <w:tc>
          <w:tcPr>
            <w:tcW w:w="2554" w:type="dxa"/>
            <w:tcBorders>
              <w:left w:val="single" w:sz="12" w:space="0" w:color="auto"/>
              <w:right w:val="single" w:sz="12" w:space="0" w:color="auto"/>
            </w:tcBorders>
            <w:vAlign w:val="center"/>
          </w:tcPr>
          <w:p w:rsidR="000B426E" w:rsidRPr="000F3F9F" w:rsidRDefault="000B426E" w:rsidP="008560CC">
            <w:pPr>
              <w:rPr>
                <w:b/>
                <w:sz w:val="20"/>
                <w:szCs w:val="20"/>
              </w:rPr>
            </w:pPr>
            <w:r w:rsidRPr="000F3F9F">
              <w:rPr>
                <w:b/>
                <w:sz w:val="20"/>
                <w:szCs w:val="20"/>
              </w:rPr>
              <w:t>Önkormányzati feladatok</w:t>
            </w:r>
          </w:p>
        </w:tc>
        <w:tc>
          <w:tcPr>
            <w:tcW w:w="0" w:type="auto"/>
            <w:tcBorders>
              <w:left w:val="single" w:sz="12" w:space="0" w:color="auto"/>
              <w:right w:val="single" w:sz="12" w:space="0" w:color="auto"/>
            </w:tcBorders>
          </w:tcPr>
          <w:p w:rsidR="000B426E" w:rsidRPr="000F3F9F" w:rsidRDefault="000B426E" w:rsidP="008560CC">
            <w:pPr>
              <w:jc w:val="center"/>
              <w:rPr>
                <w:b/>
                <w:sz w:val="20"/>
                <w:szCs w:val="20"/>
              </w:rPr>
            </w:pPr>
            <w:r w:rsidRPr="000F3F9F">
              <w:rPr>
                <w:b/>
                <w:sz w:val="20"/>
                <w:szCs w:val="20"/>
              </w:rPr>
              <w:t>4.016.201</w:t>
            </w:r>
          </w:p>
        </w:tc>
      </w:tr>
      <w:tr w:rsidR="000B426E" w:rsidRPr="000F3F9F" w:rsidTr="008560CC">
        <w:trPr>
          <w:jc w:val="center"/>
        </w:trPr>
        <w:tc>
          <w:tcPr>
            <w:tcW w:w="2958" w:type="dxa"/>
            <w:tcBorders>
              <w:left w:val="single" w:sz="12" w:space="0" w:color="auto"/>
              <w:right w:val="single" w:sz="12" w:space="0" w:color="auto"/>
            </w:tcBorders>
            <w:shd w:val="clear" w:color="auto" w:fill="auto"/>
            <w:vAlign w:val="center"/>
          </w:tcPr>
          <w:p w:rsidR="000B426E" w:rsidRPr="000F3F9F" w:rsidRDefault="000B426E" w:rsidP="008560CC">
            <w:pPr>
              <w:rPr>
                <w:sz w:val="20"/>
                <w:szCs w:val="20"/>
              </w:rPr>
            </w:pPr>
            <w:r w:rsidRPr="000F3F9F">
              <w:rPr>
                <w:sz w:val="20"/>
                <w:szCs w:val="20"/>
              </w:rPr>
              <w:t>Működési bevételek</w:t>
            </w:r>
          </w:p>
        </w:tc>
        <w:tc>
          <w:tcPr>
            <w:tcW w:w="0" w:type="auto"/>
            <w:tcBorders>
              <w:left w:val="single" w:sz="12" w:space="0" w:color="auto"/>
              <w:right w:val="single" w:sz="12" w:space="0" w:color="auto"/>
            </w:tcBorders>
            <w:shd w:val="clear" w:color="auto" w:fill="auto"/>
          </w:tcPr>
          <w:p w:rsidR="000B426E" w:rsidRPr="000F3F9F" w:rsidRDefault="000B426E" w:rsidP="008560CC">
            <w:pPr>
              <w:jc w:val="center"/>
              <w:rPr>
                <w:sz w:val="20"/>
                <w:szCs w:val="20"/>
              </w:rPr>
            </w:pPr>
            <w:r w:rsidRPr="000F3F9F">
              <w:rPr>
                <w:sz w:val="20"/>
                <w:szCs w:val="20"/>
              </w:rPr>
              <w:t>473.610</w:t>
            </w:r>
          </w:p>
        </w:tc>
        <w:tc>
          <w:tcPr>
            <w:tcW w:w="2554" w:type="dxa"/>
            <w:tcBorders>
              <w:left w:val="single" w:sz="12" w:space="0" w:color="auto"/>
              <w:right w:val="single" w:sz="12" w:space="0" w:color="auto"/>
            </w:tcBorders>
            <w:vAlign w:val="center"/>
          </w:tcPr>
          <w:p w:rsidR="000B426E" w:rsidRPr="000F3F9F" w:rsidRDefault="000B426E" w:rsidP="008560CC">
            <w:pPr>
              <w:rPr>
                <w:sz w:val="20"/>
                <w:szCs w:val="20"/>
              </w:rPr>
            </w:pPr>
            <w:r w:rsidRPr="000F3F9F">
              <w:rPr>
                <w:sz w:val="20"/>
                <w:szCs w:val="20"/>
              </w:rPr>
              <w:t>Szociálpolitikai feladatok</w:t>
            </w:r>
          </w:p>
        </w:tc>
        <w:tc>
          <w:tcPr>
            <w:tcW w:w="0" w:type="auto"/>
            <w:tcBorders>
              <w:left w:val="single" w:sz="12" w:space="0" w:color="auto"/>
              <w:right w:val="single" w:sz="12" w:space="0" w:color="auto"/>
            </w:tcBorders>
          </w:tcPr>
          <w:p w:rsidR="000B426E" w:rsidRPr="000F3F9F" w:rsidRDefault="000B426E" w:rsidP="008560CC">
            <w:pPr>
              <w:jc w:val="center"/>
              <w:rPr>
                <w:sz w:val="20"/>
                <w:szCs w:val="20"/>
              </w:rPr>
            </w:pPr>
            <w:r w:rsidRPr="000F3F9F">
              <w:rPr>
                <w:sz w:val="20"/>
                <w:szCs w:val="20"/>
              </w:rPr>
              <w:t>54.495</w:t>
            </w:r>
          </w:p>
        </w:tc>
      </w:tr>
      <w:tr w:rsidR="000B426E" w:rsidRPr="000F3F9F" w:rsidTr="008560CC">
        <w:trPr>
          <w:jc w:val="center"/>
        </w:trPr>
        <w:tc>
          <w:tcPr>
            <w:tcW w:w="2958" w:type="dxa"/>
            <w:tcBorders>
              <w:left w:val="single" w:sz="12" w:space="0" w:color="auto"/>
              <w:right w:val="single" w:sz="12" w:space="0" w:color="auto"/>
            </w:tcBorders>
            <w:shd w:val="clear" w:color="auto" w:fill="auto"/>
            <w:vAlign w:val="center"/>
          </w:tcPr>
          <w:p w:rsidR="000B426E" w:rsidRPr="000F3F9F" w:rsidRDefault="000B426E" w:rsidP="008560CC">
            <w:pPr>
              <w:rPr>
                <w:sz w:val="20"/>
                <w:szCs w:val="20"/>
              </w:rPr>
            </w:pPr>
            <w:r w:rsidRPr="000F3F9F">
              <w:rPr>
                <w:sz w:val="20"/>
                <w:szCs w:val="20"/>
              </w:rPr>
              <w:t>Helyi adók</w:t>
            </w:r>
          </w:p>
        </w:tc>
        <w:tc>
          <w:tcPr>
            <w:tcW w:w="0" w:type="auto"/>
            <w:tcBorders>
              <w:left w:val="single" w:sz="12" w:space="0" w:color="auto"/>
              <w:right w:val="single" w:sz="12" w:space="0" w:color="auto"/>
            </w:tcBorders>
            <w:shd w:val="clear" w:color="auto" w:fill="auto"/>
          </w:tcPr>
          <w:p w:rsidR="000B426E" w:rsidRPr="000F3F9F" w:rsidRDefault="000B426E" w:rsidP="008560CC">
            <w:pPr>
              <w:jc w:val="center"/>
              <w:rPr>
                <w:sz w:val="20"/>
                <w:szCs w:val="20"/>
              </w:rPr>
            </w:pPr>
            <w:r w:rsidRPr="000F3F9F">
              <w:rPr>
                <w:sz w:val="20"/>
                <w:szCs w:val="20"/>
              </w:rPr>
              <w:t>2.760.145</w:t>
            </w:r>
          </w:p>
        </w:tc>
        <w:tc>
          <w:tcPr>
            <w:tcW w:w="2554" w:type="dxa"/>
            <w:tcBorders>
              <w:left w:val="single" w:sz="12" w:space="0" w:color="auto"/>
              <w:right w:val="single" w:sz="12" w:space="0" w:color="auto"/>
            </w:tcBorders>
            <w:vAlign w:val="center"/>
          </w:tcPr>
          <w:p w:rsidR="000B426E" w:rsidRPr="000F3F9F" w:rsidRDefault="000B426E" w:rsidP="008560CC">
            <w:pPr>
              <w:rPr>
                <w:sz w:val="20"/>
                <w:szCs w:val="20"/>
              </w:rPr>
            </w:pPr>
            <w:r w:rsidRPr="000F3F9F">
              <w:rPr>
                <w:sz w:val="20"/>
                <w:szCs w:val="20"/>
              </w:rPr>
              <w:t>Kommunális feladatok</w:t>
            </w:r>
          </w:p>
        </w:tc>
        <w:tc>
          <w:tcPr>
            <w:tcW w:w="0" w:type="auto"/>
            <w:tcBorders>
              <w:left w:val="single" w:sz="12" w:space="0" w:color="auto"/>
              <w:right w:val="single" w:sz="12" w:space="0" w:color="auto"/>
            </w:tcBorders>
          </w:tcPr>
          <w:p w:rsidR="000B426E" w:rsidRPr="000F3F9F" w:rsidRDefault="000B426E" w:rsidP="008560CC">
            <w:pPr>
              <w:jc w:val="center"/>
              <w:rPr>
                <w:sz w:val="20"/>
                <w:szCs w:val="20"/>
              </w:rPr>
            </w:pPr>
            <w:r w:rsidRPr="000F3F9F">
              <w:rPr>
                <w:sz w:val="20"/>
                <w:szCs w:val="20"/>
              </w:rPr>
              <w:t>372.378</w:t>
            </w:r>
          </w:p>
        </w:tc>
      </w:tr>
      <w:tr w:rsidR="000B426E" w:rsidRPr="000F3F9F" w:rsidTr="008560CC">
        <w:trPr>
          <w:jc w:val="center"/>
        </w:trPr>
        <w:tc>
          <w:tcPr>
            <w:tcW w:w="2958" w:type="dxa"/>
            <w:tcBorders>
              <w:left w:val="single" w:sz="12" w:space="0" w:color="auto"/>
              <w:right w:val="single" w:sz="12" w:space="0" w:color="auto"/>
            </w:tcBorders>
            <w:shd w:val="clear" w:color="auto" w:fill="auto"/>
            <w:vAlign w:val="center"/>
          </w:tcPr>
          <w:p w:rsidR="000B426E" w:rsidRPr="000F3F9F" w:rsidRDefault="000B426E" w:rsidP="008560CC">
            <w:pPr>
              <w:rPr>
                <w:sz w:val="20"/>
                <w:szCs w:val="20"/>
              </w:rPr>
            </w:pPr>
            <w:r w:rsidRPr="000F3F9F">
              <w:rPr>
                <w:sz w:val="20"/>
                <w:szCs w:val="20"/>
              </w:rPr>
              <w:t>Bíróság, pótlék, egyéb sajátos bevétel</w:t>
            </w:r>
          </w:p>
        </w:tc>
        <w:tc>
          <w:tcPr>
            <w:tcW w:w="0" w:type="auto"/>
            <w:tcBorders>
              <w:left w:val="single" w:sz="12" w:space="0" w:color="auto"/>
              <w:bottom w:val="single" w:sz="4" w:space="0" w:color="auto"/>
              <w:right w:val="single" w:sz="12" w:space="0" w:color="auto"/>
            </w:tcBorders>
            <w:shd w:val="clear" w:color="auto" w:fill="auto"/>
          </w:tcPr>
          <w:p w:rsidR="000B426E" w:rsidRPr="000F3F9F" w:rsidRDefault="000B426E" w:rsidP="008560CC">
            <w:pPr>
              <w:jc w:val="center"/>
              <w:rPr>
                <w:sz w:val="20"/>
                <w:szCs w:val="20"/>
              </w:rPr>
            </w:pPr>
            <w:r w:rsidRPr="000F3F9F">
              <w:rPr>
                <w:sz w:val="20"/>
                <w:szCs w:val="20"/>
              </w:rPr>
              <w:t>31.255</w:t>
            </w:r>
          </w:p>
        </w:tc>
        <w:tc>
          <w:tcPr>
            <w:tcW w:w="2554" w:type="dxa"/>
            <w:tcBorders>
              <w:left w:val="single" w:sz="12" w:space="0" w:color="auto"/>
              <w:bottom w:val="single" w:sz="4" w:space="0" w:color="auto"/>
              <w:right w:val="single" w:sz="12" w:space="0" w:color="auto"/>
            </w:tcBorders>
            <w:vAlign w:val="center"/>
          </w:tcPr>
          <w:p w:rsidR="000B426E" w:rsidRPr="000F3F9F" w:rsidRDefault="000B426E" w:rsidP="008560CC">
            <w:pPr>
              <w:rPr>
                <w:sz w:val="20"/>
                <w:szCs w:val="20"/>
              </w:rPr>
            </w:pPr>
            <w:r w:rsidRPr="000F3F9F">
              <w:rPr>
                <w:sz w:val="20"/>
                <w:szCs w:val="20"/>
              </w:rPr>
              <w:t>Egyéb önkormányzati feladatok kiadásai</w:t>
            </w:r>
          </w:p>
        </w:tc>
        <w:tc>
          <w:tcPr>
            <w:tcW w:w="0" w:type="auto"/>
            <w:tcBorders>
              <w:left w:val="single" w:sz="12" w:space="0" w:color="auto"/>
              <w:bottom w:val="single" w:sz="4" w:space="0" w:color="auto"/>
              <w:right w:val="single" w:sz="12" w:space="0" w:color="auto"/>
            </w:tcBorders>
          </w:tcPr>
          <w:p w:rsidR="000B426E" w:rsidRPr="000F3F9F" w:rsidRDefault="000B426E" w:rsidP="008560CC">
            <w:pPr>
              <w:jc w:val="center"/>
              <w:rPr>
                <w:sz w:val="20"/>
                <w:szCs w:val="20"/>
              </w:rPr>
            </w:pPr>
            <w:r w:rsidRPr="000F3F9F">
              <w:rPr>
                <w:sz w:val="20"/>
                <w:szCs w:val="20"/>
              </w:rPr>
              <w:t>1.142.630</w:t>
            </w:r>
          </w:p>
        </w:tc>
      </w:tr>
      <w:tr w:rsidR="000B426E" w:rsidRPr="000F3F9F" w:rsidTr="008560CC">
        <w:trPr>
          <w:jc w:val="center"/>
        </w:trPr>
        <w:tc>
          <w:tcPr>
            <w:tcW w:w="2958" w:type="dxa"/>
            <w:tcBorders>
              <w:left w:val="single" w:sz="12" w:space="0" w:color="auto"/>
              <w:right w:val="single" w:sz="12" w:space="0" w:color="auto"/>
            </w:tcBorders>
            <w:shd w:val="clear" w:color="auto" w:fill="auto"/>
            <w:vAlign w:val="center"/>
          </w:tcPr>
          <w:p w:rsidR="000B426E" w:rsidRPr="000F3F9F" w:rsidRDefault="000B426E" w:rsidP="008560CC">
            <w:pPr>
              <w:rPr>
                <w:sz w:val="20"/>
                <w:szCs w:val="20"/>
              </w:rPr>
            </w:pPr>
            <w:r w:rsidRPr="000F3F9F">
              <w:rPr>
                <w:sz w:val="20"/>
                <w:szCs w:val="20"/>
              </w:rPr>
              <w:t>Átengedett központi adók</w:t>
            </w:r>
          </w:p>
        </w:tc>
        <w:tc>
          <w:tcPr>
            <w:tcW w:w="0" w:type="auto"/>
            <w:tcBorders>
              <w:left w:val="single" w:sz="12" w:space="0" w:color="auto"/>
              <w:bottom w:val="nil"/>
              <w:right w:val="single" w:sz="12" w:space="0" w:color="auto"/>
            </w:tcBorders>
            <w:shd w:val="clear" w:color="auto" w:fill="auto"/>
          </w:tcPr>
          <w:p w:rsidR="000B426E" w:rsidRPr="000F3F9F" w:rsidRDefault="000B426E" w:rsidP="008560CC">
            <w:pPr>
              <w:jc w:val="center"/>
              <w:rPr>
                <w:sz w:val="20"/>
                <w:szCs w:val="20"/>
              </w:rPr>
            </w:pPr>
            <w:r w:rsidRPr="000F3F9F">
              <w:rPr>
                <w:sz w:val="20"/>
                <w:szCs w:val="20"/>
              </w:rPr>
              <w:t>90.651</w:t>
            </w:r>
          </w:p>
        </w:tc>
        <w:tc>
          <w:tcPr>
            <w:tcW w:w="2554" w:type="dxa"/>
            <w:tcBorders>
              <w:left w:val="single" w:sz="12" w:space="0" w:color="auto"/>
              <w:bottom w:val="nil"/>
              <w:right w:val="single" w:sz="12" w:space="0" w:color="auto"/>
            </w:tcBorders>
            <w:vAlign w:val="center"/>
          </w:tcPr>
          <w:p w:rsidR="000B426E" w:rsidRPr="000F3F9F" w:rsidRDefault="000B426E" w:rsidP="008560CC">
            <w:pPr>
              <w:rPr>
                <w:sz w:val="20"/>
                <w:szCs w:val="20"/>
              </w:rPr>
            </w:pPr>
            <w:r w:rsidRPr="000F3F9F">
              <w:rPr>
                <w:sz w:val="20"/>
                <w:szCs w:val="20"/>
              </w:rPr>
              <w:t>Közfoglalkoztatás kiadásai</w:t>
            </w:r>
          </w:p>
        </w:tc>
        <w:tc>
          <w:tcPr>
            <w:tcW w:w="0" w:type="auto"/>
            <w:tcBorders>
              <w:left w:val="single" w:sz="12" w:space="0" w:color="auto"/>
              <w:bottom w:val="nil"/>
              <w:right w:val="single" w:sz="12" w:space="0" w:color="auto"/>
            </w:tcBorders>
          </w:tcPr>
          <w:p w:rsidR="000B426E" w:rsidRPr="000F3F9F" w:rsidRDefault="000B426E" w:rsidP="008560CC">
            <w:pPr>
              <w:jc w:val="center"/>
              <w:rPr>
                <w:sz w:val="20"/>
                <w:szCs w:val="20"/>
              </w:rPr>
            </w:pPr>
            <w:r w:rsidRPr="000F3F9F">
              <w:rPr>
                <w:sz w:val="20"/>
                <w:szCs w:val="20"/>
              </w:rPr>
              <w:t>227.344</w:t>
            </w:r>
          </w:p>
        </w:tc>
      </w:tr>
      <w:tr w:rsidR="000B426E" w:rsidRPr="000F3F9F" w:rsidTr="008560CC">
        <w:trPr>
          <w:jc w:val="center"/>
        </w:trPr>
        <w:tc>
          <w:tcPr>
            <w:tcW w:w="2958" w:type="dxa"/>
            <w:tcBorders>
              <w:left w:val="single" w:sz="12" w:space="0" w:color="auto"/>
              <w:right w:val="single" w:sz="12" w:space="0" w:color="auto"/>
            </w:tcBorders>
            <w:shd w:val="clear" w:color="auto" w:fill="auto"/>
            <w:vAlign w:val="center"/>
          </w:tcPr>
          <w:p w:rsidR="000B426E" w:rsidRPr="000F3F9F" w:rsidRDefault="000B426E" w:rsidP="008560CC">
            <w:pPr>
              <w:rPr>
                <w:sz w:val="20"/>
                <w:szCs w:val="20"/>
              </w:rPr>
            </w:pPr>
            <w:r w:rsidRPr="000F3F9F">
              <w:rPr>
                <w:sz w:val="20"/>
                <w:szCs w:val="20"/>
              </w:rPr>
              <w:t>Támogatásértékű bevételek</w:t>
            </w:r>
          </w:p>
        </w:tc>
        <w:tc>
          <w:tcPr>
            <w:tcW w:w="0" w:type="auto"/>
            <w:tcBorders>
              <w:left w:val="single" w:sz="12" w:space="0" w:color="auto"/>
              <w:right w:val="single" w:sz="12" w:space="0" w:color="auto"/>
            </w:tcBorders>
            <w:shd w:val="clear" w:color="auto" w:fill="auto"/>
          </w:tcPr>
          <w:p w:rsidR="000B426E" w:rsidRPr="000F3F9F" w:rsidRDefault="000B426E" w:rsidP="008560CC">
            <w:pPr>
              <w:jc w:val="center"/>
              <w:rPr>
                <w:sz w:val="20"/>
                <w:szCs w:val="20"/>
              </w:rPr>
            </w:pPr>
            <w:r w:rsidRPr="000F3F9F">
              <w:rPr>
                <w:sz w:val="20"/>
                <w:szCs w:val="20"/>
              </w:rPr>
              <w:t>985.883</w:t>
            </w:r>
          </w:p>
        </w:tc>
        <w:tc>
          <w:tcPr>
            <w:tcW w:w="2554" w:type="dxa"/>
            <w:tcBorders>
              <w:left w:val="single" w:sz="12" w:space="0" w:color="auto"/>
              <w:right w:val="single" w:sz="12" w:space="0" w:color="auto"/>
            </w:tcBorders>
            <w:vAlign w:val="center"/>
          </w:tcPr>
          <w:p w:rsidR="000B426E" w:rsidRPr="000F3F9F" w:rsidRDefault="000B426E" w:rsidP="008560CC">
            <w:pPr>
              <w:rPr>
                <w:sz w:val="20"/>
                <w:szCs w:val="20"/>
              </w:rPr>
            </w:pPr>
            <w:r w:rsidRPr="000F3F9F">
              <w:rPr>
                <w:sz w:val="20"/>
                <w:szCs w:val="20"/>
              </w:rPr>
              <w:t>Projektek, pályázatok kiadásai</w:t>
            </w:r>
          </w:p>
        </w:tc>
        <w:tc>
          <w:tcPr>
            <w:tcW w:w="0" w:type="auto"/>
            <w:tcBorders>
              <w:left w:val="single" w:sz="12" w:space="0" w:color="auto"/>
              <w:right w:val="single" w:sz="12" w:space="0" w:color="auto"/>
            </w:tcBorders>
          </w:tcPr>
          <w:p w:rsidR="000B426E" w:rsidRPr="000F3F9F" w:rsidRDefault="000B426E" w:rsidP="008560CC">
            <w:pPr>
              <w:jc w:val="center"/>
              <w:rPr>
                <w:sz w:val="20"/>
                <w:szCs w:val="20"/>
              </w:rPr>
            </w:pPr>
            <w:r w:rsidRPr="000F3F9F">
              <w:rPr>
                <w:sz w:val="20"/>
                <w:szCs w:val="20"/>
              </w:rPr>
              <w:t>616.693</w:t>
            </w:r>
          </w:p>
        </w:tc>
      </w:tr>
      <w:tr w:rsidR="000B426E" w:rsidRPr="000F3F9F" w:rsidTr="008560CC">
        <w:trPr>
          <w:jc w:val="center"/>
        </w:trPr>
        <w:tc>
          <w:tcPr>
            <w:tcW w:w="2958" w:type="dxa"/>
            <w:tcBorders>
              <w:left w:val="single" w:sz="12" w:space="0" w:color="auto"/>
              <w:right w:val="single" w:sz="12" w:space="0" w:color="auto"/>
            </w:tcBorders>
            <w:shd w:val="clear" w:color="auto" w:fill="auto"/>
            <w:vAlign w:val="center"/>
          </w:tcPr>
          <w:p w:rsidR="000B426E" w:rsidRPr="000F3F9F" w:rsidRDefault="000B426E" w:rsidP="008560CC">
            <w:pPr>
              <w:rPr>
                <w:sz w:val="20"/>
                <w:szCs w:val="20"/>
              </w:rPr>
            </w:pPr>
            <w:r w:rsidRPr="000F3F9F">
              <w:rPr>
                <w:sz w:val="20"/>
                <w:szCs w:val="20"/>
              </w:rPr>
              <w:t>Állami támogatások</w:t>
            </w:r>
          </w:p>
        </w:tc>
        <w:tc>
          <w:tcPr>
            <w:tcW w:w="0" w:type="auto"/>
            <w:tcBorders>
              <w:left w:val="single" w:sz="12" w:space="0" w:color="auto"/>
              <w:right w:val="single" w:sz="12" w:space="0" w:color="auto"/>
            </w:tcBorders>
            <w:shd w:val="clear" w:color="auto" w:fill="auto"/>
          </w:tcPr>
          <w:p w:rsidR="000B426E" w:rsidRPr="000F3F9F" w:rsidRDefault="000B426E" w:rsidP="008560CC">
            <w:pPr>
              <w:jc w:val="center"/>
              <w:rPr>
                <w:sz w:val="20"/>
                <w:szCs w:val="20"/>
              </w:rPr>
            </w:pPr>
            <w:r w:rsidRPr="000F3F9F">
              <w:rPr>
                <w:sz w:val="20"/>
                <w:szCs w:val="20"/>
              </w:rPr>
              <w:t>1.532.432</w:t>
            </w:r>
          </w:p>
        </w:tc>
        <w:tc>
          <w:tcPr>
            <w:tcW w:w="2554" w:type="dxa"/>
            <w:tcBorders>
              <w:left w:val="single" w:sz="12" w:space="0" w:color="auto"/>
              <w:right w:val="single" w:sz="12" w:space="0" w:color="auto"/>
            </w:tcBorders>
            <w:vAlign w:val="center"/>
          </w:tcPr>
          <w:p w:rsidR="000B426E" w:rsidRPr="000F3F9F" w:rsidRDefault="000B426E" w:rsidP="008560CC">
            <w:pPr>
              <w:rPr>
                <w:sz w:val="20"/>
                <w:szCs w:val="20"/>
              </w:rPr>
            </w:pPr>
            <w:r w:rsidRPr="000F3F9F">
              <w:rPr>
                <w:sz w:val="20"/>
                <w:szCs w:val="20"/>
              </w:rPr>
              <w:t>Üzemeltetésre átadott vagyontárgyak kiadásai</w:t>
            </w:r>
          </w:p>
        </w:tc>
        <w:tc>
          <w:tcPr>
            <w:tcW w:w="0" w:type="auto"/>
            <w:tcBorders>
              <w:left w:val="single" w:sz="12" w:space="0" w:color="auto"/>
              <w:right w:val="single" w:sz="12" w:space="0" w:color="auto"/>
            </w:tcBorders>
          </w:tcPr>
          <w:p w:rsidR="000B426E" w:rsidRPr="000F3F9F" w:rsidRDefault="000B426E" w:rsidP="008560CC">
            <w:pPr>
              <w:jc w:val="center"/>
              <w:rPr>
                <w:sz w:val="20"/>
                <w:szCs w:val="20"/>
              </w:rPr>
            </w:pPr>
            <w:r w:rsidRPr="000F3F9F">
              <w:rPr>
                <w:sz w:val="20"/>
                <w:szCs w:val="20"/>
              </w:rPr>
              <w:t>201.286</w:t>
            </w:r>
          </w:p>
        </w:tc>
      </w:tr>
      <w:tr w:rsidR="000B426E" w:rsidRPr="000F3F9F" w:rsidTr="008560CC">
        <w:trPr>
          <w:jc w:val="center"/>
        </w:trPr>
        <w:tc>
          <w:tcPr>
            <w:tcW w:w="2958" w:type="dxa"/>
            <w:tcBorders>
              <w:left w:val="single" w:sz="12" w:space="0" w:color="auto"/>
              <w:right w:val="single" w:sz="12" w:space="0" w:color="auto"/>
            </w:tcBorders>
            <w:shd w:val="clear" w:color="auto" w:fill="auto"/>
            <w:vAlign w:val="center"/>
          </w:tcPr>
          <w:p w:rsidR="000B426E" w:rsidRPr="000F3F9F" w:rsidRDefault="000B426E" w:rsidP="008560CC">
            <w:pPr>
              <w:rPr>
                <w:sz w:val="20"/>
                <w:szCs w:val="20"/>
              </w:rPr>
            </w:pPr>
            <w:r w:rsidRPr="000F3F9F">
              <w:rPr>
                <w:sz w:val="20"/>
                <w:szCs w:val="20"/>
              </w:rPr>
              <w:t>Felhalmozási saját bevételek</w:t>
            </w:r>
          </w:p>
        </w:tc>
        <w:tc>
          <w:tcPr>
            <w:tcW w:w="0" w:type="auto"/>
            <w:tcBorders>
              <w:left w:val="single" w:sz="12" w:space="0" w:color="auto"/>
              <w:right w:val="single" w:sz="12" w:space="0" w:color="auto"/>
            </w:tcBorders>
            <w:shd w:val="clear" w:color="auto" w:fill="auto"/>
          </w:tcPr>
          <w:p w:rsidR="000B426E" w:rsidRPr="000F3F9F" w:rsidRDefault="000B426E" w:rsidP="008560CC">
            <w:pPr>
              <w:jc w:val="center"/>
              <w:rPr>
                <w:sz w:val="20"/>
                <w:szCs w:val="20"/>
              </w:rPr>
            </w:pPr>
            <w:r w:rsidRPr="000F3F9F">
              <w:rPr>
                <w:sz w:val="20"/>
                <w:szCs w:val="20"/>
              </w:rPr>
              <w:t>160.090</w:t>
            </w:r>
          </w:p>
        </w:tc>
        <w:tc>
          <w:tcPr>
            <w:tcW w:w="2554" w:type="dxa"/>
            <w:tcBorders>
              <w:left w:val="single" w:sz="12" w:space="0" w:color="auto"/>
              <w:right w:val="single" w:sz="12" w:space="0" w:color="auto"/>
            </w:tcBorders>
            <w:vAlign w:val="center"/>
          </w:tcPr>
          <w:p w:rsidR="000B426E" w:rsidRPr="000F3F9F" w:rsidRDefault="000B426E" w:rsidP="008560CC">
            <w:pPr>
              <w:rPr>
                <w:sz w:val="20"/>
                <w:szCs w:val="20"/>
              </w:rPr>
            </w:pPr>
            <w:r w:rsidRPr="000F3F9F">
              <w:rPr>
                <w:sz w:val="20"/>
                <w:szCs w:val="20"/>
              </w:rPr>
              <w:t>Lakáscélú kiadások</w:t>
            </w:r>
          </w:p>
        </w:tc>
        <w:tc>
          <w:tcPr>
            <w:tcW w:w="0" w:type="auto"/>
            <w:tcBorders>
              <w:left w:val="single" w:sz="12" w:space="0" w:color="auto"/>
              <w:right w:val="single" w:sz="12" w:space="0" w:color="auto"/>
            </w:tcBorders>
          </w:tcPr>
          <w:p w:rsidR="000B426E" w:rsidRPr="000F3F9F" w:rsidRDefault="000B426E" w:rsidP="008560CC">
            <w:pPr>
              <w:jc w:val="center"/>
              <w:rPr>
                <w:sz w:val="20"/>
                <w:szCs w:val="20"/>
              </w:rPr>
            </w:pPr>
            <w:r w:rsidRPr="000F3F9F">
              <w:rPr>
                <w:sz w:val="20"/>
                <w:szCs w:val="20"/>
              </w:rPr>
              <w:t>30.020</w:t>
            </w:r>
          </w:p>
        </w:tc>
      </w:tr>
      <w:tr w:rsidR="000B426E" w:rsidRPr="000F3F9F" w:rsidTr="008560CC">
        <w:trPr>
          <w:jc w:val="center"/>
        </w:trPr>
        <w:tc>
          <w:tcPr>
            <w:tcW w:w="2958" w:type="dxa"/>
            <w:tcBorders>
              <w:left w:val="single" w:sz="12" w:space="0" w:color="auto"/>
              <w:right w:val="single" w:sz="12" w:space="0" w:color="auto"/>
            </w:tcBorders>
            <w:shd w:val="clear" w:color="auto" w:fill="auto"/>
            <w:vAlign w:val="center"/>
          </w:tcPr>
          <w:p w:rsidR="000B426E" w:rsidRPr="000F3F9F" w:rsidRDefault="000B426E" w:rsidP="008560CC">
            <w:pPr>
              <w:rPr>
                <w:sz w:val="20"/>
                <w:szCs w:val="20"/>
              </w:rPr>
            </w:pPr>
            <w:r w:rsidRPr="000F3F9F">
              <w:rPr>
                <w:sz w:val="20"/>
                <w:szCs w:val="20"/>
              </w:rPr>
              <w:t>Pénzeszköz átvételek</w:t>
            </w:r>
          </w:p>
        </w:tc>
        <w:tc>
          <w:tcPr>
            <w:tcW w:w="0" w:type="auto"/>
            <w:tcBorders>
              <w:left w:val="single" w:sz="12" w:space="0" w:color="auto"/>
              <w:right w:val="single" w:sz="12" w:space="0" w:color="auto"/>
            </w:tcBorders>
            <w:shd w:val="clear" w:color="auto" w:fill="auto"/>
          </w:tcPr>
          <w:p w:rsidR="000B426E" w:rsidRPr="000F3F9F" w:rsidRDefault="000B426E" w:rsidP="008560CC">
            <w:pPr>
              <w:jc w:val="center"/>
              <w:rPr>
                <w:sz w:val="20"/>
                <w:szCs w:val="20"/>
              </w:rPr>
            </w:pPr>
            <w:r w:rsidRPr="000F3F9F">
              <w:rPr>
                <w:sz w:val="20"/>
                <w:szCs w:val="20"/>
              </w:rPr>
              <w:t>160.090</w:t>
            </w:r>
          </w:p>
        </w:tc>
        <w:tc>
          <w:tcPr>
            <w:tcW w:w="2554" w:type="dxa"/>
            <w:tcBorders>
              <w:left w:val="single" w:sz="12" w:space="0" w:color="auto"/>
              <w:right w:val="single" w:sz="12" w:space="0" w:color="auto"/>
            </w:tcBorders>
            <w:vAlign w:val="center"/>
          </w:tcPr>
          <w:p w:rsidR="000B426E" w:rsidRPr="000F3F9F" w:rsidRDefault="000B426E" w:rsidP="008560CC">
            <w:pPr>
              <w:rPr>
                <w:sz w:val="20"/>
                <w:szCs w:val="20"/>
              </w:rPr>
            </w:pPr>
            <w:r w:rsidRPr="000F3F9F">
              <w:rPr>
                <w:sz w:val="20"/>
                <w:szCs w:val="20"/>
              </w:rPr>
              <w:t>Környezetvédelmi Alap kiadásai</w:t>
            </w:r>
          </w:p>
        </w:tc>
        <w:tc>
          <w:tcPr>
            <w:tcW w:w="0" w:type="auto"/>
            <w:tcBorders>
              <w:left w:val="single" w:sz="12" w:space="0" w:color="auto"/>
              <w:right w:val="single" w:sz="12" w:space="0" w:color="auto"/>
            </w:tcBorders>
          </w:tcPr>
          <w:p w:rsidR="000B426E" w:rsidRPr="000F3F9F" w:rsidRDefault="000B426E" w:rsidP="008560CC">
            <w:pPr>
              <w:jc w:val="center"/>
              <w:rPr>
                <w:sz w:val="20"/>
                <w:szCs w:val="20"/>
              </w:rPr>
            </w:pPr>
            <w:r w:rsidRPr="000F3F9F">
              <w:rPr>
                <w:sz w:val="20"/>
                <w:szCs w:val="20"/>
              </w:rPr>
              <w:t>1.834</w:t>
            </w:r>
          </w:p>
        </w:tc>
      </w:tr>
      <w:tr w:rsidR="000B426E" w:rsidRPr="000F3F9F" w:rsidTr="008560CC">
        <w:trPr>
          <w:jc w:val="center"/>
        </w:trPr>
        <w:tc>
          <w:tcPr>
            <w:tcW w:w="2958" w:type="dxa"/>
            <w:tcBorders>
              <w:left w:val="single" w:sz="12" w:space="0" w:color="auto"/>
              <w:right w:val="single" w:sz="12" w:space="0" w:color="auto"/>
            </w:tcBorders>
            <w:shd w:val="clear" w:color="auto" w:fill="auto"/>
            <w:vAlign w:val="center"/>
          </w:tcPr>
          <w:p w:rsidR="000B426E" w:rsidRPr="000F3F9F" w:rsidRDefault="000B426E" w:rsidP="008560CC">
            <w:pPr>
              <w:rPr>
                <w:sz w:val="20"/>
                <w:szCs w:val="20"/>
              </w:rPr>
            </w:pPr>
            <w:r w:rsidRPr="000F3F9F">
              <w:rPr>
                <w:sz w:val="20"/>
                <w:szCs w:val="20"/>
              </w:rPr>
              <w:t>Támogatási kölcsönök megtérülése</w:t>
            </w:r>
          </w:p>
        </w:tc>
        <w:tc>
          <w:tcPr>
            <w:tcW w:w="0" w:type="auto"/>
            <w:tcBorders>
              <w:left w:val="single" w:sz="12" w:space="0" w:color="auto"/>
              <w:right w:val="single" w:sz="12" w:space="0" w:color="auto"/>
            </w:tcBorders>
            <w:shd w:val="clear" w:color="auto" w:fill="auto"/>
          </w:tcPr>
          <w:p w:rsidR="000B426E" w:rsidRPr="000F3F9F" w:rsidRDefault="000B426E" w:rsidP="008560CC">
            <w:pPr>
              <w:jc w:val="center"/>
              <w:rPr>
                <w:sz w:val="20"/>
                <w:szCs w:val="20"/>
              </w:rPr>
            </w:pPr>
            <w:r w:rsidRPr="000F3F9F">
              <w:rPr>
                <w:sz w:val="20"/>
                <w:szCs w:val="20"/>
              </w:rPr>
              <w:t>16.098</w:t>
            </w:r>
          </w:p>
        </w:tc>
        <w:tc>
          <w:tcPr>
            <w:tcW w:w="2554" w:type="dxa"/>
            <w:tcBorders>
              <w:left w:val="single" w:sz="12" w:space="0" w:color="auto"/>
              <w:right w:val="single" w:sz="12" w:space="0" w:color="auto"/>
            </w:tcBorders>
            <w:vAlign w:val="center"/>
          </w:tcPr>
          <w:p w:rsidR="000B426E" w:rsidRPr="000F3F9F" w:rsidRDefault="000B426E" w:rsidP="008560CC">
            <w:pPr>
              <w:rPr>
                <w:sz w:val="20"/>
                <w:szCs w:val="20"/>
              </w:rPr>
            </w:pPr>
            <w:r w:rsidRPr="000F3F9F">
              <w:rPr>
                <w:sz w:val="20"/>
                <w:szCs w:val="20"/>
              </w:rPr>
              <w:t>Befektetési kiadások</w:t>
            </w:r>
          </w:p>
        </w:tc>
        <w:tc>
          <w:tcPr>
            <w:tcW w:w="0" w:type="auto"/>
            <w:tcBorders>
              <w:left w:val="single" w:sz="12" w:space="0" w:color="auto"/>
              <w:right w:val="single" w:sz="12" w:space="0" w:color="auto"/>
            </w:tcBorders>
          </w:tcPr>
          <w:p w:rsidR="000B426E" w:rsidRPr="000F3F9F" w:rsidRDefault="000B426E" w:rsidP="008560CC">
            <w:pPr>
              <w:jc w:val="center"/>
              <w:rPr>
                <w:sz w:val="20"/>
                <w:szCs w:val="20"/>
              </w:rPr>
            </w:pPr>
            <w:r w:rsidRPr="000F3F9F">
              <w:rPr>
                <w:sz w:val="20"/>
                <w:szCs w:val="20"/>
              </w:rPr>
              <w:t>41.511</w:t>
            </w:r>
          </w:p>
        </w:tc>
      </w:tr>
      <w:tr w:rsidR="000B426E" w:rsidRPr="000F3F9F" w:rsidTr="008560CC">
        <w:trPr>
          <w:jc w:val="center"/>
        </w:trPr>
        <w:tc>
          <w:tcPr>
            <w:tcW w:w="2958" w:type="dxa"/>
            <w:tcBorders>
              <w:left w:val="single" w:sz="12" w:space="0" w:color="auto"/>
              <w:right w:val="single" w:sz="12" w:space="0" w:color="auto"/>
            </w:tcBorders>
            <w:shd w:val="clear" w:color="auto" w:fill="auto"/>
            <w:vAlign w:val="center"/>
          </w:tcPr>
          <w:p w:rsidR="000B426E" w:rsidRPr="000F3F9F" w:rsidRDefault="000B426E" w:rsidP="008560CC">
            <w:pPr>
              <w:rPr>
                <w:b/>
                <w:sz w:val="20"/>
                <w:szCs w:val="20"/>
              </w:rPr>
            </w:pPr>
            <w:r w:rsidRPr="000F3F9F">
              <w:rPr>
                <w:b/>
                <w:sz w:val="20"/>
                <w:szCs w:val="20"/>
              </w:rPr>
              <w:t>Finanszírozási bevételek</w:t>
            </w:r>
          </w:p>
        </w:tc>
        <w:tc>
          <w:tcPr>
            <w:tcW w:w="0" w:type="auto"/>
            <w:tcBorders>
              <w:left w:val="single" w:sz="12" w:space="0" w:color="auto"/>
              <w:right w:val="single" w:sz="12" w:space="0" w:color="auto"/>
            </w:tcBorders>
            <w:shd w:val="clear" w:color="auto" w:fill="auto"/>
          </w:tcPr>
          <w:p w:rsidR="000B426E" w:rsidRPr="000F3F9F" w:rsidRDefault="000B426E" w:rsidP="008560CC">
            <w:pPr>
              <w:jc w:val="center"/>
              <w:rPr>
                <w:b/>
                <w:sz w:val="20"/>
                <w:szCs w:val="20"/>
              </w:rPr>
            </w:pPr>
            <w:r w:rsidRPr="000F3F9F">
              <w:rPr>
                <w:b/>
                <w:sz w:val="20"/>
                <w:szCs w:val="20"/>
              </w:rPr>
              <w:t>692.301</w:t>
            </w:r>
          </w:p>
        </w:tc>
        <w:tc>
          <w:tcPr>
            <w:tcW w:w="2554" w:type="dxa"/>
            <w:tcBorders>
              <w:left w:val="single" w:sz="12" w:space="0" w:color="auto"/>
              <w:right w:val="single" w:sz="12" w:space="0" w:color="auto"/>
            </w:tcBorders>
            <w:vAlign w:val="center"/>
          </w:tcPr>
          <w:p w:rsidR="000B426E" w:rsidRPr="000F3F9F" w:rsidRDefault="000B426E" w:rsidP="008560CC">
            <w:pPr>
              <w:rPr>
                <w:sz w:val="20"/>
                <w:szCs w:val="20"/>
              </w:rPr>
            </w:pPr>
            <w:r w:rsidRPr="000F3F9F">
              <w:rPr>
                <w:sz w:val="20"/>
                <w:szCs w:val="20"/>
              </w:rPr>
              <w:t>Pénzeszköz átadások</w:t>
            </w:r>
          </w:p>
        </w:tc>
        <w:tc>
          <w:tcPr>
            <w:tcW w:w="0" w:type="auto"/>
            <w:tcBorders>
              <w:left w:val="single" w:sz="12" w:space="0" w:color="auto"/>
              <w:right w:val="single" w:sz="12" w:space="0" w:color="auto"/>
            </w:tcBorders>
          </w:tcPr>
          <w:p w:rsidR="000B426E" w:rsidRPr="000F3F9F" w:rsidRDefault="000B426E" w:rsidP="008560CC">
            <w:pPr>
              <w:jc w:val="center"/>
              <w:rPr>
                <w:sz w:val="20"/>
                <w:szCs w:val="20"/>
              </w:rPr>
            </w:pPr>
            <w:r w:rsidRPr="000F3F9F">
              <w:rPr>
                <w:sz w:val="20"/>
                <w:szCs w:val="20"/>
              </w:rPr>
              <w:t>828.964</w:t>
            </w:r>
          </w:p>
        </w:tc>
      </w:tr>
      <w:tr w:rsidR="000B426E" w:rsidRPr="000F3F9F" w:rsidTr="008560CC">
        <w:trPr>
          <w:jc w:val="center"/>
        </w:trPr>
        <w:tc>
          <w:tcPr>
            <w:tcW w:w="2958" w:type="dxa"/>
            <w:tcBorders>
              <w:left w:val="single" w:sz="12" w:space="0" w:color="auto"/>
              <w:right w:val="single" w:sz="12" w:space="0" w:color="auto"/>
            </w:tcBorders>
            <w:shd w:val="clear" w:color="auto" w:fill="auto"/>
            <w:vAlign w:val="center"/>
          </w:tcPr>
          <w:p w:rsidR="000B426E" w:rsidRPr="000F3F9F" w:rsidRDefault="000B426E" w:rsidP="008560CC">
            <w:pPr>
              <w:rPr>
                <w:sz w:val="20"/>
                <w:szCs w:val="20"/>
              </w:rPr>
            </w:pPr>
            <w:r w:rsidRPr="000F3F9F">
              <w:rPr>
                <w:sz w:val="20"/>
                <w:szCs w:val="20"/>
              </w:rPr>
              <w:t>Belső finanszírozás pénzforgalom nélküli bevételek</w:t>
            </w:r>
          </w:p>
        </w:tc>
        <w:tc>
          <w:tcPr>
            <w:tcW w:w="0" w:type="auto"/>
            <w:tcBorders>
              <w:left w:val="single" w:sz="12" w:space="0" w:color="auto"/>
              <w:right w:val="single" w:sz="12" w:space="0" w:color="auto"/>
            </w:tcBorders>
            <w:shd w:val="clear" w:color="auto" w:fill="auto"/>
          </w:tcPr>
          <w:p w:rsidR="000B426E" w:rsidRPr="000F3F9F" w:rsidRDefault="000B426E" w:rsidP="008560CC">
            <w:pPr>
              <w:jc w:val="center"/>
              <w:rPr>
                <w:sz w:val="20"/>
                <w:szCs w:val="20"/>
              </w:rPr>
            </w:pPr>
            <w:r w:rsidRPr="000F3F9F">
              <w:rPr>
                <w:sz w:val="20"/>
                <w:szCs w:val="20"/>
              </w:rPr>
              <w:t>660.826</w:t>
            </w:r>
          </w:p>
        </w:tc>
        <w:tc>
          <w:tcPr>
            <w:tcW w:w="2554" w:type="dxa"/>
            <w:tcBorders>
              <w:left w:val="single" w:sz="12" w:space="0" w:color="auto"/>
              <w:right w:val="single" w:sz="12" w:space="0" w:color="auto"/>
            </w:tcBorders>
            <w:vAlign w:val="center"/>
          </w:tcPr>
          <w:p w:rsidR="000B426E" w:rsidRPr="000F3F9F" w:rsidRDefault="000B426E" w:rsidP="008560CC">
            <w:pPr>
              <w:rPr>
                <w:sz w:val="20"/>
                <w:szCs w:val="20"/>
              </w:rPr>
            </w:pPr>
            <w:r w:rsidRPr="000F3F9F">
              <w:rPr>
                <w:sz w:val="20"/>
                <w:szCs w:val="20"/>
              </w:rPr>
              <w:t>Támogatásértékű kiadások</w:t>
            </w:r>
          </w:p>
        </w:tc>
        <w:tc>
          <w:tcPr>
            <w:tcW w:w="0" w:type="auto"/>
            <w:tcBorders>
              <w:left w:val="single" w:sz="12" w:space="0" w:color="auto"/>
              <w:right w:val="single" w:sz="12" w:space="0" w:color="auto"/>
            </w:tcBorders>
          </w:tcPr>
          <w:p w:rsidR="000B426E" w:rsidRPr="000F3F9F" w:rsidRDefault="000B426E" w:rsidP="008560CC">
            <w:pPr>
              <w:jc w:val="center"/>
              <w:rPr>
                <w:sz w:val="20"/>
                <w:szCs w:val="20"/>
              </w:rPr>
            </w:pPr>
            <w:r w:rsidRPr="000F3F9F">
              <w:rPr>
                <w:sz w:val="20"/>
                <w:szCs w:val="20"/>
              </w:rPr>
              <w:t>445.346</w:t>
            </w:r>
          </w:p>
        </w:tc>
      </w:tr>
      <w:tr w:rsidR="000B426E" w:rsidRPr="000F3F9F" w:rsidTr="008560CC">
        <w:trPr>
          <w:jc w:val="center"/>
        </w:trPr>
        <w:tc>
          <w:tcPr>
            <w:tcW w:w="2958" w:type="dxa"/>
            <w:tcBorders>
              <w:left w:val="single" w:sz="12" w:space="0" w:color="auto"/>
              <w:right w:val="single" w:sz="12" w:space="0" w:color="auto"/>
            </w:tcBorders>
            <w:shd w:val="clear" w:color="auto" w:fill="auto"/>
            <w:vAlign w:val="center"/>
          </w:tcPr>
          <w:p w:rsidR="000B426E" w:rsidRPr="000F3F9F" w:rsidRDefault="000B426E" w:rsidP="008560CC">
            <w:pPr>
              <w:rPr>
                <w:sz w:val="20"/>
                <w:szCs w:val="20"/>
              </w:rPr>
            </w:pPr>
            <w:r w:rsidRPr="000F3F9F">
              <w:rPr>
                <w:sz w:val="20"/>
                <w:szCs w:val="20"/>
              </w:rPr>
              <w:t>Külső finanszírozásból származó bevételek</w:t>
            </w:r>
          </w:p>
        </w:tc>
        <w:tc>
          <w:tcPr>
            <w:tcW w:w="0" w:type="auto"/>
            <w:tcBorders>
              <w:left w:val="single" w:sz="12" w:space="0" w:color="auto"/>
              <w:right w:val="single" w:sz="12" w:space="0" w:color="auto"/>
            </w:tcBorders>
            <w:shd w:val="clear" w:color="auto" w:fill="auto"/>
          </w:tcPr>
          <w:p w:rsidR="000B426E" w:rsidRPr="000F3F9F" w:rsidRDefault="000B426E" w:rsidP="008560CC">
            <w:pPr>
              <w:jc w:val="center"/>
              <w:rPr>
                <w:sz w:val="20"/>
                <w:szCs w:val="20"/>
              </w:rPr>
            </w:pPr>
            <w:r w:rsidRPr="000F3F9F">
              <w:rPr>
                <w:sz w:val="20"/>
                <w:szCs w:val="20"/>
              </w:rPr>
              <w:t>31.475</w:t>
            </w:r>
          </w:p>
        </w:tc>
        <w:tc>
          <w:tcPr>
            <w:tcW w:w="2554" w:type="dxa"/>
            <w:tcBorders>
              <w:left w:val="single" w:sz="12" w:space="0" w:color="auto"/>
              <w:right w:val="single" w:sz="12" w:space="0" w:color="auto"/>
            </w:tcBorders>
            <w:vAlign w:val="center"/>
          </w:tcPr>
          <w:p w:rsidR="000B426E" w:rsidRPr="000F3F9F" w:rsidRDefault="000B426E" w:rsidP="008560CC">
            <w:pPr>
              <w:rPr>
                <w:sz w:val="20"/>
                <w:szCs w:val="20"/>
              </w:rPr>
            </w:pPr>
            <w:r w:rsidRPr="000F3F9F">
              <w:rPr>
                <w:sz w:val="20"/>
                <w:szCs w:val="20"/>
              </w:rPr>
              <w:t>Adott kölcsönök</w:t>
            </w:r>
          </w:p>
        </w:tc>
        <w:tc>
          <w:tcPr>
            <w:tcW w:w="0" w:type="auto"/>
            <w:tcBorders>
              <w:left w:val="single" w:sz="12" w:space="0" w:color="auto"/>
              <w:right w:val="single" w:sz="12" w:space="0" w:color="auto"/>
            </w:tcBorders>
          </w:tcPr>
          <w:p w:rsidR="000B426E" w:rsidRPr="000F3F9F" w:rsidRDefault="000B426E" w:rsidP="008560CC">
            <w:pPr>
              <w:jc w:val="center"/>
              <w:rPr>
                <w:sz w:val="20"/>
                <w:szCs w:val="20"/>
              </w:rPr>
            </w:pPr>
            <w:r w:rsidRPr="000F3F9F">
              <w:rPr>
                <w:sz w:val="20"/>
                <w:szCs w:val="20"/>
              </w:rPr>
              <w:t>53.700</w:t>
            </w:r>
          </w:p>
        </w:tc>
      </w:tr>
      <w:tr w:rsidR="000B426E" w:rsidRPr="000F3F9F" w:rsidTr="008560CC">
        <w:trPr>
          <w:jc w:val="center"/>
        </w:trPr>
        <w:tc>
          <w:tcPr>
            <w:tcW w:w="4684" w:type="dxa"/>
            <w:gridSpan w:val="2"/>
            <w:vMerge w:val="restart"/>
            <w:tcBorders>
              <w:left w:val="single" w:sz="12" w:space="0" w:color="auto"/>
              <w:right w:val="single" w:sz="12" w:space="0" w:color="auto"/>
            </w:tcBorders>
            <w:shd w:val="clear" w:color="auto" w:fill="auto"/>
            <w:vAlign w:val="center"/>
          </w:tcPr>
          <w:p w:rsidR="000B426E" w:rsidRPr="000F3F9F" w:rsidRDefault="000B426E" w:rsidP="008560CC">
            <w:pPr>
              <w:jc w:val="center"/>
              <w:rPr>
                <w:sz w:val="20"/>
                <w:szCs w:val="20"/>
              </w:rPr>
            </w:pPr>
          </w:p>
        </w:tc>
        <w:tc>
          <w:tcPr>
            <w:tcW w:w="2554" w:type="dxa"/>
            <w:tcBorders>
              <w:left w:val="single" w:sz="12" w:space="0" w:color="auto"/>
              <w:right w:val="single" w:sz="12" w:space="0" w:color="auto"/>
            </w:tcBorders>
            <w:vAlign w:val="center"/>
          </w:tcPr>
          <w:p w:rsidR="000B426E" w:rsidRPr="000F3F9F" w:rsidRDefault="000B426E" w:rsidP="008560CC">
            <w:pPr>
              <w:rPr>
                <w:sz w:val="20"/>
                <w:szCs w:val="20"/>
              </w:rPr>
            </w:pPr>
            <w:r w:rsidRPr="000F3F9F">
              <w:rPr>
                <w:sz w:val="20"/>
                <w:szCs w:val="20"/>
              </w:rPr>
              <w:t>Tartalékok (általános, egyensúlyi, cél) összesen</w:t>
            </w:r>
          </w:p>
        </w:tc>
        <w:tc>
          <w:tcPr>
            <w:tcW w:w="0" w:type="auto"/>
            <w:tcBorders>
              <w:left w:val="single" w:sz="12" w:space="0" w:color="auto"/>
              <w:right w:val="single" w:sz="12" w:space="0" w:color="auto"/>
            </w:tcBorders>
          </w:tcPr>
          <w:p w:rsidR="000B426E" w:rsidRPr="000F3F9F" w:rsidRDefault="000B426E" w:rsidP="008560CC">
            <w:pPr>
              <w:jc w:val="center"/>
              <w:rPr>
                <w:sz w:val="20"/>
                <w:szCs w:val="20"/>
              </w:rPr>
            </w:pPr>
            <w:r w:rsidRPr="000F3F9F">
              <w:rPr>
                <w:sz w:val="20"/>
                <w:szCs w:val="20"/>
              </w:rPr>
              <w:t>0</w:t>
            </w:r>
          </w:p>
        </w:tc>
      </w:tr>
      <w:tr w:rsidR="000B426E" w:rsidRPr="000F3F9F" w:rsidTr="008560CC">
        <w:trPr>
          <w:jc w:val="center"/>
        </w:trPr>
        <w:tc>
          <w:tcPr>
            <w:tcW w:w="4684" w:type="dxa"/>
            <w:gridSpan w:val="2"/>
            <w:vMerge/>
            <w:tcBorders>
              <w:left w:val="single" w:sz="12" w:space="0" w:color="auto"/>
              <w:right w:val="single" w:sz="12" w:space="0" w:color="auto"/>
            </w:tcBorders>
            <w:shd w:val="clear" w:color="auto" w:fill="auto"/>
            <w:vAlign w:val="center"/>
          </w:tcPr>
          <w:p w:rsidR="000B426E" w:rsidRPr="000F3F9F" w:rsidRDefault="000B426E" w:rsidP="008560CC">
            <w:pPr>
              <w:jc w:val="center"/>
              <w:rPr>
                <w:sz w:val="20"/>
                <w:szCs w:val="20"/>
              </w:rPr>
            </w:pPr>
          </w:p>
        </w:tc>
        <w:tc>
          <w:tcPr>
            <w:tcW w:w="2554" w:type="dxa"/>
            <w:tcBorders>
              <w:left w:val="single" w:sz="12" w:space="0" w:color="auto"/>
              <w:right w:val="single" w:sz="12" w:space="0" w:color="auto"/>
            </w:tcBorders>
            <w:vAlign w:val="center"/>
          </w:tcPr>
          <w:p w:rsidR="000B426E" w:rsidRPr="000F3F9F" w:rsidRDefault="000B426E" w:rsidP="008560CC">
            <w:pPr>
              <w:rPr>
                <w:sz w:val="20"/>
                <w:szCs w:val="20"/>
              </w:rPr>
            </w:pPr>
            <w:r w:rsidRPr="000F3F9F">
              <w:rPr>
                <w:b/>
                <w:sz w:val="20"/>
                <w:szCs w:val="20"/>
              </w:rPr>
              <w:t>Finanszírozási kiadások</w:t>
            </w:r>
          </w:p>
        </w:tc>
        <w:tc>
          <w:tcPr>
            <w:tcW w:w="0" w:type="auto"/>
            <w:tcBorders>
              <w:left w:val="single" w:sz="12" w:space="0" w:color="auto"/>
              <w:right w:val="single" w:sz="12" w:space="0" w:color="auto"/>
            </w:tcBorders>
          </w:tcPr>
          <w:p w:rsidR="000B426E" w:rsidRPr="000F3F9F" w:rsidRDefault="000B426E" w:rsidP="008560CC">
            <w:pPr>
              <w:jc w:val="center"/>
              <w:rPr>
                <w:b/>
                <w:sz w:val="20"/>
                <w:szCs w:val="20"/>
              </w:rPr>
            </w:pPr>
            <w:r w:rsidRPr="000F3F9F">
              <w:rPr>
                <w:b/>
                <w:sz w:val="20"/>
                <w:szCs w:val="20"/>
              </w:rPr>
              <w:t>1.605.976</w:t>
            </w:r>
          </w:p>
        </w:tc>
      </w:tr>
      <w:tr w:rsidR="000B426E" w:rsidRPr="000F3F9F" w:rsidTr="008560CC">
        <w:trPr>
          <w:jc w:val="center"/>
        </w:trPr>
        <w:tc>
          <w:tcPr>
            <w:tcW w:w="4684" w:type="dxa"/>
            <w:gridSpan w:val="2"/>
            <w:vMerge/>
            <w:tcBorders>
              <w:left w:val="single" w:sz="12" w:space="0" w:color="auto"/>
              <w:right w:val="single" w:sz="12" w:space="0" w:color="auto"/>
            </w:tcBorders>
            <w:shd w:val="clear" w:color="auto" w:fill="auto"/>
            <w:vAlign w:val="center"/>
          </w:tcPr>
          <w:p w:rsidR="000B426E" w:rsidRPr="000F3F9F" w:rsidRDefault="000B426E" w:rsidP="008560CC">
            <w:pPr>
              <w:jc w:val="center"/>
              <w:rPr>
                <w:sz w:val="20"/>
                <w:szCs w:val="20"/>
              </w:rPr>
            </w:pPr>
          </w:p>
        </w:tc>
        <w:tc>
          <w:tcPr>
            <w:tcW w:w="2554" w:type="dxa"/>
            <w:tcBorders>
              <w:left w:val="single" w:sz="12" w:space="0" w:color="auto"/>
              <w:right w:val="single" w:sz="12" w:space="0" w:color="auto"/>
            </w:tcBorders>
            <w:vAlign w:val="center"/>
          </w:tcPr>
          <w:p w:rsidR="000B426E" w:rsidRPr="000F3F9F" w:rsidRDefault="000B426E" w:rsidP="008560CC">
            <w:pPr>
              <w:rPr>
                <w:sz w:val="20"/>
                <w:szCs w:val="20"/>
              </w:rPr>
            </w:pPr>
            <w:r w:rsidRPr="000F3F9F">
              <w:rPr>
                <w:sz w:val="20"/>
                <w:szCs w:val="20"/>
              </w:rPr>
              <w:t>Belső finanszírozás pénzforgalom nélküli kiadások</w:t>
            </w:r>
          </w:p>
        </w:tc>
        <w:tc>
          <w:tcPr>
            <w:tcW w:w="0" w:type="auto"/>
            <w:tcBorders>
              <w:left w:val="single" w:sz="12" w:space="0" w:color="auto"/>
              <w:right w:val="single" w:sz="12" w:space="0" w:color="auto"/>
            </w:tcBorders>
          </w:tcPr>
          <w:p w:rsidR="000B426E" w:rsidRPr="000F3F9F" w:rsidRDefault="000B426E" w:rsidP="008560CC">
            <w:pPr>
              <w:jc w:val="center"/>
              <w:rPr>
                <w:sz w:val="20"/>
                <w:szCs w:val="20"/>
              </w:rPr>
            </w:pPr>
            <w:r w:rsidRPr="000F3F9F">
              <w:rPr>
                <w:sz w:val="20"/>
                <w:szCs w:val="20"/>
              </w:rPr>
              <w:t>1.605.976</w:t>
            </w:r>
          </w:p>
        </w:tc>
      </w:tr>
      <w:tr w:rsidR="000B426E" w:rsidRPr="000F3F9F" w:rsidTr="008560CC">
        <w:trPr>
          <w:jc w:val="center"/>
        </w:trPr>
        <w:tc>
          <w:tcPr>
            <w:tcW w:w="4684" w:type="dxa"/>
            <w:gridSpan w:val="2"/>
            <w:vMerge/>
            <w:tcBorders>
              <w:left w:val="single" w:sz="12" w:space="0" w:color="auto"/>
              <w:right w:val="single" w:sz="12" w:space="0" w:color="auto"/>
            </w:tcBorders>
            <w:shd w:val="clear" w:color="auto" w:fill="auto"/>
            <w:vAlign w:val="center"/>
          </w:tcPr>
          <w:p w:rsidR="000B426E" w:rsidRPr="000F3F9F" w:rsidRDefault="000B426E" w:rsidP="008560CC">
            <w:pPr>
              <w:jc w:val="center"/>
              <w:rPr>
                <w:sz w:val="20"/>
                <w:szCs w:val="20"/>
              </w:rPr>
            </w:pPr>
          </w:p>
        </w:tc>
        <w:tc>
          <w:tcPr>
            <w:tcW w:w="2554" w:type="dxa"/>
            <w:tcBorders>
              <w:left w:val="single" w:sz="12" w:space="0" w:color="auto"/>
              <w:right w:val="single" w:sz="12" w:space="0" w:color="auto"/>
            </w:tcBorders>
            <w:vAlign w:val="center"/>
          </w:tcPr>
          <w:p w:rsidR="000B426E" w:rsidRPr="000F3F9F" w:rsidRDefault="000B426E" w:rsidP="008560CC">
            <w:pPr>
              <w:rPr>
                <w:sz w:val="20"/>
                <w:szCs w:val="20"/>
              </w:rPr>
            </w:pPr>
            <w:r w:rsidRPr="000F3F9F">
              <w:rPr>
                <w:sz w:val="20"/>
                <w:szCs w:val="20"/>
              </w:rPr>
              <w:t>Külső finanszírozás kiadásai</w:t>
            </w:r>
          </w:p>
        </w:tc>
        <w:tc>
          <w:tcPr>
            <w:tcW w:w="0" w:type="auto"/>
            <w:tcBorders>
              <w:left w:val="single" w:sz="12" w:space="0" w:color="auto"/>
              <w:right w:val="single" w:sz="12" w:space="0" w:color="auto"/>
            </w:tcBorders>
          </w:tcPr>
          <w:p w:rsidR="000B426E" w:rsidRPr="000F3F9F" w:rsidRDefault="000B426E" w:rsidP="008560CC">
            <w:pPr>
              <w:jc w:val="center"/>
              <w:rPr>
                <w:sz w:val="20"/>
                <w:szCs w:val="20"/>
              </w:rPr>
            </w:pPr>
            <w:r w:rsidRPr="000F3F9F">
              <w:rPr>
                <w:sz w:val="20"/>
                <w:szCs w:val="20"/>
              </w:rPr>
              <w:t>0</w:t>
            </w:r>
          </w:p>
        </w:tc>
      </w:tr>
      <w:tr w:rsidR="000B426E" w:rsidRPr="000F3F9F" w:rsidTr="008560CC">
        <w:trPr>
          <w:jc w:val="center"/>
        </w:trPr>
        <w:tc>
          <w:tcPr>
            <w:tcW w:w="2958" w:type="dxa"/>
            <w:vMerge w:val="restart"/>
            <w:tcBorders>
              <w:top w:val="single" w:sz="12" w:space="0" w:color="auto"/>
              <w:left w:val="single" w:sz="12" w:space="0" w:color="auto"/>
              <w:right w:val="single" w:sz="12" w:space="0" w:color="auto"/>
            </w:tcBorders>
            <w:shd w:val="clear" w:color="auto" w:fill="BDD6EE" w:themeFill="accent1" w:themeFillTint="66"/>
            <w:vAlign w:val="center"/>
          </w:tcPr>
          <w:p w:rsidR="000B426E" w:rsidRPr="000F3F9F" w:rsidRDefault="000B426E" w:rsidP="008560CC">
            <w:pPr>
              <w:rPr>
                <w:b/>
                <w:sz w:val="20"/>
                <w:szCs w:val="20"/>
              </w:rPr>
            </w:pPr>
            <w:r w:rsidRPr="000F3F9F">
              <w:rPr>
                <w:b/>
                <w:sz w:val="20"/>
                <w:szCs w:val="20"/>
              </w:rPr>
              <w:t>BEVÉTELEK MINDÖSSZESEN:</w:t>
            </w:r>
          </w:p>
        </w:tc>
        <w:tc>
          <w:tcPr>
            <w:tcW w:w="0" w:type="auto"/>
            <w:vMerge w:val="restart"/>
            <w:tcBorders>
              <w:top w:val="single" w:sz="12" w:space="0" w:color="auto"/>
              <w:left w:val="single" w:sz="12" w:space="0" w:color="auto"/>
              <w:right w:val="single" w:sz="12" w:space="0" w:color="auto"/>
            </w:tcBorders>
            <w:shd w:val="clear" w:color="auto" w:fill="auto"/>
            <w:vAlign w:val="center"/>
          </w:tcPr>
          <w:p w:rsidR="000B426E" w:rsidRPr="000F3F9F" w:rsidRDefault="000B426E" w:rsidP="008560CC">
            <w:pPr>
              <w:jc w:val="center"/>
              <w:rPr>
                <w:b/>
                <w:sz w:val="20"/>
                <w:szCs w:val="20"/>
              </w:rPr>
            </w:pPr>
            <w:r w:rsidRPr="000F3F9F">
              <w:rPr>
                <w:b/>
                <w:sz w:val="20"/>
                <w:szCs w:val="20"/>
              </w:rPr>
              <w:t>8.547.833</w:t>
            </w:r>
          </w:p>
        </w:tc>
        <w:tc>
          <w:tcPr>
            <w:tcW w:w="2554" w:type="dxa"/>
            <w:tcBorders>
              <w:top w:val="single" w:sz="12" w:space="0" w:color="auto"/>
              <w:left w:val="single" w:sz="12" w:space="0" w:color="auto"/>
              <w:bottom w:val="single" w:sz="12" w:space="0" w:color="auto"/>
              <w:right w:val="single" w:sz="12" w:space="0" w:color="auto"/>
            </w:tcBorders>
            <w:shd w:val="clear" w:color="auto" w:fill="BDD6EE" w:themeFill="accent1" w:themeFillTint="66"/>
            <w:vAlign w:val="center"/>
          </w:tcPr>
          <w:p w:rsidR="000B426E" w:rsidRPr="000F3F9F" w:rsidRDefault="000B426E" w:rsidP="008560CC">
            <w:pPr>
              <w:rPr>
                <w:b/>
                <w:sz w:val="20"/>
                <w:szCs w:val="20"/>
              </w:rPr>
            </w:pPr>
            <w:r w:rsidRPr="000F3F9F">
              <w:rPr>
                <w:b/>
                <w:sz w:val="20"/>
                <w:szCs w:val="20"/>
              </w:rPr>
              <w:t>KIADÁSOK ÖSSZESEN</w:t>
            </w:r>
          </w:p>
        </w:tc>
        <w:tc>
          <w:tcPr>
            <w:tcW w:w="0" w:type="auto"/>
            <w:tcBorders>
              <w:top w:val="single" w:sz="12" w:space="0" w:color="auto"/>
              <w:left w:val="single" w:sz="12" w:space="0" w:color="auto"/>
              <w:bottom w:val="single" w:sz="12" w:space="0" w:color="auto"/>
              <w:right w:val="single" w:sz="12" w:space="0" w:color="auto"/>
            </w:tcBorders>
          </w:tcPr>
          <w:p w:rsidR="000B426E" w:rsidRPr="000F3F9F" w:rsidRDefault="000B426E" w:rsidP="008560CC">
            <w:pPr>
              <w:jc w:val="center"/>
              <w:rPr>
                <w:b/>
                <w:sz w:val="20"/>
                <w:szCs w:val="20"/>
              </w:rPr>
            </w:pPr>
            <w:r w:rsidRPr="000F3F9F">
              <w:rPr>
                <w:b/>
                <w:sz w:val="20"/>
                <w:szCs w:val="20"/>
              </w:rPr>
              <w:t>7.485.745</w:t>
            </w:r>
          </w:p>
        </w:tc>
      </w:tr>
      <w:tr w:rsidR="000B426E" w:rsidRPr="000F3F9F" w:rsidTr="008560CC">
        <w:trPr>
          <w:jc w:val="center"/>
        </w:trPr>
        <w:tc>
          <w:tcPr>
            <w:tcW w:w="2958" w:type="dxa"/>
            <w:vMerge/>
            <w:tcBorders>
              <w:left w:val="single" w:sz="12" w:space="0" w:color="auto"/>
              <w:right w:val="single" w:sz="12" w:space="0" w:color="auto"/>
            </w:tcBorders>
            <w:shd w:val="clear" w:color="auto" w:fill="BDD6EE" w:themeFill="accent1" w:themeFillTint="66"/>
          </w:tcPr>
          <w:p w:rsidR="000B426E" w:rsidRPr="000F3F9F" w:rsidRDefault="000B426E" w:rsidP="008560CC">
            <w:pPr>
              <w:rPr>
                <w:b/>
                <w:sz w:val="20"/>
                <w:szCs w:val="20"/>
              </w:rPr>
            </w:pPr>
          </w:p>
        </w:tc>
        <w:tc>
          <w:tcPr>
            <w:tcW w:w="0" w:type="auto"/>
            <w:vMerge/>
            <w:tcBorders>
              <w:left w:val="single" w:sz="12" w:space="0" w:color="auto"/>
              <w:right w:val="single" w:sz="12" w:space="0" w:color="auto"/>
            </w:tcBorders>
            <w:shd w:val="clear" w:color="auto" w:fill="auto"/>
          </w:tcPr>
          <w:p w:rsidR="000B426E" w:rsidRPr="000F3F9F" w:rsidRDefault="000B426E" w:rsidP="008560CC">
            <w:pPr>
              <w:jc w:val="center"/>
              <w:rPr>
                <w:b/>
                <w:sz w:val="20"/>
                <w:szCs w:val="20"/>
              </w:rPr>
            </w:pPr>
          </w:p>
        </w:tc>
        <w:tc>
          <w:tcPr>
            <w:tcW w:w="2554" w:type="dxa"/>
            <w:tcBorders>
              <w:top w:val="single" w:sz="12" w:space="0" w:color="auto"/>
              <w:left w:val="single" w:sz="12" w:space="0" w:color="auto"/>
              <w:bottom w:val="single" w:sz="12" w:space="0" w:color="auto"/>
              <w:right w:val="single" w:sz="12" w:space="0" w:color="auto"/>
            </w:tcBorders>
            <w:shd w:val="clear" w:color="auto" w:fill="BDD6EE" w:themeFill="accent1" w:themeFillTint="66"/>
            <w:vAlign w:val="center"/>
          </w:tcPr>
          <w:p w:rsidR="000B426E" w:rsidRPr="000F3F9F" w:rsidRDefault="000B426E" w:rsidP="008560CC">
            <w:pPr>
              <w:rPr>
                <w:b/>
                <w:sz w:val="20"/>
                <w:szCs w:val="20"/>
              </w:rPr>
            </w:pPr>
            <w:r w:rsidRPr="000F3F9F">
              <w:rPr>
                <w:b/>
                <w:sz w:val="20"/>
                <w:szCs w:val="20"/>
              </w:rPr>
              <w:t>Önként vállalt</w:t>
            </w:r>
          </w:p>
        </w:tc>
        <w:tc>
          <w:tcPr>
            <w:tcW w:w="0" w:type="auto"/>
            <w:tcBorders>
              <w:top w:val="single" w:sz="12" w:space="0" w:color="auto"/>
              <w:left w:val="single" w:sz="12" w:space="0" w:color="auto"/>
              <w:bottom w:val="single" w:sz="12" w:space="0" w:color="auto"/>
              <w:right w:val="single" w:sz="12" w:space="0" w:color="auto"/>
            </w:tcBorders>
          </w:tcPr>
          <w:p w:rsidR="000B426E" w:rsidRPr="000F3F9F" w:rsidRDefault="000B426E" w:rsidP="008560CC">
            <w:pPr>
              <w:jc w:val="center"/>
              <w:rPr>
                <w:b/>
                <w:sz w:val="20"/>
                <w:szCs w:val="20"/>
              </w:rPr>
            </w:pPr>
            <w:r w:rsidRPr="000F3F9F">
              <w:rPr>
                <w:b/>
                <w:sz w:val="20"/>
                <w:szCs w:val="20"/>
              </w:rPr>
              <w:t>7.011.341</w:t>
            </w:r>
          </w:p>
        </w:tc>
      </w:tr>
      <w:tr w:rsidR="000B426E" w:rsidRPr="000F3F9F" w:rsidTr="008560CC">
        <w:trPr>
          <w:jc w:val="center"/>
        </w:trPr>
        <w:tc>
          <w:tcPr>
            <w:tcW w:w="2958" w:type="dxa"/>
            <w:vMerge/>
            <w:tcBorders>
              <w:left w:val="single" w:sz="12" w:space="0" w:color="auto"/>
              <w:bottom w:val="single" w:sz="12" w:space="0" w:color="auto"/>
              <w:right w:val="single" w:sz="12" w:space="0" w:color="auto"/>
            </w:tcBorders>
            <w:shd w:val="clear" w:color="auto" w:fill="BDD6EE" w:themeFill="accent1" w:themeFillTint="66"/>
          </w:tcPr>
          <w:p w:rsidR="000B426E" w:rsidRPr="000F3F9F" w:rsidRDefault="000B426E" w:rsidP="008560CC">
            <w:pPr>
              <w:rPr>
                <w:b/>
                <w:sz w:val="20"/>
                <w:szCs w:val="20"/>
              </w:rPr>
            </w:pPr>
          </w:p>
        </w:tc>
        <w:tc>
          <w:tcPr>
            <w:tcW w:w="0" w:type="auto"/>
            <w:vMerge/>
            <w:tcBorders>
              <w:left w:val="single" w:sz="12" w:space="0" w:color="auto"/>
              <w:bottom w:val="single" w:sz="12" w:space="0" w:color="auto"/>
              <w:right w:val="single" w:sz="12" w:space="0" w:color="auto"/>
            </w:tcBorders>
            <w:shd w:val="clear" w:color="auto" w:fill="auto"/>
          </w:tcPr>
          <w:p w:rsidR="000B426E" w:rsidRPr="000F3F9F" w:rsidRDefault="000B426E" w:rsidP="008560CC">
            <w:pPr>
              <w:jc w:val="center"/>
              <w:rPr>
                <w:b/>
                <w:sz w:val="20"/>
                <w:szCs w:val="20"/>
              </w:rPr>
            </w:pPr>
          </w:p>
        </w:tc>
        <w:tc>
          <w:tcPr>
            <w:tcW w:w="2554" w:type="dxa"/>
            <w:tcBorders>
              <w:top w:val="single" w:sz="12" w:space="0" w:color="auto"/>
              <w:left w:val="single" w:sz="12" w:space="0" w:color="auto"/>
              <w:bottom w:val="single" w:sz="12" w:space="0" w:color="auto"/>
              <w:right w:val="single" w:sz="12" w:space="0" w:color="auto"/>
            </w:tcBorders>
            <w:shd w:val="clear" w:color="auto" w:fill="BDD6EE" w:themeFill="accent1" w:themeFillTint="66"/>
            <w:vAlign w:val="center"/>
          </w:tcPr>
          <w:p w:rsidR="000B426E" w:rsidRPr="000F3F9F" w:rsidRDefault="000B426E" w:rsidP="008560CC">
            <w:pPr>
              <w:rPr>
                <w:b/>
                <w:sz w:val="20"/>
                <w:szCs w:val="20"/>
              </w:rPr>
            </w:pPr>
            <w:r w:rsidRPr="000F3F9F">
              <w:rPr>
                <w:b/>
                <w:sz w:val="20"/>
                <w:szCs w:val="20"/>
              </w:rPr>
              <w:t>Nem kötelező feladatok</w:t>
            </w:r>
          </w:p>
        </w:tc>
        <w:tc>
          <w:tcPr>
            <w:tcW w:w="0" w:type="auto"/>
            <w:tcBorders>
              <w:top w:val="single" w:sz="12" w:space="0" w:color="auto"/>
              <w:left w:val="single" w:sz="12" w:space="0" w:color="auto"/>
              <w:bottom w:val="single" w:sz="12" w:space="0" w:color="auto"/>
              <w:right w:val="single" w:sz="12" w:space="0" w:color="auto"/>
            </w:tcBorders>
          </w:tcPr>
          <w:p w:rsidR="000B426E" w:rsidRPr="000F3F9F" w:rsidRDefault="000B426E" w:rsidP="008560CC">
            <w:pPr>
              <w:jc w:val="center"/>
              <w:rPr>
                <w:b/>
                <w:sz w:val="20"/>
                <w:szCs w:val="20"/>
              </w:rPr>
            </w:pPr>
            <w:r w:rsidRPr="000F3F9F">
              <w:rPr>
                <w:b/>
                <w:sz w:val="20"/>
                <w:szCs w:val="20"/>
              </w:rPr>
              <w:t>474.4040</w:t>
            </w:r>
          </w:p>
        </w:tc>
      </w:tr>
    </w:tbl>
    <w:p w:rsidR="000B426E" w:rsidRPr="00540720" w:rsidRDefault="000B426E" w:rsidP="000B426E">
      <w:pPr>
        <w:suppressAutoHyphens/>
        <w:jc w:val="both"/>
        <w:rPr>
          <w:rFonts w:eastAsia="Times New Roman" w:cs="Times New Roman"/>
          <w:szCs w:val="20"/>
          <w:lang w:eastAsia="ar-SA"/>
        </w:rPr>
      </w:pPr>
      <w:r w:rsidRPr="00540720">
        <w:rPr>
          <w:rFonts w:eastAsia="Times New Roman" w:cs="Times New Roman"/>
          <w:szCs w:val="20"/>
          <w:lang w:eastAsia="ar-SA"/>
        </w:rPr>
        <w:t xml:space="preserve">Forrás: </w:t>
      </w:r>
      <w:r>
        <w:rPr>
          <w:rFonts w:eastAsia="Times New Roman" w:cs="Times New Roman"/>
          <w:szCs w:val="20"/>
          <w:lang w:eastAsia="ar-SA"/>
        </w:rPr>
        <w:t>Ö</w:t>
      </w:r>
      <w:r w:rsidRPr="00540720">
        <w:rPr>
          <w:rFonts w:eastAsia="Times New Roman" w:cs="Times New Roman"/>
          <w:szCs w:val="20"/>
          <w:lang w:eastAsia="ar-SA"/>
        </w:rPr>
        <w:t>nkormányzati adatszolgáltatás, 2014. évi költségvetés</w:t>
      </w:r>
    </w:p>
    <w:p w:rsidR="000B426E" w:rsidRPr="00B361FD" w:rsidRDefault="000B426E" w:rsidP="000B426E">
      <w:pPr>
        <w:spacing w:after="120"/>
        <w:jc w:val="both"/>
      </w:pPr>
      <w:r w:rsidRPr="00B361FD">
        <w:lastRenderedPageBreak/>
        <w:t xml:space="preserve">A </w:t>
      </w:r>
      <w:r w:rsidRPr="00B361FD">
        <w:rPr>
          <w:b/>
        </w:rPr>
        <w:t>2015. évi költségvetés mérleg főösszege</w:t>
      </w:r>
      <w:r>
        <w:rPr>
          <w:b/>
        </w:rPr>
        <w:t xml:space="preserve"> </w:t>
      </w:r>
      <w:r w:rsidRPr="00B361FD">
        <w:rPr>
          <w:b/>
        </w:rPr>
        <w:t>7.811.889 ezer Ft</w:t>
      </w:r>
      <w:r w:rsidRPr="00B361FD">
        <w:t>, ami 999.209 Ft-tal (14,67%-kal) haladta meg a 2014. évi eredeti</w:t>
      </w:r>
      <w:r>
        <w:t xml:space="preserve"> költségvetési előirányza</w:t>
      </w:r>
      <w:r w:rsidRPr="00B361FD">
        <w:t>tot. A növekedést jelen</w:t>
      </w:r>
      <w:r>
        <w:t>tősen befolyásolja a tervezett európai u</w:t>
      </w:r>
      <w:r w:rsidRPr="00B361FD">
        <w:t>niós és egyéb programok fejlesztési célú támogat</w:t>
      </w:r>
      <w:r>
        <w:t>ásának növekedése. A város 2015</w:t>
      </w:r>
      <w:r w:rsidRPr="00B361FD">
        <w:t xml:space="preserve"> évi tervezett költségvetési bevétele finanszírozási bevételek nélkül 5.169.507 ezer Ft.</w:t>
      </w:r>
    </w:p>
    <w:p w:rsidR="000B426E" w:rsidRDefault="000B426E" w:rsidP="000B426E">
      <w:pPr>
        <w:spacing w:after="120"/>
        <w:jc w:val="both"/>
      </w:pPr>
      <w:r w:rsidRPr="00B361FD">
        <w:t>A költségvetés alapján az összes kiadás 92,05 %-a kötelező feladat, 7,95 %-</w:t>
      </w:r>
      <w:proofErr w:type="gramStart"/>
      <w:r w:rsidRPr="00B361FD">
        <w:t>a</w:t>
      </w:r>
      <w:proofErr w:type="gramEnd"/>
      <w:r w:rsidRPr="00B361FD">
        <w:t xml:space="preserve"> önként vállalt feladat.</w:t>
      </w:r>
    </w:p>
    <w:p w:rsidR="000B426E" w:rsidRPr="002A3827" w:rsidRDefault="000B426E" w:rsidP="000B426E">
      <w:pPr>
        <w:spacing w:after="120"/>
        <w:jc w:val="both"/>
        <w:rPr>
          <w:rFonts w:ascii="Calibri" w:eastAsia="Calibri" w:hAnsi="Calibri" w:cs="Times New Roman"/>
        </w:rPr>
      </w:pPr>
      <w:r w:rsidRPr="002A3827">
        <w:rPr>
          <w:rFonts w:ascii="Calibri" w:eastAsia="Calibri" w:hAnsi="Calibri" w:cs="Times New Roman"/>
        </w:rPr>
        <w:t>Az önkormányzat költségvetési bevételek esetében a prognosztizált gazdasági növekedéssel összefüggésben a közhatalmi bevételek emelkedésével számolt, míg a kiadások esetében a működési kiadások kismértékű növekedésével és a felhalmozási kiadások csökkenésével tervezett.</w:t>
      </w:r>
    </w:p>
    <w:p w:rsidR="000B426E" w:rsidRPr="006F6FC1" w:rsidRDefault="000B426E" w:rsidP="000B426E">
      <w:pPr>
        <w:spacing w:after="120" w:line="240" w:lineRule="auto"/>
        <w:ind w:firstLine="284"/>
        <w:jc w:val="both"/>
        <w:rPr>
          <w:b/>
        </w:rPr>
      </w:pPr>
      <w:r w:rsidRPr="006F6FC1">
        <w:rPr>
          <w:b/>
        </w:rPr>
        <w:t>Központi szabályozás hatása az önkormányzati kiadásokra</w:t>
      </w:r>
    </w:p>
    <w:p w:rsidR="000B426E" w:rsidRPr="002A3827" w:rsidRDefault="000B426E" w:rsidP="000B426E">
      <w:pPr>
        <w:spacing w:after="120" w:line="240" w:lineRule="auto"/>
        <w:jc w:val="both"/>
      </w:pPr>
      <w:r w:rsidRPr="002A3827">
        <w:rPr>
          <w:rFonts w:ascii="Calibri" w:eastAsia="Calibri" w:hAnsi="Calibri" w:cs="Times New Roman"/>
        </w:rPr>
        <w:t xml:space="preserve">Az oktatási feladatok állami kézbe kerülése csekély mértékben mentesítette az önkormányzat költségvetésének kiadási oldalát, így ezáltal a fejlesztési lehetőségek nem bővülhettek </w:t>
      </w:r>
      <w:r>
        <w:rPr>
          <w:rFonts w:ascii="Calibri" w:eastAsia="Calibri" w:hAnsi="Calibri" w:cs="Times New Roman"/>
        </w:rPr>
        <w:t>számottevően</w:t>
      </w:r>
      <w:r w:rsidRPr="002A3827">
        <w:rPr>
          <w:rFonts w:ascii="Calibri" w:eastAsia="Calibri" w:hAnsi="Calibri" w:cs="Times New Roman"/>
        </w:rPr>
        <w:t>.</w:t>
      </w:r>
    </w:p>
    <w:p w:rsidR="000B426E" w:rsidRDefault="000B426E" w:rsidP="000B426E">
      <w:pPr>
        <w:spacing w:after="120" w:line="240" w:lineRule="auto"/>
        <w:jc w:val="both"/>
        <w:rPr>
          <w:rFonts w:ascii="Calibri" w:eastAsia="Calibri" w:hAnsi="Calibri" w:cs="Times New Roman"/>
        </w:rPr>
      </w:pPr>
      <w:r w:rsidRPr="002A3827">
        <w:rPr>
          <w:rFonts w:ascii="Calibri" w:eastAsia="Calibri" w:hAnsi="Calibri" w:cs="Times New Roman"/>
        </w:rPr>
        <w:t>Az állami finanszírozás módszere is átalakult a vizsgált időszakban, mivel a korábbi normatív támogatási metodikát felváltotta a feladatfinanszírozási rendszer. Az önkormányzat költségvetési kapcsolatából származó bevételek csökkentek, így hiába bővül a helyi adó bevételek forrása, annak jelentős része továbbra is az önkormányzat működési költségeinek fedezetét szolgálja. Ráadásul romlott az önkormányzatok adóerő</w:t>
      </w:r>
      <w:r w:rsidR="00A96A8A">
        <w:rPr>
          <w:rFonts w:ascii="Calibri" w:eastAsia="Calibri" w:hAnsi="Calibri" w:cs="Times New Roman"/>
        </w:rPr>
        <w:t>-</w:t>
      </w:r>
      <w:r w:rsidRPr="002A3827">
        <w:rPr>
          <w:rFonts w:ascii="Calibri" w:eastAsia="Calibri" w:hAnsi="Calibri" w:cs="Times New Roman"/>
        </w:rPr>
        <w:t>képességi szintjének megítélése is. Míg a korábbi években az adóerő</w:t>
      </w:r>
      <w:r w:rsidR="00A96A8A">
        <w:rPr>
          <w:rFonts w:ascii="Calibri" w:eastAsia="Calibri" w:hAnsi="Calibri" w:cs="Times New Roman"/>
        </w:rPr>
        <w:t>-</w:t>
      </w:r>
      <w:r w:rsidRPr="002A3827">
        <w:rPr>
          <w:rFonts w:ascii="Calibri" w:eastAsia="Calibri" w:hAnsi="Calibri" w:cs="Times New Roman"/>
        </w:rPr>
        <w:t>képességi mutató alapján a normatív támogatás általában kiegészült további jövedelemkülönbség mérséklő juttatással, addig az utóbbi években javuló mutató alapján növekvő forráselvonásra lehet számítani.</w:t>
      </w:r>
      <w:r>
        <w:rPr>
          <w:rFonts w:ascii="Calibri" w:eastAsia="Calibri" w:hAnsi="Calibri" w:cs="Times New Roman"/>
        </w:rPr>
        <w:t xml:space="preserve"> 2014-ben ez az elvonás 553 millió Ft volt.</w:t>
      </w:r>
    </w:p>
    <w:p w:rsidR="000B426E" w:rsidRDefault="000B426E" w:rsidP="000B426E">
      <w:pPr>
        <w:spacing w:after="120" w:line="240" w:lineRule="auto"/>
        <w:jc w:val="both"/>
        <w:rPr>
          <w:rFonts w:ascii="Calibri" w:eastAsia="Calibri" w:hAnsi="Calibri" w:cs="Times New Roman"/>
        </w:rPr>
      </w:pPr>
      <w:r w:rsidRPr="003D1B4D">
        <w:rPr>
          <w:rFonts w:ascii="Calibri" w:eastAsia="Calibri" w:hAnsi="Calibri" w:cs="Times New Roman"/>
        </w:rPr>
        <w:t xml:space="preserve">Gyöngyös Város Önkormányzatára a központi szabályozásokból adódó hatások is jelentős terhet rónak. Az önkormányzat feladatvállalása kapcsán felmerülő terhek jelentős része a nem önkormányzati tulajdonú intézmények állagóvásával, személyi és vagyoni </w:t>
      </w:r>
      <w:proofErr w:type="spellStart"/>
      <w:r w:rsidRPr="003D1B4D">
        <w:rPr>
          <w:rFonts w:ascii="Calibri" w:eastAsia="Calibri" w:hAnsi="Calibri" w:cs="Times New Roman"/>
        </w:rPr>
        <w:t>szintentartással</w:t>
      </w:r>
      <w:proofErr w:type="spellEnd"/>
      <w:r w:rsidRPr="003D1B4D">
        <w:rPr>
          <w:rFonts w:ascii="Calibri" w:eastAsia="Calibri" w:hAnsi="Calibri" w:cs="Times New Roman"/>
        </w:rPr>
        <w:t xml:space="preserve"> kapcsolatban keletkező kiadás. </w:t>
      </w:r>
    </w:p>
    <w:p w:rsidR="000B426E" w:rsidRPr="003D1B4D" w:rsidRDefault="000B426E" w:rsidP="000B426E">
      <w:pPr>
        <w:spacing w:after="120" w:line="240" w:lineRule="auto"/>
        <w:jc w:val="both"/>
        <w:rPr>
          <w:rFonts w:ascii="Calibri" w:eastAsia="Calibri" w:hAnsi="Calibri" w:cs="Times New Roman"/>
        </w:rPr>
      </w:pPr>
      <w:r w:rsidRPr="003D1B4D">
        <w:rPr>
          <w:rFonts w:ascii="Calibri" w:eastAsia="Calibri" w:hAnsi="Calibri" w:cs="Times New Roman"/>
        </w:rPr>
        <w:t>A városban működő oktatási intézmények jelentős része egyházi, illetve állami fenntartásba kerültek. A Klebelsberg Intézményfenntartó Központ feladat</w:t>
      </w:r>
      <w:r w:rsidR="00A96A8A">
        <w:rPr>
          <w:rFonts w:ascii="Calibri" w:eastAsia="Calibri" w:hAnsi="Calibri" w:cs="Times New Roman"/>
        </w:rPr>
        <w:t>-</w:t>
      </w:r>
      <w:r w:rsidRPr="003D1B4D">
        <w:rPr>
          <w:rFonts w:ascii="Calibri" w:eastAsia="Calibri" w:hAnsi="Calibri" w:cs="Times New Roman"/>
        </w:rPr>
        <w:t>ellátási helyeinek nagy száma miatt a</w:t>
      </w:r>
      <w:r w:rsidR="00A96A8A">
        <w:rPr>
          <w:rFonts w:ascii="Calibri" w:eastAsia="Calibri" w:hAnsi="Calibri" w:cs="Times New Roman"/>
        </w:rPr>
        <w:t>z</w:t>
      </w:r>
      <w:r w:rsidRPr="003D1B4D">
        <w:rPr>
          <w:rFonts w:ascii="Calibri" w:eastAsia="Calibri" w:hAnsi="Calibri" w:cs="Times New Roman"/>
        </w:rPr>
        <w:t xml:space="preserve"> oktatási-szakmai feltételek biztosításán túl az épületek állagmegóvására, környezetük karbantartására sem anyagi, sem személyi feltételeket nem tud a szükségleteknek megfelelően biztosítani, ezért a napi problémák megoldása jelentős terhet ró az önkormányzatra.</w:t>
      </w:r>
    </w:p>
    <w:p w:rsidR="000B426E" w:rsidRPr="002A3827" w:rsidRDefault="000B426E" w:rsidP="000B426E">
      <w:pPr>
        <w:spacing w:after="120" w:line="240" w:lineRule="auto"/>
        <w:jc w:val="both"/>
        <w:rPr>
          <w:rFonts w:ascii="Calibri" w:eastAsia="Calibri" w:hAnsi="Calibri" w:cs="Times New Roman"/>
        </w:rPr>
      </w:pPr>
      <w:r w:rsidRPr="003D1B4D">
        <w:rPr>
          <w:rFonts w:ascii="Calibri" w:eastAsia="Calibri" w:hAnsi="Calibri" w:cs="Times New Roman"/>
        </w:rPr>
        <w:t xml:space="preserve">Hasonló kiadásokat jelentenek a Bugát Pál Kórház területén működő állami fenntartású szociális és egészségügyi ellátó intézmények kapcsán felmerülő személyi, vagyoni és állagmegóvási feladatok, melyek </w:t>
      </w:r>
      <w:r>
        <w:rPr>
          <w:rFonts w:ascii="Calibri" w:eastAsia="Calibri" w:hAnsi="Calibri" w:cs="Times New Roman"/>
        </w:rPr>
        <w:t>biztosítása szükség</w:t>
      </w:r>
      <w:r w:rsidRPr="003D1B4D">
        <w:rPr>
          <w:rFonts w:ascii="Calibri" w:eastAsia="Calibri" w:hAnsi="Calibri" w:cs="Times New Roman"/>
        </w:rPr>
        <w:t>szerű a térségi ellátotti számosság és a rendezett városkép megtartása érdekében.</w:t>
      </w:r>
    </w:p>
    <w:p w:rsidR="000B426E" w:rsidRPr="002A3827" w:rsidRDefault="000B426E" w:rsidP="000B426E">
      <w:pPr>
        <w:spacing w:after="120" w:line="240" w:lineRule="auto"/>
        <w:jc w:val="both"/>
        <w:rPr>
          <w:rFonts w:ascii="Calibri" w:eastAsia="Calibri" w:hAnsi="Calibri" w:cs="Times New Roman"/>
        </w:rPr>
      </w:pPr>
      <w:r w:rsidRPr="002A3827">
        <w:rPr>
          <w:rFonts w:ascii="Calibri" w:eastAsia="Calibri" w:hAnsi="Calibri" w:cs="Times New Roman"/>
        </w:rPr>
        <w:t>Fokozatosan alakult át a szociális finanszírozási rendszer is, amely az utóbbi évekb</w:t>
      </w:r>
      <w:r>
        <w:rPr>
          <w:rFonts w:ascii="Calibri" w:eastAsia="Calibri" w:hAnsi="Calibri" w:cs="Times New Roman"/>
        </w:rPr>
        <w:t>en</w:t>
      </w:r>
      <w:r w:rsidRPr="002A3827">
        <w:rPr>
          <w:rFonts w:ascii="Calibri" w:eastAsia="Calibri" w:hAnsi="Calibri" w:cs="Times New Roman"/>
        </w:rPr>
        <w:t xml:space="preserve"> részben az állami járási rendsze</w:t>
      </w:r>
      <w:r w:rsidRPr="002A3827">
        <w:t>r részévé vált,</w:t>
      </w:r>
      <w:r>
        <w:t xml:space="preserve"> részben – </w:t>
      </w:r>
      <w:r>
        <w:rPr>
          <w:rFonts w:ascii="Calibri" w:eastAsia="Calibri" w:hAnsi="Calibri" w:cs="Times New Roman"/>
        </w:rPr>
        <w:t xml:space="preserve">az önkormányzatnál maradóknál – </w:t>
      </w:r>
      <w:r w:rsidRPr="002A3827">
        <w:rPr>
          <w:rFonts w:ascii="Calibri" w:eastAsia="Calibri" w:hAnsi="Calibri" w:cs="Times New Roman"/>
        </w:rPr>
        <w:t>csökkent az állami hozzájárulás mé</w:t>
      </w:r>
      <w:r>
        <w:rPr>
          <w:rFonts w:ascii="Calibri" w:eastAsia="Calibri" w:hAnsi="Calibri" w:cs="Times New Roman"/>
        </w:rPr>
        <w:t>rtéke, míg 2015 márciusától 100</w:t>
      </w:r>
      <w:r w:rsidRPr="002A3827">
        <w:rPr>
          <w:rFonts w:ascii="Calibri" w:eastAsia="Calibri" w:hAnsi="Calibri" w:cs="Times New Roman"/>
        </w:rPr>
        <w:t>%-ban az önkormányzat saját bevételeire fog támaszkodni. A térség lakosságának összetétele továbbra is igényli a szociális háló védelmét, ezért az önkormányzat kényszerhelyzetbe kerül e téren.</w:t>
      </w:r>
    </w:p>
    <w:p w:rsidR="000B426E" w:rsidRDefault="000B426E" w:rsidP="000B426E">
      <w:pPr>
        <w:spacing w:after="120" w:line="240" w:lineRule="auto"/>
        <w:jc w:val="both"/>
        <w:rPr>
          <w:rFonts w:ascii="Calibri" w:eastAsia="Calibri" w:hAnsi="Calibri" w:cs="Times New Roman"/>
        </w:rPr>
      </w:pPr>
      <w:r w:rsidRPr="002A3827">
        <w:rPr>
          <w:rFonts w:ascii="Calibri" w:eastAsia="Calibri" w:hAnsi="Calibri" w:cs="Times New Roman"/>
        </w:rPr>
        <w:t>Összességében elmondható, hogy a fejlesztési lehetőségeket a megváltozott működési és feladat</w:t>
      </w:r>
      <w:r w:rsidR="00A96A8A">
        <w:rPr>
          <w:rFonts w:ascii="Calibri" w:eastAsia="Calibri" w:hAnsi="Calibri" w:cs="Times New Roman"/>
        </w:rPr>
        <w:t>-</w:t>
      </w:r>
      <w:r w:rsidRPr="002A3827">
        <w:rPr>
          <w:rFonts w:ascii="Calibri" w:eastAsia="Calibri" w:hAnsi="Calibri" w:cs="Times New Roman"/>
        </w:rPr>
        <w:t xml:space="preserve">ellátási körülmények nem segítették, a túlnyomóan negatív változások inkább rontottak a helyzeten. </w:t>
      </w:r>
    </w:p>
    <w:p w:rsidR="000B426E" w:rsidRDefault="000B426E" w:rsidP="000B426E">
      <w:pPr>
        <w:spacing w:after="120" w:line="240" w:lineRule="auto"/>
        <w:jc w:val="both"/>
        <w:rPr>
          <w:rFonts w:ascii="Calibri" w:eastAsia="Calibri" w:hAnsi="Calibri" w:cs="Times New Roman"/>
        </w:rPr>
      </w:pPr>
    </w:p>
    <w:p w:rsidR="000B426E" w:rsidRDefault="000B426E" w:rsidP="000B426E">
      <w:pPr>
        <w:spacing w:after="120" w:line="240" w:lineRule="auto"/>
        <w:jc w:val="both"/>
        <w:rPr>
          <w:rFonts w:ascii="Calibri" w:eastAsia="Calibri" w:hAnsi="Calibri" w:cs="Times New Roman"/>
        </w:rPr>
      </w:pPr>
    </w:p>
    <w:p w:rsidR="000B426E" w:rsidRDefault="000B426E" w:rsidP="000B426E">
      <w:pPr>
        <w:spacing w:after="120" w:line="240" w:lineRule="auto"/>
        <w:jc w:val="both"/>
        <w:rPr>
          <w:rFonts w:ascii="Calibri" w:eastAsia="Calibri" w:hAnsi="Calibri" w:cs="Times New Roman"/>
        </w:rPr>
      </w:pPr>
    </w:p>
    <w:p w:rsidR="000B426E" w:rsidRDefault="000B426E" w:rsidP="000B426E">
      <w:pPr>
        <w:spacing w:after="120" w:line="240" w:lineRule="auto"/>
        <w:jc w:val="both"/>
        <w:rPr>
          <w:rFonts w:ascii="Calibri" w:eastAsia="Calibri" w:hAnsi="Calibri" w:cs="Times New Roman"/>
        </w:rPr>
      </w:pPr>
    </w:p>
    <w:p w:rsidR="000B426E" w:rsidRPr="002A3827" w:rsidRDefault="000B426E" w:rsidP="000B426E">
      <w:pPr>
        <w:spacing w:after="120" w:line="240" w:lineRule="auto"/>
        <w:jc w:val="both"/>
        <w:rPr>
          <w:rFonts w:ascii="Calibri" w:eastAsia="Calibri" w:hAnsi="Calibri" w:cs="Times New Roman"/>
        </w:rPr>
      </w:pPr>
    </w:p>
    <w:p w:rsidR="000B426E" w:rsidRPr="002A3827" w:rsidRDefault="000B426E" w:rsidP="000B426E">
      <w:pPr>
        <w:spacing w:after="120"/>
        <w:jc w:val="center"/>
        <w:rPr>
          <w:b/>
        </w:rPr>
      </w:pPr>
      <w:r w:rsidRPr="00B73DFC">
        <w:rPr>
          <w:b/>
        </w:rPr>
        <w:lastRenderedPageBreak/>
        <w:t>2015. évben betervezett közhatalmi, ezen belül helyi adó, bevételek</w:t>
      </w:r>
    </w:p>
    <w:tbl>
      <w:tblPr>
        <w:tblW w:w="9156" w:type="dxa"/>
        <w:tblInd w:w="53" w:type="dxa"/>
        <w:tblCellMar>
          <w:left w:w="70" w:type="dxa"/>
          <w:right w:w="70" w:type="dxa"/>
        </w:tblCellMar>
        <w:tblLook w:val="04A0" w:firstRow="1" w:lastRow="0" w:firstColumn="1" w:lastColumn="0" w:noHBand="0" w:noVBand="1"/>
      </w:tblPr>
      <w:tblGrid>
        <w:gridCol w:w="3278"/>
        <w:gridCol w:w="3118"/>
        <w:gridCol w:w="1660"/>
        <w:gridCol w:w="1100"/>
      </w:tblGrid>
      <w:tr w:rsidR="000B426E" w:rsidRPr="00B51632" w:rsidTr="008560CC">
        <w:trPr>
          <w:trHeight w:val="300"/>
          <w:tblHeader/>
        </w:trPr>
        <w:tc>
          <w:tcPr>
            <w:tcW w:w="3278"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0B426E" w:rsidRPr="00B51632" w:rsidRDefault="000B426E" w:rsidP="008560CC">
            <w:pPr>
              <w:spacing w:after="0" w:line="240" w:lineRule="auto"/>
              <w:jc w:val="center"/>
              <w:rPr>
                <w:rFonts w:ascii="Calibri" w:eastAsia="Times New Roman" w:hAnsi="Calibri" w:cs="Times New Roman"/>
                <w:b/>
                <w:bCs/>
                <w:color w:val="000000"/>
                <w:sz w:val="20"/>
                <w:szCs w:val="20"/>
              </w:rPr>
            </w:pPr>
            <w:r w:rsidRPr="00B51632">
              <w:rPr>
                <w:rFonts w:ascii="Calibri" w:eastAsia="Times New Roman" w:hAnsi="Calibri" w:cs="Times New Roman"/>
                <w:b/>
                <w:bCs/>
                <w:color w:val="000000"/>
                <w:sz w:val="20"/>
                <w:szCs w:val="20"/>
              </w:rPr>
              <w:t>Adó típusa</w:t>
            </w:r>
          </w:p>
        </w:tc>
        <w:tc>
          <w:tcPr>
            <w:tcW w:w="3118"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rsidR="000B426E" w:rsidRPr="00B51632" w:rsidRDefault="000B426E" w:rsidP="008560CC">
            <w:pPr>
              <w:spacing w:after="0" w:line="240" w:lineRule="auto"/>
              <w:jc w:val="center"/>
              <w:rPr>
                <w:rFonts w:ascii="Calibri" w:eastAsia="Times New Roman" w:hAnsi="Calibri" w:cs="Times New Roman"/>
                <w:b/>
                <w:bCs/>
                <w:color w:val="000000"/>
                <w:sz w:val="20"/>
                <w:szCs w:val="20"/>
              </w:rPr>
            </w:pPr>
            <w:r w:rsidRPr="00B51632">
              <w:rPr>
                <w:rFonts w:ascii="Calibri" w:eastAsia="Times New Roman" w:hAnsi="Calibri" w:cs="Times New Roman"/>
                <w:b/>
                <w:bCs/>
                <w:color w:val="000000"/>
                <w:sz w:val="20"/>
                <w:szCs w:val="20"/>
              </w:rPr>
              <w:t>Megnevezés</w:t>
            </w:r>
          </w:p>
        </w:tc>
        <w:tc>
          <w:tcPr>
            <w:tcW w:w="1660"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rsidR="000B426E" w:rsidRPr="00B51632" w:rsidRDefault="000B426E" w:rsidP="008560CC">
            <w:pPr>
              <w:spacing w:after="0" w:line="240" w:lineRule="auto"/>
              <w:jc w:val="center"/>
              <w:rPr>
                <w:rFonts w:ascii="Calibri" w:eastAsia="Times New Roman" w:hAnsi="Calibri" w:cs="Times New Roman"/>
                <w:b/>
                <w:bCs/>
                <w:color w:val="000000"/>
                <w:sz w:val="20"/>
                <w:szCs w:val="20"/>
              </w:rPr>
            </w:pPr>
            <w:r w:rsidRPr="00B51632">
              <w:rPr>
                <w:rFonts w:ascii="Calibri" w:eastAsia="Times New Roman" w:hAnsi="Calibri" w:cs="Times New Roman"/>
                <w:b/>
                <w:bCs/>
                <w:color w:val="000000"/>
                <w:sz w:val="20"/>
                <w:szCs w:val="20"/>
              </w:rPr>
              <w:t>Összeg (ezer Ft)</w:t>
            </w:r>
          </w:p>
        </w:tc>
        <w:tc>
          <w:tcPr>
            <w:tcW w:w="1100"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rsidR="000B426E" w:rsidRPr="00B51632" w:rsidRDefault="000B426E" w:rsidP="008560CC">
            <w:pPr>
              <w:spacing w:after="0" w:line="240" w:lineRule="auto"/>
              <w:jc w:val="center"/>
              <w:rPr>
                <w:rFonts w:ascii="Calibri" w:eastAsia="Times New Roman" w:hAnsi="Calibri" w:cs="Times New Roman"/>
                <w:b/>
                <w:bCs/>
                <w:color w:val="000000"/>
                <w:sz w:val="20"/>
                <w:szCs w:val="20"/>
              </w:rPr>
            </w:pPr>
            <w:r w:rsidRPr="00B51632">
              <w:rPr>
                <w:rFonts w:ascii="Calibri" w:eastAsia="Times New Roman" w:hAnsi="Calibri" w:cs="Times New Roman"/>
                <w:b/>
                <w:bCs/>
                <w:color w:val="000000"/>
                <w:sz w:val="20"/>
                <w:szCs w:val="20"/>
              </w:rPr>
              <w:t>Megoszlás</w:t>
            </w:r>
          </w:p>
        </w:tc>
      </w:tr>
      <w:tr w:rsidR="000B426E" w:rsidRPr="00B51632" w:rsidTr="008560CC">
        <w:trPr>
          <w:trHeight w:hRule="exact" w:val="519"/>
        </w:trPr>
        <w:tc>
          <w:tcPr>
            <w:tcW w:w="3278" w:type="dxa"/>
            <w:vMerge w:val="restart"/>
            <w:tcBorders>
              <w:top w:val="nil"/>
              <w:left w:val="single" w:sz="4" w:space="0" w:color="auto"/>
              <w:bottom w:val="single" w:sz="4" w:space="0" w:color="000000"/>
              <w:right w:val="single" w:sz="4" w:space="0" w:color="auto"/>
            </w:tcBorders>
            <w:shd w:val="clear" w:color="auto" w:fill="auto"/>
            <w:vAlign w:val="center"/>
            <w:hideMark/>
          </w:tcPr>
          <w:p w:rsidR="000B426E" w:rsidRPr="00B51632" w:rsidRDefault="000B426E" w:rsidP="008560CC">
            <w:pPr>
              <w:spacing w:after="0" w:line="240" w:lineRule="auto"/>
              <w:jc w:val="center"/>
              <w:rPr>
                <w:rFonts w:ascii="Calibri" w:eastAsia="Times New Roman" w:hAnsi="Calibri" w:cs="Times New Roman"/>
                <w:color w:val="000000"/>
                <w:sz w:val="20"/>
                <w:szCs w:val="20"/>
              </w:rPr>
            </w:pPr>
            <w:r w:rsidRPr="00B51632">
              <w:rPr>
                <w:rFonts w:ascii="Calibri" w:eastAsia="Times New Roman" w:hAnsi="Calibri" w:cs="Times New Roman"/>
                <w:color w:val="000000"/>
                <w:sz w:val="20"/>
                <w:szCs w:val="20"/>
              </w:rPr>
              <w:t>Vagyoni típusú adók</w:t>
            </w:r>
          </w:p>
        </w:tc>
        <w:tc>
          <w:tcPr>
            <w:tcW w:w="3118" w:type="dxa"/>
            <w:tcBorders>
              <w:top w:val="nil"/>
              <w:left w:val="nil"/>
              <w:bottom w:val="single" w:sz="4" w:space="0" w:color="auto"/>
              <w:right w:val="single" w:sz="4" w:space="0" w:color="auto"/>
            </w:tcBorders>
            <w:shd w:val="clear" w:color="auto" w:fill="auto"/>
            <w:vAlign w:val="center"/>
          </w:tcPr>
          <w:p w:rsidR="000B426E" w:rsidRPr="00B51632" w:rsidRDefault="000B426E" w:rsidP="008560CC">
            <w:pPr>
              <w:spacing w:after="0" w:line="240" w:lineRule="auto"/>
              <w:jc w:val="center"/>
              <w:rPr>
                <w:rFonts w:ascii="Calibri" w:eastAsia="Times New Roman" w:hAnsi="Calibri" w:cs="Times New Roman"/>
                <w:color w:val="000000"/>
                <w:sz w:val="20"/>
                <w:szCs w:val="20"/>
              </w:rPr>
            </w:pPr>
            <w:r w:rsidRPr="00B51632">
              <w:rPr>
                <w:rFonts w:ascii="Calibri" w:eastAsia="Times New Roman" w:hAnsi="Calibri" w:cs="Times New Roman"/>
                <w:color w:val="000000"/>
                <w:sz w:val="20"/>
                <w:szCs w:val="20"/>
              </w:rPr>
              <w:t>építményadó</w:t>
            </w:r>
          </w:p>
        </w:tc>
        <w:tc>
          <w:tcPr>
            <w:tcW w:w="1660" w:type="dxa"/>
            <w:tcBorders>
              <w:top w:val="nil"/>
              <w:left w:val="nil"/>
              <w:bottom w:val="single" w:sz="4" w:space="0" w:color="auto"/>
              <w:right w:val="single" w:sz="4" w:space="0" w:color="auto"/>
            </w:tcBorders>
            <w:shd w:val="clear" w:color="auto" w:fill="auto"/>
            <w:vAlign w:val="center"/>
          </w:tcPr>
          <w:p w:rsidR="000B426E" w:rsidRPr="00B361FD" w:rsidRDefault="000B426E" w:rsidP="008560CC">
            <w:pPr>
              <w:spacing w:after="0" w:line="240" w:lineRule="auto"/>
              <w:jc w:val="center"/>
              <w:rPr>
                <w:rFonts w:ascii="Calibri" w:eastAsia="Times New Roman" w:hAnsi="Calibri" w:cs="Times New Roman"/>
                <w:color w:val="000000"/>
                <w:sz w:val="20"/>
                <w:szCs w:val="20"/>
              </w:rPr>
            </w:pPr>
            <w:r w:rsidRPr="00B361FD">
              <w:rPr>
                <w:rFonts w:ascii="Calibri" w:eastAsia="Times New Roman" w:hAnsi="Calibri" w:cs="Times New Roman"/>
                <w:color w:val="000000"/>
                <w:sz w:val="20"/>
                <w:szCs w:val="20"/>
              </w:rPr>
              <w:t>442.219</w:t>
            </w:r>
          </w:p>
        </w:tc>
        <w:tc>
          <w:tcPr>
            <w:tcW w:w="1100" w:type="dxa"/>
            <w:tcBorders>
              <w:top w:val="nil"/>
              <w:left w:val="nil"/>
              <w:bottom w:val="single" w:sz="4" w:space="0" w:color="auto"/>
              <w:right w:val="single" w:sz="4" w:space="0" w:color="auto"/>
            </w:tcBorders>
            <w:shd w:val="clear" w:color="auto" w:fill="auto"/>
            <w:noWrap/>
            <w:vAlign w:val="center"/>
          </w:tcPr>
          <w:p w:rsidR="000B426E" w:rsidRPr="00B361FD" w:rsidRDefault="000B426E" w:rsidP="008560CC">
            <w:pPr>
              <w:spacing w:after="0" w:line="240" w:lineRule="auto"/>
              <w:jc w:val="center"/>
              <w:rPr>
                <w:rFonts w:ascii="Calibri" w:hAnsi="Calibri"/>
                <w:color w:val="000000"/>
                <w:sz w:val="20"/>
                <w:szCs w:val="20"/>
              </w:rPr>
            </w:pPr>
            <w:r w:rsidRPr="00B361FD">
              <w:rPr>
                <w:rFonts w:ascii="Calibri" w:hAnsi="Calibri"/>
                <w:color w:val="000000"/>
                <w:sz w:val="20"/>
                <w:szCs w:val="20"/>
              </w:rPr>
              <w:t>15,3</w:t>
            </w:r>
          </w:p>
        </w:tc>
      </w:tr>
      <w:tr w:rsidR="000B426E" w:rsidRPr="00B51632" w:rsidTr="008560CC">
        <w:trPr>
          <w:trHeight w:val="420"/>
        </w:trPr>
        <w:tc>
          <w:tcPr>
            <w:tcW w:w="3278" w:type="dxa"/>
            <w:vMerge/>
            <w:tcBorders>
              <w:top w:val="nil"/>
              <w:left w:val="single" w:sz="4" w:space="0" w:color="auto"/>
              <w:bottom w:val="single" w:sz="4" w:space="0" w:color="000000"/>
              <w:right w:val="single" w:sz="4" w:space="0" w:color="auto"/>
            </w:tcBorders>
            <w:vAlign w:val="center"/>
            <w:hideMark/>
          </w:tcPr>
          <w:p w:rsidR="000B426E" w:rsidRPr="00B51632" w:rsidRDefault="000B426E" w:rsidP="008560CC">
            <w:pPr>
              <w:spacing w:after="0" w:line="240" w:lineRule="auto"/>
              <w:jc w:val="center"/>
              <w:rPr>
                <w:rFonts w:ascii="Calibri" w:eastAsia="Times New Roman" w:hAnsi="Calibri" w:cs="Times New Roman"/>
                <w:color w:val="000000"/>
                <w:sz w:val="20"/>
                <w:szCs w:val="20"/>
              </w:rPr>
            </w:pPr>
          </w:p>
        </w:tc>
        <w:tc>
          <w:tcPr>
            <w:tcW w:w="3118" w:type="dxa"/>
            <w:tcBorders>
              <w:top w:val="nil"/>
              <w:left w:val="nil"/>
              <w:bottom w:val="single" w:sz="4" w:space="0" w:color="auto"/>
              <w:right w:val="single" w:sz="4" w:space="0" w:color="auto"/>
            </w:tcBorders>
            <w:shd w:val="clear" w:color="auto" w:fill="auto"/>
            <w:vAlign w:val="center"/>
          </w:tcPr>
          <w:p w:rsidR="000B426E" w:rsidRPr="00B51632" w:rsidRDefault="000B426E" w:rsidP="008560CC">
            <w:pPr>
              <w:spacing w:after="0" w:line="240" w:lineRule="auto"/>
              <w:jc w:val="center"/>
              <w:rPr>
                <w:rFonts w:ascii="Calibri" w:eastAsia="Times New Roman" w:hAnsi="Calibri" w:cs="Times New Roman"/>
                <w:color w:val="000000"/>
                <w:sz w:val="20"/>
                <w:szCs w:val="20"/>
              </w:rPr>
            </w:pPr>
            <w:r w:rsidRPr="00B51632">
              <w:rPr>
                <w:rFonts w:ascii="Calibri" w:eastAsia="Times New Roman" w:hAnsi="Calibri" w:cs="Times New Roman"/>
                <w:color w:val="000000"/>
                <w:sz w:val="20"/>
                <w:szCs w:val="20"/>
              </w:rPr>
              <w:t>magánszemélyek kommunális adója</w:t>
            </w:r>
          </w:p>
        </w:tc>
        <w:tc>
          <w:tcPr>
            <w:tcW w:w="1660" w:type="dxa"/>
            <w:tcBorders>
              <w:top w:val="nil"/>
              <w:left w:val="nil"/>
              <w:bottom w:val="single" w:sz="4" w:space="0" w:color="auto"/>
              <w:right w:val="single" w:sz="4" w:space="0" w:color="auto"/>
            </w:tcBorders>
            <w:shd w:val="clear" w:color="auto" w:fill="auto"/>
            <w:vAlign w:val="center"/>
          </w:tcPr>
          <w:p w:rsidR="000B426E" w:rsidRPr="00B361FD" w:rsidRDefault="000B426E" w:rsidP="008560CC">
            <w:pPr>
              <w:spacing w:after="0" w:line="240" w:lineRule="auto"/>
              <w:jc w:val="center"/>
              <w:rPr>
                <w:rFonts w:ascii="Calibri" w:eastAsia="Times New Roman" w:hAnsi="Calibri" w:cs="Times New Roman"/>
                <w:color w:val="000000"/>
                <w:sz w:val="20"/>
                <w:szCs w:val="20"/>
              </w:rPr>
            </w:pPr>
            <w:r w:rsidRPr="00B361FD">
              <w:rPr>
                <w:rFonts w:ascii="Calibri" w:eastAsia="Times New Roman" w:hAnsi="Calibri" w:cs="Times New Roman"/>
                <w:color w:val="000000"/>
                <w:sz w:val="20"/>
                <w:szCs w:val="20"/>
              </w:rPr>
              <w:t>144.957</w:t>
            </w:r>
          </w:p>
        </w:tc>
        <w:tc>
          <w:tcPr>
            <w:tcW w:w="1100" w:type="dxa"/>
            <w:tcBorders>
              <w:top w:val="nil"/>
              <w:left w:val="nil"/>
              <w:bottom w:val="single" w:sz="4" w:space="0" w:color="auto"/>
              <w:right w:val="single" w:sz="4" w:space="0" w:color="auto"/>
            </w:tcBorders>
            <w:shd w:val="clear" w:color="auto" w:fill="auto"/>
            <w:noWrap/>
            <w:vAlign w:val="center"/>
          </w:tcPr>
          <w:p w:rsidR="000B426E" w:rsidRPr="00B361FD" w:rsidRDefault="000B426E" w:rsidP="008560CC">
            <w:pPr>
              <w:spacing w:after="0" w:line="240" w:lineRule="auto"/>
              <w:jc w:val="center"/>
              <w:rPr>
                <w:rFonts w:ascii="Calibri" w:hAnsi="Calibri"/>
                <w:color w:val="000000"/>
                <w:sz w:val="20"/>
                <w:szCs w:val="20"/>
              </w:rPr>
            </w:pPr>
            <w:r w:rsidRPr="00B361FD">
              <w:rPr>
                <w:rFonts w:ascii="Calibri" w:hAnsi="Calibri"/>
                <w:color w:val="000000"/>
                <w:sz w:val="20"/>
                <w:szCs w:val="20"/>
              </w:rPr>
              <w:t>5,0</w:t>
            </w:r>
          </w:p>
        </w:tc>
      </w:tr>
      <w:tr w:rsidR="000B426E" w:rsidRPr="00B51632" w:rsidTr="008560CC">
        <w:trPr>
          <w:trHeight w:hRule="exact" w:val="384"/>
        </w:trPr>
        <w:tc>
          <w:tcPr>
            <w:tcW w:w="3278" w:type="dxa"/>
            <w:tcBorders>
              <w:top w:val="nil"/>
              <w:left w:val="single" w:sz="4" w:space="0" w:color="auto"/>
              <w:bottom w:val="single" w:sz="4" w:space="0" w:color="auto"/>
              <w:right w:val="single" w:sz="4" w:space="0" w:color="auto"/>
            </w:tcBorders>
            <w:shd w:val="clear" w:color="auto" w:fill="auto"/>
            <w:vAlign w:val="center"/>
            <w:hideMark/>
          </w:tcPr>
          <w:p w:rsidR="000B426E" w:rsidRPr="00B51632" w:rsidRDefault="000B426E" w:rsidP="008560CC">
            <w:pPr>
              <w:spacing w:after="0" w:line="240" w:lineRule="auto"/>
              <w:jc w:val="center"/>
              <w:rPr>
                <w:rFonts w:ascii="Calibri" w:eastAsia="Times New Roman" w:hAnsi="Calibri" w:cs="Times New Roman"/>
                <w:color w:val="000000"/>
                <w:sz w:val="20"/>
                <w:szCs w:val="20"/>
              </w:rPr>
            </w:pPr>
            <w:r w:rsidRPr="00B51632">
              <w:rPr>
                <w:rFonts w:ascii="Calibri" w:eastAsia="Times New Roman" w:hAnsi="Calibri" w:cs="Times New Roman"/>
                <w:color w:val="000000"/>
                <w:sz w:val="20"/>
                <w:szCs w:val="20"/>
              </w:rPr>
              <w:t>Termékek és szolgáltatások adói</w:t>
            </w:r>
          </w:p>
        </w:tc>
        <w:tc>
          <w:tcPr>
            <w:tcW w:w="3118" w:type="dxa"/>
            <w:tcBorders>
              <w:top w:val="nil"/>
              <w:left w:val="nil"/>
              <w:bottom w:val="single" w:sz="4" w:space="0" w:color="auto"/>
              <w:right w:val="single" w:sz="4" w:space="0" w:color="auto"/>
            </w:tcBorders>
            <w:shd w:val="clear" w:color="auto" w:fill="auto"/>
            <w:vAlign w:val="center"/>
          </w:tcPr>
          <w:p w:rsidR="000B426E" w:rsidRPr="00B51632" w:rsidRDefault="000B426E" w:rsidP="008560CC">
            <w:pPr>
              <w:spacing w:after="0" w:line="240" w:lineRule="auto"/>
              <w:jc w:val="center"/>
              <w:rPr>
                <w:rFonts w:ascii="Calibri" w:eastAsia="Times New Roman" w:hAnsi="Calibri" w:cs="Times New Roman"/>
                <w:color w:val="000000"/>
                <w:sz w:val="20"/>
                <w:szCs w:val="20"/>
              </w:rPr>
            </w:pPr>
            <w:r w:rsidRPr="00B51632">
              <w:rPr>
                <w:rFonts w:ascii="Calibri" w:eastAsia="Times New Roman" w:hAnsi="Calibri" w:cs="Times New Roman"/>
                <w:color w:val="000000"/>
                <w:sz w:val="20"/>
                <w:szCs w:val="20"/>
              </w:rPr>
              <w:t>helyi iparűzési adó</w:t>
            </w:r>
          </w:p>
        </w:tc>
        <w:tc>
          <w:tcPr>
            <w:tcW w:w="1660" w:type="dxa"/>
            <w:tcBorders>
              <w:top w:val="nil"/>
              <w:left w:val="nil"/>
              <w:bottom w:val="single" w:sz="4" w:space="0" w:color="auto"/>
              <w:right w:val="single" w:sz="4" w:space="0" w:color="auto"/>
            </w:tcBorders>
            <w:shd w:val="clear" w:color="auto" w:fill="auto"/>
            <w:vAlign w:val="center"/>
          </w:tcPr>
          <w:p w:rsidR="000B426E" w:rsidRPr="00B361FD" w:rsidRDefault="000B426E" w:rsidP="008560CC">
            <w:pPr>
              <w:spacing w:after="0" w:line="240" w:lineRule="auto"/>
              <w:jc w:val="center"/>
              <w:rPr>
                <w:rFonts w:ascii="Calibri" w:eastAsia="Times New Roman" w:hAnsi="Calibri" w:cs="Times New Roman"/>
                <w:color w:val="000000"/>
                <w:sz w:val="20"/>
                <w:szCs w:val="20"/>
              </w:rPr>
            </w:pPr>
            <w:r w:rsidRPr="00B361FD">
              <w:rPr>
                <w:rFonts w:ascii="Calibri" w:eastAsia="Times New Roman" w:hAnsi="Calibri" w:cs="Times New Roman"/>
                <w:color w:val="000000"/>
                <w:sz w:val="20"/>
                <w:szCs w:val="20"/>
              </w:rPr>
              <w:t>2.103.810</w:t>
            </w:r>
          </w:p>
        </w:tc>
        <w:tc>
          <w:tcPr>
            <w:tcW w:w="1100" w:type="dxa"/>
            <w:tcBorders>
              <w:top w:val="nil"/>
              <w:left w:val="nil"/>
              <w:bottom w:val="single" w:sz="4" w:space="0" w:color="auto"/>
              <w:right w:val="single" w:sz="4" w:space="0" w:color="auto"/>
            </w:tcBorders>
            <w:shd w:val="clear" w:color="auto" w:fill="auto"/>
            <w:noWrap/>
            <w:vAlign w:val="center"/>
          </w:tcPr>
          <w:p w:rsidR="000B426E" w:rsidRPr="00B361FD" w:rsidRDefault="000B426E" w:rsidP="008560CC">
            <w:pPr>
              <w:spacing w:after="0" w:line="240" w:lineRule="auto"/>
              <w:jc w:val="center"/>
              <w:rPr>
                <w:rFonts w:ascii="Calibri" w:hAnsi="Calibri"/>
                <w:color w:val="000000"/>
                <w:sz w:val="20"/>
                <w:szCs w:val="20"/>
              </w:rPr>
            </w:pPr>
            <w:r w:rsidRPr="00B361FD">
              <w:rPr>
                <w:rFonts w:ascii="Calibri" w:hAnsi="Calibri"/>
                <w:color w:val="000000"/>
                <w:sz w:val="20"/>
                <w:szCs w:val="20"/>
              </w:rPr>
              <w:t>73,2</w:t>
            </w:r>
          </w:p>
        </w:tc>
      </w:tr>
      <w:tr w:rsidR="000B426E" w:rsidRPr="00B51632" w:rsidTr="008560CC">
        <w:trPr>
          <w:trHeight w:val="300"/>
        </w:trPr>
        <w:tc>
          <w:tcPr>
            <w:tcW w:w="639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B426E" w:rsidRPr="00B51632" w:rsidRDefault="000B426E" w:rsidP="008560CC">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G</w:t>
            </w:r>
            <w:r w:rsidRPr="00B51632">
              <w:rPr>
                <w:rFonts w:ascii="Calibri" w:eastAsia="Times New Roman" w:hAnsi="Calibri" w:cs="Times New Roman"/>
                <w:color w:val="000000"/>
                <w:sz w:val="20"/>
                <w:szCs w:val="20"/>
              </w:rPr>
              <w:t>épjármű adó (bevétel 40 %-a)</w:t>
            </w:r>
          </w:p>
        </w:tc>
        <w:tc>
          <w:tcPr>
            <w:tcW w:w="1660" w:type="dxa"/>
            <w:tcBorders>
              <w:top w:val="nil"/>
              <w:left w:val="nil"/>
              <w:bottom w:val="single" w:sz="4" w:space="0" w:color="auto"/>
              <w:right w:val="single" w:sz="4" w:space="0" w:color="auto"/>
            </w:tcBorders>
            <w:shd w:val="clear" w:color="auto" w:fill="auto"/>
            <w:noWrap/>
            <w:vAlign w:val="center"/>
          </w:tcPr>
          <w:p w:rsidR="000B426E" w:rsidRPr="00B361FD" w:rsidRDefault="000B426E" w:rsidP="008560CC">
            <w:pPr>
              <w:spacing w:after="0" w:line="240" w:lineRule="auto"/>
              <w:jc w:val="center"/>
              <w:rPr>
                <w:rFonts w:ascii="Calibri" w:eastAsia="Times New Roman" w:hAnsi="Calibri" w:cs="Times New Roman"/>
                <w:color w:val="000000"/>
                <w:sz w:val="20"/>
                <w:szCs w:val="20"/>
              </w:rPr>
            </w:pPr>
            <w:r w:rsidRPr="00B361FD">
              <w:rPr>
                <w:rFonts w:ascii="Calibri" w:eastAsia="Times New Roman" w:hAnsi="Calibri" w:cs="Times New Roman"/>
                <w:color w:val="000000"/>
                <w:sz w:val="20"/>
                <w:szCs w:val="20"/>
              </w:rPr>
              <w:t>90.651</w:t>
            </w:r>
          </w:p>
        </w:tc>
        <w:tc>
          <w:tcPr>
            <w:tcW w:w="1100" w:type="dxa"/>
            <w:tcBorders>
              <w:top w:val="nil"/>
              <w:left w:val="nil"/>
              <w:bottom w:val="single" w:sz="4" w:space="0" w:color="auto"/>
              <w:right w:val="single" w:sz="4" w:space="0" w:color="auto"/>
            </w:tcBorders>
            <w:shd w:val="clear" w:color="auto" w:fill="auto"/>
            <w:noWrap/>
            <w:vAlign w:val="center"/>
          </w:tcPr>
          <w:p w:rsidR="000B426E" w:rsidRPr="00B361FD" w:rsidRDefault="000B426E" w:rsidP="008560CC">
            <w:pPr>
              <w:spacing w:after="0" w:line="240" w:lineRule="auto"/>
              <w:jc w:val="center"/>
              <w:rPr>
                <w:rFonts w:ascii="Calibri" w:eastAsia="Times New Roman" w:hAnsi="Calibri" w:cs="Times New Roman"/>
                <w:color w:val="000000"/>
                <w:sz w:val="20"/>
                <w:szCs w:val="20"/>
              </w:rPr>
            </w:pPr>
            <w:r w:rsidRPr="00B361FD">
              <w:rPr>
                <w:rFonts w:ascii="Calibri" w:eastAsia="Times New Roman" w:hAnsi="Calibri" w:cs="Times New Roman"/>
                <w:color w:val="000000"/>
                <w:sz w:val="20"/>
                <w:szCs w:val="20"/>
              </w:rPr>
              <w:t>3,1</w:t>
            </w:r>
          </w:p>
        </w:tc>
      </w:tr>
      <w:tr w:rsidR="000B426E" w:rsidRPr="00B51632" w:rsidTr="008560CC">
        <w:trPr>
          <w:trHeight w:val="246"/>
        </w:trPr>
        <w:tc>
          <w:tcPr>
            <w:tcW w:w="3278" w:type="dxa"/>
            <w:vMerge w:val="restart"/>
            <w:tcBorders>
              <w:top w:val="nil"/>
              <w:left w:val="single" w:sz="4" w:space="0" w:color="auto"/>
              <w:bottom w:val="single" w:sz="4" w:space="0" w:color="000000"/>
              <w:right w:val="single" w:sz="4" w:space="0" w:color="auto"/>
            </w:tcBorders>
            <w:shd w:val="clear" w:color="auto" w:fill="auto"/>
            <w:vAlign w:val="center"/>
            <w:hideMark/>
          </w:tcPr>
          <w:p w:rsidR="000B426E" w:rsidRPr="00B51632" w:rsidRDefault="000B426E" w:rsidP="008560CC">
            <w:pPr>
              <w:spacing w:after="0" w:line="240" w:lineRule="auto"/>
              <w:jc w:val="center"/>
              <w:rPr>
                <w:rFonts w:ascii="Calibri" w:eastAsia="Times New Roman" w:hAnsi="Calibri" w:cs="Times New Roman"/>
                <w:color w:val="000000"/>
                <w:sz w:val="20"/>
                <w:szCs w:val="20"/>
              </w:rPr>
            </w:pPr>
            <w:r w:rsidRPr="00B51632">
              <w:rPr>
                <w:rFonts w:ascii="Calibri" w:eastAsia="Times New Roman" w:hAnsi="Calibri" w:cs="Times New Roman"/>
                <w:color w:val="000000"/>
                <w:sz w:val="20"/>
                <w:szCs w:val="20"/>
              </w:rPr>
              <w:t>Egyéb áruhasználati és szolgáltatási adó</w:t>
            </w:r>
          </w:p>
        </w:tc>
        <w:tc>
          <w:tcPr>
            <w:tcW w:w="3118" w:type="dxa"/>
            <w:tcBorders>
              <w:top w:val="nil"/>
              <w:left w:val="nil"/>
              <w:bottom w:val="single" w:sz="4" w:space="0" w:color="auto"/>
              <w:right w:val="single" w:sz="4" w:space="0" w:color="auto"/>
            </w:tcBorders>
            <w:shd w:val="clear" w:color="auto" w:fill="auto"/>
            <w:vAlign w:val="center"/>
          </w:tcPr>
          <w:p w:rsidR="000B426E" w:rsidRPr="00B51632" w:rsidRDefault="000B426E" w:rsidP="008560CC">
            <w:pPr>
              <w:spacing w:after="0" w:line="240" w:lineRule="auto"/>
              <w:jc w:val="center"/>
              <w:rPr>
                <w:rFonts w:ascii="Calibri" w:eastAsia="Times New Roman" w:hAnsi="Calibri" w:cs="Times New Roman"/>
                <w:color w:val="000000"/>
                <w:sz w:val="20"/>
                <w:szCs w:val="20"/>
              </w:rPr>
            </w:pPr>
            <w:r w:rsidRPr="00B51632">
              <w:rPr>
                <w:rFonts w:ascii="Calibri" w:eastAsia="Times New Roman" w:hAnsi="Calibri" w:cs="Times New Roman"/>
                <w:color w:val="000000"/>
                <w:sz w:val="20"/>
                <w:szCs w:val="20"/>
              </w:rPr>
              <w:t>idegenforgalmi adó</w:t>
            </w:r>
          </w:p>
        </w:tc>
        <w:tc>
          <w:tcPr>
            <w:tcW w:w="1660" w:type="dxa"/>
            <w:tcBorders>
              <w:top w:val="nil"/>
              <w:left w:val="nil"/>
              <w:bottom w:val="single" w:sz="4" w:space="0" w:color="auto"/>
              <w:right w:val="single" w:sz="4" w:space="0" w:color="auto"/>
            </w:tcBorders>
            <w:shd w:val="clear" w:color="auto" w:fill="auto"/>
            <w:noWrap/>
            <w:vAlign w:val="center"/>
          </w:tcPr>
          <w:p w:rsidR="000B426E" w:rsidRPr="00B361FD" w:rsidRDefault="000B426E" w:rsidP="008560CC">
            <w:pPr>
              <w:spacing w:after="0" w:line="240" w:lineRule="auto"/>
              <w:jc w:val="center"/>
              <w:rPr>
                <w:rFonts w:ascii="Calibri" w:eastAsia="Times New Roman" w:hAnsi="Calibri" w:cs="Times New Roman"/>
                <w:color w:val="000000"/>
                <w:sz w:val="20"/>
                <w:szCs w:val="20"/>
              </w:rPr>
            </w:pPr>
            <w:r w:rsidRPr="00B361FD">
              <w:rPr>
                <w:rFonts w:ascii="Calibri" w:eastAsia="Times New Roman" w:hAnsi="Calibri" w:cs="Times New Roman"/>
                <w:color w:val="000000"/>
                <w:sz w:val="20"/>
                <w:szCs w:val="20"/>
              </w:rPr>
              <w:t>59.903</w:t>
            </w:r>
          </w:p>
        </w:tc>
        <w:tc>
          <w:tcPr>
            <w:tcW w:w="1100" w:type="dxa"/>
            <w:tcBorders>
              <w:top w:val="nil"/>
              <w:left w:val="nil"/>
              <w:bottom w:val="single" w:sz="4" w:space="0" w:color="auto"/>
              <w:right w:val="single" w:sz="4" w:space="0" w:color="auto"/>
            </w:tcBorders>
            <w:shd w:val="clear" w:color="auto" w:fill="auto"/>
            <w:noWrap/>
            <w:vAlign w:val="center"/>
          </w:tcPr>
          <w:p w:rsidR="000B426E" w:rsidRPr="00B361FD" w:rsidRDefault="000B426E" w:rsidP="008560CC">
            <w:pPr>
              <w:spacing w:after="0" w:line="240" w:lineRule="auto"/>
              <w:jc w:val="center"/>
              <w:rPr>
                <w:rFonts w:ascii="Calibri" w:hAnsi="Calibri"/>
                <w:color w:val="000000"/>
                <w:sz w:val="20"/>
                <w:szCs w:val="20"/>
              </w:rPr>
            </w:pPr>
            <w:r w:rsidRPr="00B361FD">
              <w:rPr>
                <w:rFonts w:ascii="Calibri" w:hAnsi="Calibri"/>
                <w:color w:val="000000"/>
                <w:sz w:val="20"/>
                <w:szCs w:val="20"/>
              </w:rPr>
              <w:t>2,1</w:t>
            </w:r>
          </w:p>
        </w:tc>
      </w:tr>
      <w:tr w:rsidR="000B426E" w:rsidRPr="00B51632" w:rsidTr="008560CC">
        <w:trPr>
          <w:trHeight w:val="300"/>
        </w:trPr>
        <w:tc>
          <w:tcPr>
            <w:tcW w:w="3278" w:type="dxa"/>
            <w:vMerge/>
            <w:tcBorders>
              <w:top w:val="nil"/>
              <w:left w:val="single" w:sz="4" w:space="0" w:color="auto"/>
              <w:bottom w:val="single" w:sz="4" w:space="0" w:color="000000"/>
              <w:right w:val="single" w:sz="4" w:space="0" w:color="auto"/>
            </w:tcBorders>
            <w:vAlign w:val="center"/>
            <w:hideMark/>
          </w:tcPr>
          <w:p w:rsidR="000B426E" w:rsidRPr="00B51632" w:rsidRDefault="000B426E" w:rsidP="008560CC">
            <w:pPr>
              <w:spacing w:after="0" w:line="240" w:lineRule="auto"/>
              <w:jc w:val="center"/>
              <w:rPr>
                <w:rFonts w:ascii="Calibri" w:eastAsia="Times New Roman" w:hAnsi="Calibri" w:cs="Times New Roman"/>
                <w:color w:val="000000"/>
                <w:sz w:val="20"/>
                <w:szCs w:val="20"/>
              </w:rPr>
            </w:pPr>
          </w:p>
        </w:tc>
        <w:tc>
          <w:tcPr>
            <w:tcW w:w="3118" w:type="dxa"/>
            <w:tcBorders>
              <w:top w:val="nil"/>
              <w:left w:val="nil"/>
              <w:bottom w:val="single" w:sz="4" w:space="0" w:color="auto"/>
              <w:right w:val="single" w:sz="4" w:space="0" w:color="auto"/>
            </w:tcBorders>
            <w:shd w:val="clear" w:color="auto" w:fill="auto"/>
            <w:vAlign w:val="center"/>
          </w:tcPr>
          <w:p w:rsidR="000B426E" w:rsidRPr="00B51632" w:rsidRDefault="000B426E" w:rsidP="008560CC">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talajterhelési díj</w:t>
            </w:r>
          </w:p>
        </w:tc>
        <w:tc>
          <w:tcPr>
            <w:tcW w:w="1660" w:type="dxa"/>
            <w:tcBorders>
              <w:top w:val="nil"/>
              <w:left w:val="nil"/>
              <w:bottom w:val="single" w:sz="4" w:space="0" w:color="auto"/>
              <w:right w:val="single" w:sz="4" w:space="0" w:color="auto"/>
            </w:tcBorders>
            <w:shd w:val="clear" w:color="auto" w:fill="auto"/>
            <w:noWrap/>
            <w:vAlign w:val="center"/>
          </w:tcPr>
          <w:p w:rsidR="000B426E" w:rsidRPr="00B361FD" w:rsidRDefault="000B426E" w:rsidP="008560CC">
            <w:pPr>
              <w:spacing w:after="0" w:line="240" w:lineRule="auto"/>
              <w:jc w:val="center"/>
              <w:rPr>
                <w:rFonts w:ascii="Calibri" w:eastAsia="Times New Roman" w:hAnsi="Calibri" w:cs="Times New Roman"/>
                <w:color w:val="000000"/>
                <w:sz w:val="20"/>
                <w:szCs w:val="20"/>
              </w:rPr>
            </w:pPr>
            <w:r w:rsidRPr="00B361FD">
              <w:rPr>
                <w:rFonts w:ascii="Calibri" w:eastAsia="Times New Roman" w:hAnsi="Calibri" w:cs="Times New Roman"/>
                <w:color w:val="000000"/>
                <w:sz w:val="20"/>
                <w:szCs w:val="20"/>
              </w:rPr>
              <w:t>3.256</w:t>
            </w:r>
          </w:p>
        </w:tc>
        <w:tc>
          <w:tcPr>
            <w:tcW w:w="1100" w:type="dxa"/>
            <w:tcBorders>
              <w:top w:val="nil"/>
              <w:left w:val="nil"/>
              <w:bottom w:val="single" w:sz="4" w:space="0" w:color="auto"/>
              <w:right w:val="single" w:sz="4" w:space="0" w:color="auto"/>
            </w:tcBorders>
            <w:shd w:val="clear" w:color="auto" w:fill="auto"/>
            <w:noWrap/>
            <w:vAlign w:val="center"/>
          </w:tcPr>
          <w:p w:rsidR="000B426E" w:rsidRPr="00B361FD" w:rsidRDefault="000B426E" w:rsidP="008560CC">
            <w:pPr>
              <w:spacing w:after="0" w:line="240" w:lineRule="auto"/>
              <w:jc w:val="center"/>
              <w:rPr>
                <w:rFonts w:ascii="Calibri" w:hAnsi="Calibri"/>
                <w:color w:val="000000"/>
                <w:sz w:val="20"/>
                <w:szCs w:val="20"/>
              </w:rPr>
            </w:pPr>
            <w:r w:rsidRPr="00B361FD">
              <w:rPr>
                <w:rFonts w:ascii="Calibri" w:hAnsi="Calibri"/>
                <w:color w:val="000000"/>
                <w:sz w:val="20"/>
                <w:szCs w:val="20"/>
              </w:rPr>
              <w:t>0,1</w:t>
            </w:r>
          </w:p>
        </w:tc>
      </w:tr>
      <w:tr w:rsidR="000B426E" w:rsidRPr="00B51632" w:rsidTr="008560CC">
        <w:trPr>
          <w:trHeight w:val="300"/>
        </w:trPr>
        <w:tc>
          <w:tcPr>
            <w:tcW w:w="3278" w:type="dxa"/>
            <w:vMerge w:val="restart"/>
            <w:tcBorders>
              <w:top w:val="nil"/>
              <w:left w:val="single" w:sz="4" w:space="0" w:color="auto"/>
              <w:bottom w:val="single" w:sz="4" w:space="0" w:color="000000"/>
              <w:right w:val="single" w:sz="4" w:space="0" w:color="auto"/>
            </w:tcBorders>
            <w:shd w:val="clear" w:color="auto" w:fill="auto"/>
            <w:vAlign w:val="center"/>
            <w:hideMark/>
          </w:tcPr>
          <w:p w:rsidR="000B426E" w:rsidRPr="00B51632" w:rsidRDefault="000B426E" w:rsidP="008560CC">
            <w:pPr>
              <w:spacing w:after="0" w:line="240" w:lineRule="auto"/>
              <w:jc w:val="center"/>
              <w:rPr>
                <w:rFonts w:ascii="Calibri" w:eastAsia="Times New Roman" w:hAnsi="Calibri" w:cs="Times New Roman"/>
                <w:color w:val="000000"/>
                <w:sz w:val="20"/>
                <w:szCs w:val="20"/>
              </w:rPr>
            </w:pPr>
            <w:r w:rsidRPr="00B51632">
              <w:rPr>
                <w:rFonts w:ascii="Calibri" w:eastAsia="Times New Roman" w:hAnsi="Calibri" w:cs="Times New Roman"/>
                <w:color w:val="000000"/>
                <w:sz w:val="20"/>
                <w:szCs w:val="20"/>
              </w:rPr>
              <w:t>Egyéb közhatalmi bevételek</w:t>
            </w:r>
          </w:p>
        </w:tc>
        <w:tc>
          <w:tcPr>
            <w:tcW w:w="3118" w:type="dxa"/>
            <w:tcBorders>
              <w:top w:val="nil"/>
              <w:left w:val="nil"/>
              <w:bottom w:val="single" w:sz="4" w:space="0" w:color="auto"/>
              <w:right w:val="single" w:sz="4" w:space="0" w:color="auto"/>
            </w:tcBorders>
            <w:shd w:val="clear" w:color="auto" w:fill="auto"/>
            <w:vAlign w:val="center"/>
          </w:tcPr>
          <w:p w:rsidR="000B426E" w:rsidRPr="00B51632" w:rsidRDefault="000B426E" w:rsidP="008560CC">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igazgatási szolgáltatási díj</w:t>
            </w:r>
          </w:p>
        </w:tc>
        <w:tc>
          <w:tcPr>
            <w:tcW w:w="1660" w:type="dxa"/>
            <w:tcBorders>
              <w:top w:val="nil"/>
              <w:left w:val="nil"/>
              <w:bottom w:val="single" w:sz="4" w:space="0" w:color="auto"/>
              <w:right w:val="single" w:sz="4" w:space="0" w:color="auto"/>
            </w:tcBorders>
            <w:shd w:val="clear" w:color="auto" w:fill="auto"/>
            <w:noWrap/>
            <w:vAlign w:val="center"/>
          </w:tcPr>
          <w:p w:rsidR="000B426E" w:rsidRPr="00B361FD" w:rsidRDefault="000B426E" w:rsidP="008560CC">
            <w:pPr>
              <w:spacing w:after="0" w:line="240" w:lineRule="auto"/>
              <w:jc w:val="center"/>
              <w:rPr>
                <w:rFonts w:ascii="Calibri" w:eastAsia="Times New Roman" w:hAnsi="Calibri" w:cs="Times New Roman"/>
                <w:color w:val="000000"/>
                <w:sz w:val="20"/>
                <w:szCs w:val="20"/>
              </w:rPr>
            </w:pPr>
            <w:r w:rsidRPr="00B361FD">
              <w:rPr>
                <w:rFonts w:ascii="Calibri" w:eastAsia="Times New Roman" w:hAnsi="Calibri" w:cs="Times New Roman"/>
                <w:color w:val="000000"/>
                <w:sz w:val="20"/>
                <w:szCs w:val="20"/>
              </w:rPr>
              <w:t>2.360</w:t>
            </w:r>
          </w:p>
        </w:tc>
        <w:tc>
          <w:tcPr>
            <w:tcW w:w="1100" w:type="dxa"/>
            <w:tcBorders>
              <w:top w:val="nil"/>
              <w:left w:val="nil"/>
              <w:bottom w:val="single" w:sz="4" w:space="0" w:color="auto"/>
              <w:right w:val="single" w:sz="4" w:space="0" w:color="auto"/>
            </w:tcBorders>
            <w:shd w:val="clear" w:color="auto" w:fill="auto"/>
            <w:noWrap/>
            <w:vAlign w:val="center"/>
          </w:tcPr>
          <w:p w:rsidR="000B426E" w:rsidRPr="00B361FD" w:rsidRDefault="000B426E" w:rsidP="008560CC">
            <w:pPr>
              <w:spacing w:after="0" w:line="240" w:lineRule="auto"/>
              <w:jc w:val="center"/>
              <w:rPr>
                <w:rFonts w:ascii="Calibri" w:hAnsi="Calibri"/>
                <w:color w:val="000000"/>
                <w:sz w:val="20"/>
                <w:szCs w:val="20"/>
              </w:rPr>
            </w:pPr>
            <w:r w:rsidRPr="00B361FD">
              <w:rPr>
                <w:rFonts w:ascii="Calibri" w:hAnsi="Calibri"/>
                <w:color w:val="000000"/>
                <w:sz w:val="20"/>
                <w:szCs w:val="20"/>
              </w:rPr>
              <w:t>0,1</w:t>
            </w:r>
          </w:p>
        </w:tc>
      </w:tr>
      <w:tr w:rsidR="000B426E" w:rsidRPr="00B51632" w:rsidTr="008560CC">
        <w:trPr>
          <w:trHeight w:val="246"/>
        </w:trPr>
        <w:tc>
          <w:tcPr>
            <w:tcW w:w="3278" w:type="dxa"/>
            <w:vMerge/>
            <w:tcBorders>
              <w:top w:val="nil"/>
              <w:left w:val="single" w:sz="4" w:space="0" w:color="auto"/>
              <w:bottom w:val="single" w:sz="4" w:space="0" w:color="000000"/>
              <w:right w:val="single" w:sz="4" w:space="0" w:color="auto"/>
            </w:tcBorders>
            <w:vAlign w:val="center"/>
            <w:hideMark/>
          </w:tcPr>
          <w:p w:rsidR="000B426E" w:rsidRPr="00B51632" w:rsidRDefault="000B426E" w:rsidP="008560CC">
            <w:pPr>
              <w:spacing w:after="0" w:line="240" w:lineRule="auto"/>
              <w:jc w:val="center"/>
              <w:rPr>
                <w:rFonts w:ascii="Calibri" w:eastAsia="Times New Roman" w:hAnsi="Calibri" w:cs="Times New Roman"/>
                <w:color w:val="000000"/>
                <w:sz w:val="20"/>
                <w:szCs w:val="20"/>
              </w:rPr>
            </w:pPr>
          </w:p>
        </w:tc>
        <w:tc>
          <w:tcPr>
            <w:tcW w:w="3118" w:type="dxa"/>
            <w:tcBorders>
              <w:top w:val="nil"/>
              <w:left w:val="nil"/>
              <w:bottom w:val="single" w:sz="4" w:space="0" w:color="auto"/>
              <w:right w:val="single" w:sz="4" w:space="0" w:color="auto"/>
            </w:tcBorders>
            <w:shd w:val="clear" w:color="auto" w:fill="auto"/>
            <w:vAlign w:val="center"/>
          </w:tcPr>
          <w:p w:rsidR="000B426E" w:rsidRPr="00B51632" w:rsidRDefault="000B426E" w:rsidP="008560CC">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bírságok</w:t>
            </w:r>
          </w:p>
        </w:tc>
        <w:tc>
          <w:tcPr>
            <w:tcW w:w="1660" w:type="dxa"/>
            <w:tcBorders>
              <w:top w:val="nil"/>
              <w:left w:val="nil"/>
              <w:bottom w:val="single" w:sz="4" w:space="0" w:color="auto"/>
              <w:right w:val="single" w:sz="4" w:space="0" w:color="auto"/>
            </w:tcBorders>
            <w:shd w:val="clear" w:color="auto" w:fill="auto"/>
            <w:noWrap/>
            <w:vAlign w:val="center"/>
          </w:tcPr>
          <w:p w:rsidR="000B426E" w:rsidRPr="00B361FD" w:rsidRDefault="000B426E" w:rsidP="008560CC">
            <w:pPr>
              <w:spacing w:after="0" w:line="240" w:lineRule="auto"/>
              <w:jc w:val="center"/>
              <w:rPr>
                <w:rFonts w:ascii="Calibri" w:eastAsia="Times New Roman" w:hAnsi="Calibri" w:cs="Times New Roman"/>
                <w:color w:val="000000"/>
                <w:sz w:val="20"/>
                <w:szCs w:val="20"/>
              </w:rPr>
            </w:pPr>
            <w:r w:rsidRPr="00B361FD">
              <w:rPr>
                <w:rFonts w:ascii="Calibri" w:eastAsia="Times New Roman" w:hAnsi="Calibri" w:cs="Times New Roman"/>
                <w:color w:val="000000"/>
                <w:sz w:val="20"/>
                <w:szCs w:val="20"/>
              </w:rPr>
              <w:t>28.895</w:t>
            </w:r>
          </w:p>
        </w:tc>
        <w:tc>
          <w:tcPr>
            <w:tcW w:w="1100" w:type="dxa"/>
            <w:tcBorders>
              <w:top w:val="nil"/>
              <w:left w:val="nil"/>
              <w:bottom w:val="single" w:sz="4" w:space="0" w:color="auto"/>
              <w:right w:val="single" w:sz="4" w:space="0" w:color="auto"/>
            </w:tcBorders>
            <w:shd w:val="clear" w:color="auto" w:fill="auto"/>
            <w:noWrap/>
            <w:vAlign w:val="center"/>
          </w:tcPr>
          <w:p w:rsidR="000B426E" w:rsidRPr="00B361FD" w:rsidRDefault="000B426E" w:rsidP="008560CC">
            <w:pPr>
              <w:spacing w:after="0" w:line="240" w:lineRule="auto"/>
              <w:jc w:val="center"/>
              <w:rPr>
                <w:rFonts w:ascii="Calibri" w:hAnsi="Calibri"/>
                <w:color w:val="000000"/>
                <w:sz w:val="20"/>
                <w:szCs w:val="20"/>
              </w:rPr>
            </w:pPr>
            <w:r w:rsidRPr="00B361FD">
              <w:rPr>
                <w:rFonts w:ascii="Calibri" w:hAnsi="Calibri"/>
                <w:color w:val="000000"/>
                <w:sz w:val="20"/>
                <w:szCs w:val="20"/>
              </w:rPr>
              <w:t>1,0</w:t>
            </w:r>
          </w:p>
        </w:tc>
      </w:tr>
      <w:tr w:rsidR="000B426E" w:rsidRPr="00B51632" w:rsidTr="008560CC">
        <w:trPr>
          <w:trHeight w:val="300"/>
        </w:trPr>
        <w:tc>
          <w:tcPr>
            <w:tcW w:w="6396" w:type="dxa"/>
            <w:gridSpan w:val="2"/>
            <w:tcBorders>
              <w:top w:val="single" w:sz="4" w:space="0" w:color="auto"/>
              <w:left w:val="single" w:sz="4" w:space="0" w:color="auto"/>
              <w:bottom w:val="single" w:sz="4" w:space="0" w:color="auto"/>
              <w:right w:val="single" w:sz="4" w:space="0" w:color="000000"/>
            </w:tcBorders>
            <w:shd w:val="clear" w:color="auto" w:fill="BDD6EE" w:themeFill="accent1" w:themeFillTint="66"/>
            <w:vAlign w:val="center"/>
            <w:hideMark/>
          </w:tcPr>
          <w:p w:rsidR="000B426E" w:rsidRPr="00B51632" w:rsidRDefault="000B426E" w:rsidP="008560CC">
            <w:pPr>
              <w:spacing w:after="0" w:line="240" w:lineRule="auto"/>
              <w:rPr>
                <w:rFonts w:ascii="Calibri" w:eastAsia="Times New Roman" w:hAnsi="Calibri" w:cs="Times New Roman"/>
                <w:b/>
                <w:bCs/>
                <w:color w:val="000000"/>
                <w:sz w:val="20"/>
                <w:szCs w:val="20"/>
              </w:rPr>
            </w:pPr>
            <w:r w:rsidRPr="00B51632">
              <w:rPr>
                <w:rFonts w:ascii="Calibri" w:eastAsia="Times New Roman" w:hAnsi="Calibri" w:cs="Times New Roman"/>
                <w:b/>
                <w:bCs/>
                <w:color w:val="000000"/>
                <w:sz w:val="20"/>
                <w:szCs w:val="20"/>
              </w:rPr>
              <w:t>Összesen</w:t>
            </w:r>
          </w:p>
        </w:tc>
        <w:tc>
          <w:tcPr>
            <w:tcW w:w="1660" w:type="dxa"/>
            <w:tcBorders>
              <w:top w:val="nil"/>
              <w:left w:val="nil"/>
              <w:bottom w:val="single" w:sz="4" w:space="0" w:color="auto"/>
              <w:right w:val="single" w:sz="4" w:space="0" w:color="auto"/>
            </w:tcBorders>
            <w:shd w:val="clear" w:color="auto" w:fill="BDD6EE" w:themeFill="accent1" w:themeFillTint="66"/>
            <w:noWrap/>
            <w:vAlign w:val="center"/>
          </w:tcPr>
          <w:p w:rsidR="000B426E" w:rsidRPr="00B361FD" w:rsidRDefault="000B426E" w:rsidP="008560CC">
            <w:pPr>
              <w:spacing w:after="0" w:line="240" w:lineRule="auto"/>
              <w:jc w:val="center"/>
              <w:rPr>
                <w:rFonts w:ascii="Calibri" w:eastAsia="Times New Roman" w:hAnsi="Calibri" w:cs="Times New Roman"/>
                <w:b/>
                <w:bCs/>
                <w:color w:val="000000"/>
                <w:sz w:val="20"/>
                <w:szCs w:val="20"/>
              </w:rPr>
            </w:pPr>
            <w:r w:rsidRPr="00B361FD">
              <w:rPr>
                <w:rFonts w:ascii="Calibri" w:eastAsia="Times New Roman" w:hAnsi="Calibri" w:cs="Times New Roman"/>
                <w:b/>
                <w:bCs/>
                <w:color w:val="000000"/>
                <w:sz w:val="20"/>
                <w:szCs w:val="20"/>
              </w:rPr>
              <w:t>2.876.051</w:t>
            </w:r>
          </w:p>
        </w:tc>
        <w:tc>
          <w:tcPr>
            <w:tcW w:w="1100" w:type="dxa"/>
            <w:tcBorders>
              <w:top w:val="nil"/>
              <w:left w:val="nil"/>
              <w:bottom w:val="single" w:sz="4" w:space="0" w:color="auto"/>
              <w:right w:val="single" w:sz="4" w:space="0" w:color="auto"/>
            </w:tcBorders>
            <w:shd w:val="clear" w:color="auto" w:fill="BDD6EE" w:themeFill="accent1" w:themeFillTint="66"/>
            <w:noWrap/>
            <w:vAlign w:val="center"/>
          </w:tcPr>
          <w:p w:rsidR="000B426E" w:rsidRPr="00B361FD" w:rsidRDefault="000B426E" w:rsidP="008560CC">
            <w:pPr>
              <w:spacing w:after="0" w:line="240" w:lineRule="auto"/>
              <w:jc w:val="center"/>
              <w:rPr>
                <w:rFonts w:ascii="Calibri" w:eastAsia="Times New Roman" w:hAnsi="Calibri" w:cs="Times New Roman"/>
                <w:b/>
                <w:bCs/>
                <w:color w:val="000000"/>
                <w:sz w:val="20"/>
                <w:szCs w:val="20"/>
              </w:rPr>
            </w:pPr>
            <w:r w:rsidRPr="00B361FD">
              <w:rPr>
                <w:rFonts w:ascii="Calibri" w:eastAsia="Times New Roman" w:hAnsi="Calibri" w:cs="Times New Roman"/>
                <w:b/>
                <w:bCs/>
                <w:color w:val="000000"/>
                <w:sz w:val="20"/>
                <w:szCs w:val="20"/>
              </w:rPr>
              <w:t>100</w:t>
            </w:r>
          </w:p>
        </w:tc>
      </w:tr>
    </w:tbl>
    <w:p w:rsidR="000B426E" w:rsidRDefault="000B426E" w:rsidP="000B426E">
      <w:pPr>
        <w:suppressAutoHyphens/>
        <w:jc w:val="both"/>
        <w:rPr>
          <w:rFonts w:eastAsia="Times New Roman" w:cs="Times New Roman"/>
          <w:szCs w:val="20"/>
          <w:lang w:eastAsia="ar-SA"/>
        </w:rPr>
      </w:pPr>
      <w:r w:rsidRPr="00540720">
        <w:rPr>
          <w:rFonts w:eastAsia="Times New Roman" w:cs="Times New Roman"/>
          <w:szCs w:val="20"/>
          <w:lang w:eastAsia="ar-SA"/>
        </w:rPr>
        <w:t xml:space="preserve">Forrás: </w:t>
      </w:r>
      <w:r>
        <w:rPr>
          <w:rFonts w:eastAsia="Times New Roman" w:cs="Times New Roman"/>
          <w:szCs w:val="20"/>
          <w:lang w:eastAsia="ar-SA"/>
        </w:rPr>
        <w:t>Ö</w:t>
      </w:r>
      <w:r w:rsidRPr="00540720">
        <w:rPr>
          <w:rFonts w:eastAsia="Times New Roman" w:cs="Times New Roman"/>
          <w:szCs w:val="20"/>
          <w:lang w:eastAsia="ar-SA"/>
        </w:rPr>
        <w:t>nkormányzati adatok, 2015. évi költségvetés</w:t>
      </w:r>
    </w:p>
    <w:p w:rsidR="000B426E" w:rsidRPr="006D77B9" w:rsidRDefault="000B426E" w:rsidP="000B426E">
      <w:pPr>
        <w:suppressAutoHyphens/>
        <w:jc w:val="both"/>
        <w:rPr>
          <w:rFonts w:eastAsia="Times New Roman" w:cs="Times New Roman"/>
          <w:szCs w:val="20"/>
          <w:lang w:eastAsia="ar-SA"/>
        </w:rPr>
      </w:pPr>
    </w:p>
    <w:p w:rsidR="000B426E" w:rsidRPr="006C0534" w:rsidRDefault="000B426E" w:rsidP="00934ED0">
      <w:pPr>
        <w:pStyle w:val="Cmsor2"/>
        <w:numPr>
          <w:ilvl w:val="1"/>
          <w:numId w:val="19"/>
        </w:numPr>
        <w:spacing w:after="240"/>
        <w:rPr>
          <w:b/>
          <w:color w:val="auto"/>
        </w:rPr>
      </w:pPr>
      <w:bookmarkStart w:id="32" w:name="_Toc431553718"/>
      <w:r w:rsidRPr="006C0534">
        <w:rPr>
          <w:b/>
          <w:color w:val="auto"/>
        </w:rPr>
        <w:t>Sport célú és civil szervezetek támogatásai</w:t>
      </w:r>
      <w:bookmarkEnd w:id="32"/>
    </w:p>
    <w:p w:rsidR="000B426E" w:rsidRDefault="000B426E" w:rsidP="000B426E">
      <w:pPr>
        <w:spacing w:after="120"/>
        <w:jc w:val="both"/>
      </w:pPr>
      <w:r>
        <w:t>A sport célú és civil szervezetek nyújtott önkormányzati támogatások elmúlt évekbeli változásait az alábbi táblázat mutatja be</w:t>
      </w:r>
      <w:r w:rsidRPr="002A3827">
        <w:t>.</w:t>
      </w:r>
    </w:p>
    <w:p w:rsidR="000B426E" w:rsidRPr="00540720" w:rsidRDefault="000B426E" w:rsidP="000B426E">
      <w:pPr>
        <w:spacing w:after="120"/>
        <w:jc w:val="center"/>
        <w:rPr>
          <w:b/>
        </w:rPr>
      </w:pPr>
      <w:r w:rsidRPr="00540720">
        <w:rPr>
          <w:b/>
        </w:rPr>
        <w:t>Sport célú és civil szervezetek támogatása</w:t>
      </w:r>
      <w:r>
        <w:rPr>
          <w:b/>
        </w:rPr>
        <w:t xml:space="preserve"> (ezer Ft)</w:t>
      </w:r>
    </w:p>
    <w:tbl>
      <w:tblPr>
        <w:tblW w:w="9145" w:type="dxa"/>
        <w:tblInd w:w="55" w:type="dxa"/>
        <w:tblCellMar>
          <w:left w:w="70" w:type="dxa"/>
          <w:right w:w="70" w:type="dxa"/>
        </w:tblCellMar>
        <w:tblLook w:val="04A0" w:firstRow="1" w:lastRow="0" w:firstColumn="1" w:lastColumn="0" w:noHBand="0" w:noVBand="1"/>
      </w:tblPr>
      <w:tblGrid>
        <w:gridCol w:w="2425"/>
        <w:gridCol w:w="960"/>
        <w:gridCol w:w="960"/>
        <w:gridCol w:w="960"/>
        <w:gridCol w:w="960"/>
        <w:gridCol w:w="960"/>
        <w:gridCol w:w="960"/>
        <w:gridCol w:w="960"/>
      </w:tblGrid>
      <w:tr w:rsidR="000B426E" w:rsidRPr="002A3827" w:rsidTr="008560CC">
        <w:trPr>
          <w:trHeight w:val="300"/>
        </w:trPr>
        <w:tc>
          <w:tcPr>
            <w:tcW w:w="2425"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rsidR="000B426E" w:rsidRPr="005B04EE" w:rsidRDefault="000B426E" w:rsidP="008560CC">
            <w:pPr>
              <w:spacing w:after="0"/>
              <w:rPr>
                <w:rFonts w:ascii="Calibri" w:eastAsia="Times New Roman" w:hAnsi="Calibri" w:cs="Times New Roman"/>
                <w:color w:val="000000"/>
                <w:sz w:val="20"/>
                <w:szCs w:val="20"/>
              </w:rPr>
            </w:pPr>
            <w:r w:rsidRPr="005B04EE">
              <w:rPr>
                <w:rFonts w:ascii="Calibri" w:eastAsia="Times New Roman" w:hAnsi="Calibri" w:cs="Times New Roman"/>
                <w:color w:val="000000"/>
                <w:sz w:val="20"/>
                <w:szCs w:val="20"/>
              </w:rPr>
              <w:t> </w:t>
            </w:r>
          </w:p>
        </w:tc>
        <w:tc>
          <w:tcPr>
            <w:tcW w:w="960"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0B426E" w:rsidRPr="005B04EE" w:rsidRDefault="000B426E" w:rsidP="008560CC">
            <w:pPr>
              <w:spacing w:after="0"/>
              <w:jc w:val="center"/>
              <w:rPr>
                <w:rFonts w:ascii="Calibri" w:eastAsia="Times New Roman" w:hAnsi="Calibri" w:cs="Arial"/>
                <w:b/>
                <w:bCs/>
                <w:sz w:val="20"/>
                <w:szCs w:val="20"/>
              </w:rPr>
            </w:pPr>
            <w:r w:rsidRPr="005B04EE">
              <w:rPr>
                <w:rFonts w:ascii="Calibri" w:eastAsia="Times New Roman" w:hAnsi="Calibri" w:cs="Arial"/>
                <w:b/>
                <w:bCs/>
                <w:sz w:val="20"/>
                <w:szCs w:val="20"/>
              </w:rPr>
              <w:t>2008</w:t>
            </w:r>
          </w:p>
        </w:tc>
        <w:tc>
          <w:tcPr>
            <w:tcW w:w="960"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0B426E" w:rsidRPr="005B04EE" w:rsidRDefault="000B426E" w:rsidP="008560CC">
            <w:pPr>
              <w:spacing w:after="0"/>
              <w:jc w:val="center"/>
              <w:rPr>
                <w:rFonts w:ascii="Calibri" w:eastAsia="Times New Roman" w:hAnsi="Calibri" w:cs="Arial"/>
                <w:b/>
                <w:bCs/>
                <w:sz w:val="20"/>
                <w:szCs w:val="20"/>
              </w:rPr>
            </w:pPr>
            <w:r w:rsidRPr="005B04EE">
              <w:rPr>
                <w:rFonts w:ascii="Calibri" w:eastAsia="Times New Roman" w:hAnsi="Calibri" w:cs="Arial"/>
                <w:b/>
                <w:bCs/>
                <w:sz w:val="20"/>
                <w:szCs w:val="20"/>
              </w:rPr>
              <w:t>2009</w:t>
            </w:r>
          </w:p>
        </w:tc>
        <w:tc>
          <w:tcPr>
            <w:tcW w:w="960"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0B426E" w:rsidRPr="005B04EE" w:rsidRDefault="000B426E" w:rsidP="008560CC">
            <w:pPr>
              <w:spacing w:after="0"/>
              <w:jc w:val="center"/>
              <w:rPr>
                <w:rFonts w:ascii="Calibri" w:eastAsia="Times New Roman" w:hAnsi="Calibri" w:cs="Arial"/>
                <w:b/>
                <w:bCs/>
                <w:sz w:val="20"/>
                <w:szCs w:val="20"/>
              </w:rPr>
            </w:pPr>
            <w:r w:rsidRPr="005B04EE">
              <w:rPr>
                <w:rFonts w:ascii="Calibri" w:eastAsia="Times New Roman" w:hAnsi="Calibri" w:cs="Arial"/>
                <w:b/>
                <w:bCs/>
                <w:sz w:val="20"/>
                <w:szCs w:val="20"/>
              </w:rPr>
              <w:t>2010</w:t>
            </w:r>
          </w:p>
        </w:tc>
        <w:tc>
          <w:tcPr>
            <w:tcW w:w="960"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0B426E" w:rsidRPr="005B04EE" w:rsidRDefault="000B426E" w:rsidP="008560CC">
            <w:pPr>
              <w:spacing w:after="0"/>
              <w:jc w:val="center"/>
              <w:rPr>
                <w:rFonts w:ascii="Calibri" w:eastAsia="Times New Roman" w:hAnsi="Calibri" w:cs="Arial"/>
                <w:b/>
                <w:bCs/>
                <w:sz w:val="20"/>
                <w:szCs w:val="20"/>
              </w:rPr>
            </w:pPr>
            <w:r w:rsidRPr="005B04EE">
              <w:rPr>
                <w:rFonts w:ascii="Calibri" w:eastAsia="Times New Roman" w:hAnsi="Calibri" w:cs="Arial"/>
                <w:b/>
                <w:bCs/>
                <w:sz w:val="20"/>
                <w:szCs w:val="20"/>
              </w:rPr>
              <w:t>2011</w:t>
            </w:r>
          </w:p>
        </w:tc>
        <w:tc>
          <w:tcPr>
            <w:tcW w:w="960"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0B426E" w:rsidRPr="005B04EE" w:rsidRDefault="000B426E" w:rsidP="008560CC">
            <w:pPr>
              <w:spacing w:after="0"/>
              <w:jc w:val="center"/>
              <w:rPr>
                <w:rFonts w:ascii="Calibri" w:eastAsia="Times New Roman" w:hAnsi="Calibri" w:cs="Arial"/>
                <w:b/>
                <w:bCs/>
                <w:sz w:val="20"/>
                <w:szCs w:val="20"/>
              </w:rPr>
            </w:pPr>
            <w:r w:rsidRPr="005B04EE">
              <w:rPr>
                <w:rFonts w:ascii="Calibri" w:eastAsia="Times New Roman" w:hAnsi="Calibri" w:cs="Arial"/>
                <w:b/>
                <w:bCs/>
                <w:sz w:val="20"/>
                <w:szCs w:val="20"/>
              </w:rPr>
              <w:t>2012</w:t>
            </w:r>
          </w:p>
        </w:tc>
        <w:tc>
          <w:tcPr>
            <w:tcW w:w="960"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0B426E" w:rsidRPr="005B04EE" w:rsidRDefault="000B426E" w:rsidP="008560CC">
            <w:pPr>
              <w:spacing w:after="0"/>
              <w:jc w:val="center"/>
              <w:rPr>
                <w:rFonts w:ascii="Calibri" w:eastAsia="Times New Roman" w:hAnsi="Calibri" w:cs="Arial"/>
                <w:b/>
                <w:bCs/>
                <w:sz w:val="20"/>
                <w:szCs w:val="20"/>
              </w:rPr>
            </w:pPr>
            <w:r w:rsidRPr="005B04EE">
              <w:rPr>
                <w:rFonts w:ascii="Calibri" w:eastAsia="Times New Roman" w:hAnsi="Calibri" w:cs="Arial"/>
                <w:b/>
                <w:bCs/>
                <w:sz w:val="20"/>
                <w:szCs w:val="20"/>
              </w:rPr>
              <w:t>2013</w:t>
            </w:r>
          </w:p>
        </w:tc>
        <w:tc>
          <w:tcPr>
            <w:tcW w:w="960"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0B426E" w:rsidRPr="005B04EE" w:rsidRDefault="000B426E" w:rsidP="008560CC">
            <w:pPr>
              <w:spacing w:after="0"/>
              <w:jc w:val="center"/>
              <w:rPr>
                <w:rFonts w:ascii="Calibri" w:eastAsia="Times New Roman" w:hAnsi="Calibri" w:cs="Arial"/>
                <w:b/>
                <w:bCs/>
                <w:sz w:val="20"/>
                <w:szCs w:val="20"/>
              </w:rPr>
            </w:pPr>
            <w:r w:rsidRPr="005B04EE">
              <w:rPr>
                <w:rFonts w:ascii="Calibri" w:eastAsia="Times New Roman" w:hAnsi="Calibri" w:cs="Arial"/>
                <w:b/>
                <w:bCs/>
                <w:sz w:val="20"/>
                <w:szCs w:val="20"/>
              </w:rPr>
              <w:t>2014</w:t>
            </w:r>
          </w:p>
        </w:tc>
      </w:tr>
      <w:tr w:rsidR="000B426E" w:rsidRPr="002A3827" w:rsidTr="008560CC">
        <w:trPr>
          <w:trHeight w:val="60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0B426E" w:rsidRPr="005B04EE" w:rsidRDefault="000B426E" w:rsidP="008560CC">
            <w:pPr>
              <w:spacing w:after="0"/>
              <w:jc w:val="center"/>
              <w:rPr>
                <w:rFonts w:ascii="Calibri" w:eastAsia="Times New Roman" w:hAnsi="Calibri" w:cs="Times New Roman"/>
                <w:color w:val="000000"/>
                <w:sz w:val="20"/>
                <w:szCs w:val="20"/>
              </w:rPr>
            </w:pPr>
            <w:r w:rsidRPr="005B04EE">
              <w:rPr>
                <w:rFonts w:ascii="Calibri" w:eastAsia="Times New Roman" w:hAnsi="Calibri" w:cs="Times New Roman"/>
                <w:color w:val="000000"/>
                <w:sz w:val="20"/>
                <w:szCs w:val="20"/>
              </w:rPr>
              <w:t>Sp</w:t>
            </w:r>
            <w:r>
              <w:rPr>
                <w:rFonts w:ascii="Calibri" w:eastAsia="Times New Roman" w:hAnsi="Calibri" w:cs="Times New Roman"/>
                <w:color w:val="000000"/>
                <w:sz w:val="20"/>
                <w:szCs w:val="20"/>
              </w:rPr>
              <w:t>ortszervezetek támogatása</w:t>
            </w:r>
          </w:p>
        </w:tc>
        <w:tc>
          <w:tcPr>
            <w:tcW w:w="960" w:type="dxa"/>
            <w:tcBorders>
              <w:top w:val="nil"/>
              <w:left w:val="nil"/>
              <w:bottom w:val="single" w:sz="4" w:space="0" w:color="auto"/>
              <w:right w:val="single" w:sz="4" w:space="0" w:color="auto"/>
            </w:tcBorders>
            <w:shd w:val="clear" w:color="auto" w:fill="auto"/>
            <w:noWrap/>
            <w:vAlign w:val="center"/>
          </w:tcPr>
          <w:p w:rsidR="000B426E" w:rsidRPr="005B04EE" w:rsidRDefault="000B426E" w:rsidP="008560CC">
            <w:pPr>
              <w:spacing w:after="0"/>
              <w:jc w:val="center"/>
              <w:rPr>
                <w:rFonts w:ascii="Calibri" w:eastAsia="Times New Roman" w:hAnsi="Calibri" w:cs="Times New Roman"/>
                <w:color w:val="000000"/>
                <w:sz w:val="20"/>
                <w:szCs w:val="20"/>
              </w:rPr>
            </w:pPr>
            <w:r w:rsidRPr="005B04EE">
              <w:rPr>
                <w:rFonts w:ascii="Calibri" w:eastAsia="Times New Roman" w:hAnsi="Calibri" w:cs="Times New Roman"/>
                <w:color w:val="000000"/>
                <w:sz w:val="20"/>
                <w:szCs w:val="20"/>
              </w:rPr>
              <w:t>19</w:t>
            </w:r>
          </w:p>
        </w:tc>
        <w:tc>
          <w:tcPr>
            <w:tcW w:w="960" w:type="dxa"/>
            <w:tcBorders>
              <w:top w:val="nil"/>
              <w:left w:val="nil"/>
              <w:bottom w:val="single" w:sz="4" w:space="0" w:color="auto"/>
              <w:right w:val="single" w:sz="4" w:space="0" w:color="auto"/>
            </w:tcBorders>
            <w:shd w:val="clear" w:color="auto" w:fill="auto"/>
            <w:noWrap/>
            <w:vAlign w:val="center"/>
          </w:tcPr>
          <w:p w:rsidR="000B426E" w:rsidRPr="005B04EE" w:rsidRDefault="000B426E" w:rsidP="008560CC">
            <w:pPr>
              <w:spacing w:after="0"/>
              <w:jc w:val="center"/>
              <w:rPr>
                <w:rFonts w:ascii="Calibri" w:eastAsia="Times New Roman" w:hAnsi="Calibri" w:cs="Times New Roman"/>
                <w:color w:val="000000"/>
                <w:sz w:val="20"/>
                <w:szCs w:val="20"/>
              </w:rPr>
            </w:pPr>
            <w:r w:rsidRPr="005B04EE">
              <w:rPr>
                <w:rFonts w:ascii="Calibri" w:eastAsia="Times New Roman" w:hAnsi="Calibri" w:cs="Times New Roman"/>
                <w:color w:val="000000"/>
                <w:sz w:val="20"/>
                <w:szCs w:val="20"/>
              </w:rPr>
              <w:t>33</w:t>
            </w:r>
          </w:p>
        </w:tc>
        <w:tc>
          <w:tcPr>
            <w:tcW w:w="960" w:type="dxa"/>
            <w:tcBorders>
              <w:top w:val="nil"/>
              <w:left w:val="nil"/>
              <w:bottom w:val="single" w:sz="4" w:space="0" w:color="auto"/>
              <w:right w:val="single" w:sz="4" w:space="0" w:color="auto"/>
            </w:tcBorders>
            <w:shd w:val="clear" w:color="auto" w:fill="auto"/>
            <w:noWrap/>
            <w:vAlign w:val="center"/>
          </w:tcPr>
          <w:p w:rsidR="000B426E" w:rsidRPr="005B04EE" w:rsidRDefault="000B426E" w:rsidP="008560CC">
            <w:pPr>
              <w:spacing w:after="0"/>
              <w:jc w:val="center"/>
              <w:rPr>
                <w:rFonts w:ascii="Calibri" w:eastAsia="Times New Roman" w:hAnsi="Calibri" w:cs="Times New Roman"/>
                <w:color w:val="000000"/>
                <w:sz w:val="20"/>
                <w:szCs w:val="20"/>
              </w:rPr>
            </w:pPr>
            <w:r w:rsidRPr="005B04EE">
              <w:rPr>
                <w:rFonts w:ascii="Calibri" w:eastAsia="Times New Roman" w:hAnsi="Calibri" w:cs="Times New Roman"/>
                <w:color w:val="000000"/>
                <w:sz w:val="20"/>
                <w:szCs w:val="20"/>
              </w:rPr>
              <w:t>55</w:t>
            </w:r>
          </w:p>
        </w:tc>
        <w:tc>
          <w:tcPr>
            <w:tcW w:w="960" w:type="dxa"/>
            <w:tcBorders>
              <w:top w:val="nil"/>
              <w:left w:val="nil"/>
              <w:bottom w:val="single" w:sz="4" w:space="0" w:color="auto"/>
              <w:right w:val="single" w:sz="4" w:space="0" w:color="auto"/>
            </w:tcBorders>
            <w:shd w:val="clear" w:color="auto" w:fill="auto"/>
            <w:noWrap/>
            <w:vAlign w:val="center"/>
          </w:tcPr>
          <w:p w:rsidR="000B426E" w:rsidRPr="005B04EE" w:rsidRDefault="000B426E" w:rsidP="008560CC">
            <w:pPr>
              <w:spacing w:after="0"/>
              <w:jc w:val="center"/>
              <w:rPr>
                <w:rFonts w:ascii="Calibri" w:eastAsia="Times New Roman" w:hAnsi="Calibri" w:cs="Times New Roman"/>
                <w:color w:val="000000"/>
                <w:sz w:val="20"/>
                <w:szCs w:val="20"/>
              </w:rPr>
            </w:pPr>
            <w:r w:rsidRPr="005B04EE">
              <w:rPr>
                <w:rFonts w:ascii="Calibri" w:eastAsia="Times New Roman" w:hAnsi="Calibri" w:cs="Times New Roman"/>
                <w:color w:val="000000"/>
                <w:sz w:val="20"/>
                <w:szCs w:val="20"/>
              </w:rPr>
              <w:t>63</w:t>
            </w:r>
          </w:p>
        </w:tc>
        <w:tc>
          <w:tcPr>
            <w:tcW w:w="960" w:type="dxa"/>
            <w:tcBorders>
              <w:top w:val="nil"/>
              <w:left w:val="nil"/>
              <w:bottom w:val="single" w:sz="4" w:space="0" w:color="auto"/>
              <w:right w:val="single" w:sz="4" w:space="0" w:color="auto"/>
            </w:tcBorders>
            <w:shd w:val="clear" w:color="auto" w:fill="auto"/>
            <w:noWrap/>
            <w:vAlign w:val="center"/>
          </w:tcPr>
          <w:p w:rsidR="000B426E" w:rsidRPr="005B04EE" w:rsidRDefault="000B426E" w:rsidP="008560CC">
            <w:pPr>
              <w:spacing w:after="0"/>
              <w:jc w:val="center"/>
              <w:rPr>
                <w:rFonts w:ascii="Calibri" w:eastAsia="Times New Roman" w:hAnsi="Calibri" w:cs="Times New Roman"/>
                <w:color w:val="000000"/>
                <w:sz w:val="20"/>
                <w:szCs w:val="20"/>
              </w:rPr>
            </w:pPr>
            <w:r w:rsidRPr="005B04EE">
              <w:rPr>
                <w:rFonts w:ascii="Calibri" w:eastAsia="Times New Roman" w:hAnsi="Calibri" w:cs="Times New Roman"/>
                <w:color w:val="000000"/>
                <w:sz w:val="20"/>
                <w:szCs w:val="20"/>
              </w:rPr>
              <w:t>60</w:t>
            </w:r>
          </w:p>
        </w:tc>
        <w:tc>
          <w:tcPr>
            <w:tcW w:w="960" w:type="dxa"/>
            <w:tcBorders>
              <w:top w:val="nil"/>
              <w:left w:val="nil"/>
              <w:bottom w:val="single" w:sz="4" w:space="0" w:color="auto"/>
              <w:right w:val="single" w:sz="4" w:space="0" w:color="auto"/>
            </w:tcBorders>
            <w:shd w:val="clear" w:color="auto" w:fill="auto"/>
            <w:noWrap/>
            <w:vAlign w:val="center"/>
          </w:tcPr>
          <w:p w:rsidR="000B426E" w:rsidRPr="005B04EE" w:rsidRDefault="000B426E" w:rsidP="008560CC">
            <w:pPr>
              <w:spacing w:after="0"/>
              <w:jc w:val="center"/>
              <w:rPr>
                <w:rFonts w:ascii="Calibri" w:eastAsia="Times New Roman" w:hAnsi="Calibri" w:cs="Times New Roman"/>
                <w:color w:val="000000"/>
                <w:sz w:val="20"/>
                <w:szCs w:val="20"/>
              </w:rPr>
            </w:pPr>
            <w:r w:rsidRPr="005B04EE">
              <w:rPr>
                <w:rFonts w:ascii="Calibri" w:eastAsia="Times New Roman" w:hAnsi="Calibri" w:cs="Times New Roman"/>
                <w:color w:val="000000"/>
                <w:sz w:val="20"/>
                <w:szCs w:val="20"/>
              </w:rPr>
              <w:t>103</w:t>
            </w:r>
          </w:p>
        </w:tc>
        <w:tc>
          <w:tcPr>
            <w:tcW w:w="960" w:type="dxa"/>
            <w:tcBorders>
              <w:top w:val="nil"/>
              <w:left w:val="nil"/>
              <w:bottom w:val="single" w:sz="4" w:space="0" w:color="auto"/>
              <w:right w:val="single" w:sz="4" w:space="0" w:color="auto"/>
            </w:tcBorders>
            <w:shd w:val="clear" w:color="auto" w:fill="auto"/>
            <w:noWrap/>
            <w:vAlign w:val="center"/>
          </w:tcPr>
          <w:p w:rsidR="000B426E" w:rsidRPr="005B04EE" w:rsidRDefault="000B426E" w:rsidP="008560CC">
            <w:pPr>
              <w:spacing w:after="0"/>
              <w:jc w:val="center"/>
              <w:rPr>
                <w:rFonts w:ascii="Calibri" w:eastAsia="Times New Roman" w:hAnsi="Calibri" w:cs="Times New Roman"/>
                <w:color w:val="000000"/>
                <w:sz w:val="20"/>
                <w:szCs w:val="20"/>
              </w:rPr>
            </w:pPr>
            <w:r w:rsidRPr="005B04EE">
              <w:rPr>
                <w:rFonts w:ascii="Calibri" w:eastAsia="Times New Roman" w:hAnsi="Calibri" w:cs="Times New Roman"/>
                <w:color w:val="000000"/>
                <w:sz w:val="20"/>
                <w:szCs w:val="20"/>
              </w:rPr>
              <w:t>132</w:t>
            </w:r>
          </w:p>
        </w:tc>
      </w:tr>
      <w:tr w:rsidR="000B426E" w:rsidRPr="002A3827" w:rsidTr="008560CC">
        <w:trPr>
          <w:trHeight w:val="45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0B426E" w:rsidRPr="005B04EE" w:rsidRDefault="000B426E" w:rsidP="008560CC">
            <w:pPr>
              <w:spacing w:after="0"/>
              <w:jc w:val="center"/>
              <w:rPr>
                <w:rFonts w:ascii="Calibri" w:eastAsia="Times New Roman" w:hAnsi="Calibri" w:cs="Times New Roman"/>
                <w:color w:val="000000"/>
                <w:sz w:val="20"/>
                <w:szCs w:val="20"/>
              </w:rPr>
            </w:pPr>
            <w:r w:rsidRPr="005B04EE">
              <w:rPr>
                <w:rFonts w:ascii="Calibri" w:eastAsia="Times New Roman" w:hAnsi="Calibri" w:cs="Times New Roman"/>
                <w:color w:val="000000"/>
                <w:sz w:val="20"/>
                <w:szCs w:val="20"/>
              </w:rPr>
              <w:t>Civil k</w:t>
            </w:r>
            <w:r>
              <w:rPr>
                <w:rFonts w:ascii="Calibri" w:eastAsia="Times New Roman" w:hAnsi="Calibri" w:cs="Times New Roman"/>
                <w:color w:val="000000"/>
                <w:sz w:val="20"/>
                <w:szCs w:val="20"/>
              </w:rPr>
              <w:t>ezdeményezések támogatása</w:t>
            </w:r>
          </w:p>
        </w:tc>
        <w:tc>
          <w:tcPr>
            <w:tcW w:w="960" w:type="dxa"/>
            <w:tcBorders>
              <w:top w:val="nil"/>
              <w:left w:val="nil"/>
              <w:bottom w:val="single" w:sz="4" w:space="0" w:color="auto"/>
              <w:right w:val="single" w:sz="4" w:space="0" w:color="auto"/>
            </w:tcBorders>
            <w:shd w:val="clear" w:color="auto" w:fill="auto"/>
            <w:noWrap/>
            <w:vAlign w:val="center"/>
          </w:tcPr>
          <w:p w:rsidR="000B426E" w:rsidRPr="005B04EE" w:rsidRDefault="000B426E" w:rsidP="008560CC">
            <w:pPr>
              <w:spacing w:after="0"/>
              <w:jc w:val="center"/>
              <w:rPr>
                <w:rFonts w:ascii="Calibri" w:eastAsia="Times New Roman" w:hAnsi="Calibri" w:cs="Times New Roman"/>
                <w:color w:val="000000"/>
                <w:sz w:val="20"/>
                <w:szCs w:val="20"/>
              </w:rPr>
            </w:pPr>
            <w:r w:rsidRPr="005B04EE">
              <w:rPr>
                <w:rFonts w:ascii="Calibri" w:eastAsia="Times New Roman" w:hAnsi="Calibri" w:cs="Times New Roman"/>
                <w:color w:val="000000"/>
                <w:sz w:val="20"/>
                <w:szCs w:val="20"/>
              </w:rPr>
              <w:t>248</w:t>
            </w:r>
          </w:p>
        </w:tc>
        <w:tc>
          <w:tcPr>
            <w:tcW w:w="960" w:type="dxa"/>
            <w:tcBorders>
              <w:top w:val="nil"/>
              <w:left w:val="nil"/>
              <w:bottom w:val="single" w:sz="4" w:space="0" w:color="auto"/>
              <w:right w:val="single" w:sz="4" w:space="0" w:color="auto"/>
            </w:tcBorders>
            <w:shd w:val="clear" w:color="auto" w:fill="auto"/>
            <w:noWrap/>
            <w:vAlign w:val="center"/>
          </w:tcPr>
          <w:p w:rsidR="000B426E" w:rsidRPr="005B04EE" w:rsidRDefault="000B426E" w:rsidP="008560CC">
            <w:pPr>
              <w:spacing w:after="0"/>
              <w:jc w:val="center"/>
              <w:rPr>
                <w:rFonts w:ascii="Calibri" w:eastAsia="Times New Roman" w:hAnsi="Calibri" w:cs="Times New Roman"/>
                <w:color w:val="000000"/>
                <w:sz w:val="20"/>
                <w:szCs w:val="20"/>
              </w:rPr>
            </w:pPr>
            <w:r w:rsidRPr="005B04EE">
              <w:rPr>
                <w:rFonts w:ascii="Calibri" w:eastAsia="Times New Roman" w:hAnsi="Calibri" w:cs="Times New Roman"/>
                <w:color w:val="000000"/>
                <w:sz w:val="20"/>
                <w:szCs w:val="20"/>
              </w:rPr>
              <w:t>286</w:t>
            </w:r>
          </w:p>
        </w:tc>
        <w:tc>
          <w:tcPr>
            <w:tcW w:w="960" w:type="dxa"/>
            <w:tcBorders>
              <w:top w:val="nil"/>
              <w:left w:val="nil"/>
              <w:bottom w:val="single" w:sz="4" w:space="0" w:color="auto"/>
              <w:right w:val="single" w:sz="4" w:space="0" w:color="auto"/>
            </w:tcBorders>
            <w:shd w:val="clear" w:color="auto" w:fill="auto"/>
            <w:noWrap/>
            <w:vAlign w:val="center"/>
          </w:tcPr>
          <w:p w:rsidR="000B426E" w:rsidRPr="005B04EE" w:rsidRDefault="000B426E" w:rsidP="008560CC">
            <w:pPr>
              <w:spacing w:after="0"/>
              <w:jc w:val="center"/>
              <w:rPr>
                <w:rFonts w:ascii="Calibri" w:eastAsia="Times New Roman" w:hAnsi="Calibri" w:cs="Times New Roman"/>
                <w:color w:val="000000"/>
                <w:sz w:val="20"/>
                <w:szCs w:val="20"/>
              </w:rPr>
            </w:pPr>
            <w:r w:rsidRPr="005B04EE">
              <w:rPr>
                <w:rFonts w:ascii="Calibri" w:eastAsia="Times New Roman" w:hAnsi="Calibri" w:cs="Times New Roman"/>
                <w:color w:val="000000"/>
                <w:sz w:val="20"/>
                <w:szCs w:val="20"/>
              </w:rPr>
              <w:t>316</w:t>
            </w:r>
          </w:p>
        </w:tc>
        <w:tc>
          <w:tcPr>
            <w:tcW w:w="960" w:type="dxa"/>
            <w:tcBorders>
              <w:top w:val="nil"/>
              <w:left w:val="nil"/>
              <w:bottom w:val="single" w:sz="4" w:space="0" w:color="auto"/>
              <w:right w:val="single" w:sz="4" w:space="0" w:color="auto"/>
            </w:tcBorders>
            <w:shd w:val="clear" w:color="auto" w:fill="auto"/>
            <w:noWrap/>
            <w:vAlign w:val="center"/>
          </w:tcPr>
          <w:p w:rsidR="000B426E" w:rsidRPr="005B04EE" w:rsidRDefault="000B426E" w:rsidP="008560CC">
            <w:pPr>
              <w:spacing w:after="0"/>
              <w:jc w:val="center"/>
              <w:rPr>
                <w:rFonts w:ascii="Calibri" w:eastAsia="Times New Roman" w:hAnsi="Calibri" w:cs="Times New Roman"/>
                <w:color w:val="000000"/>
                <w:sz w:val="20"/>
                <w:szCs w:val="20"/>
              </w:rPr>
            </w:pPr>
            <w:r w:rsidRPr="005B04EE">
              <w:rPr>
                <w:rFonts w:ascii="Calibri" w:eastAsia="Times New Roman" w:hAnsi="Calibri" w:cs="Times New Roman"/>
                <w:color w:val="000000"/>
                <w:sz w:val="20"/>
                <w:szCs w:val="20"/>
              </w:rPr>
              <w:t>292</w:t>
            </w:r>
          </w:p>
        </w:tc>
        <w:tc>
          <w:tcPr>
            <w:tcW w:w="960" w:type="dxa"/>
            <w:tcBorders>
              <w:top w:val="nil"/>
              <w:left w:val="nil"/>
              <w:bottom w:val="single" w:sz="4" w:space="0" w:color="auto"/>
              <w:right w:val="single" w:sz="4" w:space="0" w:color="auto"/>
            </w:tcBorders>
            <w:shd w:val="clear" w:color="auto" w:fill="auto"/>
            <w:noWrap/>
            <w:vAlign w:val="center"/>
          </w:tcPr>
          <w:p w:rsidR="000B426E" w:rsidRPr="005B04EE" w:rsidRDefault="000B426E" w:rsidP="008560CC">
            <w:pPr>
              <w:spacing w:after="0"/>
              <w:jc w:val="center"/>
              <w:rPr>
                <w:rFonts w:ascii="Calibri" w:eastAsia="Times New Roman" w:hAnsi="Calibri" w:cs="Times New Roman"/>
                <w:color w:val="000000"/>
                <w:sz w:val="20"/>
                <w:szCs w:val="20"/>
              </w:rPr>
            </w:pPr>
            <w:r w:rsidRPr="005B04EE">
              <w:rPr>
                <w:rFonts w:ascii="Calibri" w:eastAsia="Times New Roman" w:hAnsi="Calibri" w:cs="Times New Roman"/>
                <w:color w:val="000000"/>
                <w:sz w:val="20"/>
                <w:szCs w:val="20"/>
              </w:rPr>
              <w:t>334</w:t>
            </w:r>
          </w:p>
        </w:tc>
        <w:tc>
          <w:tcPr>
            <w:tcW w:w="960" w:type="dxa"/>
            <w:tcBorders>
              <w:top w:val="nil"/>
              <w:left w:val="nil"/>
              <w:bottom w:val="single" w:sz="4" w:space="0" w:color="auto"/>
              <w:right w:val="single" w:sz="4" w:space="0" w:color="auto"/>
            </w:tcBorders>
            <w:shd w:val="clear" w:color="auto" w:fill="auto"/>
            <w:noWrap/>
            <w:vAlign w:val="center"/>
          </w:tcPr>
          <w:p w:rsidR="000B426E" w:rsidRPr="005B04EE" w:rsidRDefault="000B426E" w:rsidP="008560CC">
            <w:pPr>
              <w:spacing w:after="0"/>
              <w:jc w:val="center"/>
              <w:rPr>
                <w:rFonts w:ascii="Calibri" w:eastAsia="Times New Roman" w:hAnsi="Calibri" w:cs="Times New Roman"/>
                <w:color w:val="000000"/>
                <w:sz w:val="20"/>
                <w:szCs w:val="20"/>
              </w:rPr>
            </w:pPr>
            <w:r w:rsidRPr="005B04EE">
              <w:rPr>
                <w:rFonts w:ascii="Calibri" w:eastAsia="Times New Roman" w:hAnsi="Calibri" w:cs="Times New Roman"/>
                <w:color w:val="000000"/>
                <w:sz w:val="20"/>
                <w:szCs w:val="20"/>
              </w:rPr>
              <w:t>369</w:t>
            </w:r>
          </w:p>
        </w:tc>
        <w:tc>
          <w:tcPr>
            <w:tcW w:w="960" w:type="dxa"/>
            <w:tcBorders>
              <w:top w:val="nil"/>
              <w:left w:val="nil"/>
              <w:bottom w:val="single" w:sz="4" w:space="0" w:color="auto"/>
              <w:right w:val="single" w:sz="4" w:space="0" w:color="auto"/>
            </w:tcBorders>
            <w:shd w:val="clear" w:color="auto" w:fill="auto"/>
            <w:noWrap/>
            <w:vAlign w:val="center"/>
          </w:tcPr>
          <w:p w:rsidR="000B426E" w:rsidRPr="005B04EE" w:rsidRDefault="000B426E" w:rsidP="008560CC">
            <w:pPr>
              <w:spacing w:after="0"/>
              <w:jc w:val="center"/>
              <w:rPr>
                <w:rFonts w:ascii="Calibri" w:eastAsia="Times New Roman" w:hAnsi="Calibri" w:cs="Times New Roman"/>
                <w:color w:val="000000"/>
                <w:sz w:val="20"/>
                <w:szCs w:val="20"/>
              </w:rPr>
            </w:pPr>
            <w:r w:rsidRPr="005B04EE">
              <w:rPr>
                <w:rFonts w:ascii="Calibri" w:eastAsia="Times New Roman" w:hAnsi="Calibri" w:cs="Times New Roman"/>
                <w:color w:val="000000"/>
                <w:sz w:val="20"/>
                <w:szCs w:val="20"/>
              </w:rPr>
              <w:t>432</w:t>
            </w:r>
          </w:p>
        </w:tc>
      </w:tr>
      <w:tr w:rsidR="000B426E" w:rsidRPr="002A3827" w:rsidTr="008560CC">
        <w:trPr>
          <w:trHeight w:val="300"/>
        </w:trPr>
        <w:tc>
          <w:tcPr>
            <w:tcW w:w="2425"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rsidR="000B426E" w:rsidRPr="005B04EE" w:rsidRDefault="000B426E" w:rsidP="008560CC">
            <w:pPr>
              <w:spacing w:after="0"/>
              <w:rPr>
                <w:rFonts w:ascii="Calibri" w:eastAsia="Times New Roman" w:hAnsi="Calibri" w:cs="Times New Roman"/>
                <w:b/>
                <w:bCs/>
                <w:color w:val="000000"/>
                <w:sz w:val="20"/>
                <w:szCs w:val="20"/>
              </w:rPr>
            </w:pPr>
            <w:r w:rsidRPr="005B04EE">
              <w:rPr>
                <w:rFonts w:ascii="Calibri" w:eastAsia="Times New Roman" w:hAnsi="Calibri" w:cs="Times New Roman"/>
                <w:b/>
                <w:bCs/>
                <w:color w:val="000000"/>
                <w:sz w:val="20"/>
                <w:szCs w:val="20"/>
              </w:rPr>
              <w:t>Összesen</w:t>
            </w:r>
          </w:p>
        </w:tc>
        <w:tc>
          <w:tcPr>
            <w:tcW w:w="960" w:type="dxa"/>
            <w:tcBorders>
              <w:top w:val="nil"/>
              <w:left w:val="nil"/>
              <w:bottom w:val="single" w:sz="4" w:space="0" w:color="auto"/>
              <w:right w:val="single" w:sz="4" w:space="0" w:color="auto"/>
            </w:tcBorders>
            <w:shd w:val="clear" w:color="auto" w:fill="BDD6EE" w:themeFill="accent1" w:themeFillTint="66"/>
            <w:noWrap/>
            <w:vAlign w:val="center"/>
          </w:tcPr>
          <w:p w:rsidR="000B426E" w:rsidRPr="005B04EE" w:rsidRDefault="000B426E" w:rsidP="008560CC">
            <w:pPr>
              <w:spacing w:after="0"/>
              <w:jc w:val="center"/>
              <w:rPr>
                <w:rFonts w:ascii="Calibri" w:eastAsia="Times New Roman" w:hAnsi="Calibri" w:cs="Times New Roman"/>
                <w:b/>
                <w:bCs/>
                <w:color w:val="000000"/>
                <w:sz w:val="20"/>
                <w:szCs w:val="20"/>
              </w:rPr>
            </w:pPr>
            <w:r w:rsidRPr="005B04EE">
              <w:rPr>
                <w:rFonts w:ascii="Calibri" w:eastAsia="Times New Roman" w:hAnsi="Calibri" w:cs="Times New Roman"/>
                <w:b/>
                <w:bCs/>
                <w:color w:val="000000"/>
                <w:sz w:val="20"/>
                <w:szCs w:val="20"/>
              </w:rPr>
              <w:t>267</w:t>
            </w:r>
          </w:p>
        </w:tc>
        <w:tc>
          <w:tcPr>
            <w:tcW w:w="960" w:type="dxa"/>
            <w:tcBorders>
              <w:top w:val="nil"/>
              <w:left w:val="nil"/>
              <w:bottom w:val="single" w:sz="4" w:space="0" w:color="auto"/>
              <w:right w:val="single" w:sz="4" w:space="0" w:color="auto"/>
            </w:tcBorders>
            <w:shd w:val="clear" w:color="auto" w:fill="BDD6EE" w:themeFill="accent1" w:themeFillTint="66"/>
            <w:noWrap/>
            <w:vAlign w:val="center"/>
          </w:tcPr>
          <w:p w:rsidR="000B426E" w:rsidRPr="005B04EE" w:rsidRDefault="000B426E" w:rsidP="008560CC">
            <w:pPr>
              <w:spacing w:after="0"/>
              <w:jc w:val="center"/>
              <w:rPr>
                <w:rFonts w:ascii="Calibri" w:eastAsia="Times New Roman" w:hAnsi="Calibri" w:cs="Times New Roman"/>
                <w:b/>
                <w:bCs/>
                <w:color w:val="000000"/>
                <w:sz w:val="20"/>
                <w:szCs w:val="20"/>
              </w:rPr>
            </w:pPr>
            <w:r w:rsidRPr="005B04EE">
              <w:rPr>
                <w:rFonts w:ascii="Calibri" w:eastAsia="Times New Roman" w:hAnsi="Calibri" w:cs="Times New Roman"/>
                <w:b/>
                <w:bCs/>
                <w:color w:val="000000"/>
                <w:sz w:val="20"/>
                <w:szCs w:val="20"/>
              </w:rPr>
              <w:t>319</w:t>
            </w:r>
          </w:p>
        </w:tc>
        <w:tc>
          <w:tcPr>
            <w:tcW w:w="960" w:type="dxa"/>
            <w:tcBorders>
              <w:top w:val="nil"/>
              <w:left w:val="nil"/>
              <w:bottom w:val="single" w:sz="4" w:space="0" w:color="auto"/>
              <w:right w:val="single" w:sz="4" w:space="0" w:color="auto"/>
            </w:tcBorders>
            <w:shd w:val="clear" w:color="auto" w:fill="BDD6EE" w:themeFill="accent1" w:themeFillTint="66"/>
            <w:noWrap/>
            <w:vAlign w:val="center"/>
          </w:tcPr>
          <w:p w:rsidR="000B426E" w:rsidRPr="005B04EE" w:rsidRDefault="000B426E" w:rsidP="008560CC">
            <w:pPr>
              <w:spacing w:after="0"/>
              <w:jc w:val="center"/>
              <w:rPr>
                <w:rFonts w:ascii="Calibri" w:eastAsia="Times New Roman" w:hAnsi="Calibri" w:cs="Times New Roman"/>
                <w:b/>
                <w:bCs/>
                <w:color w:val="000000"/>
                <w:sz w:val="20"/>
                <w:szCs w:val="20"/>
              </w:rPr>
            </w:pPr>
            <w:r w:rsidRPr="005B04EE">
              <w:rPr>
                <w:rFonts w:ascii="Calibri" w:eastAsia="Times New Roman" w:hAnsi="Calibri" w:cs="Times New Roman"/>
                <w:b/>
                <w:bCs/>
                <w:color w:val="000000"/>
                <w:sz w:val="20"/>
                <w:szCs w:val="20"/>
              </w:rPr>
              <w:t>371</w:t>
            </w:r>
          </w:p>
        </w:tc>
        <w:tc>
          <w:tcPr>
            <w:tcW w:w="960" w:type="dxa"/>
            <w:tcBorders>
              <w:top w:val="nil"/>
              <w:left w:val="nil"/>
              <w:bottom w:val="single" w:sz="4" w:space="0" w:color="auto"/>
              <w:right w:val="single" w:sz="4" w:space="0" w:color="auto"/>
            </w:tcBorders>
            <w:shd w:val="clear" w:color="auto" w:fill="BDD6EE" w:themeFill="accent1" w:themeFillTint="66"/>
            <w:noWrap/>
            <w:vAlign w:val="center"/>
          </w:tcPr>
          <w:p w:rsidR="000B426E" w:rsidRPr="005B04EE" w:rsidRDefault="000B426E" w:rsidP="008560CC">
            <w:pPr>
              <w:spacing w:after="0"/>
              <w:jc w:val="center"/>
              <w:rPr>
                <w:rFonts w:ascii="Calibri" w:eastAsia="Times New Roman" w:hAnsi="Calibri" w:cs="Times New Roman"/>
                <w:b/>
                <w:bCs/>
                <w:color w:val="000000"/>
                <w:sz w:val="20"/>
                <w:szCs w:val="20"/>
              </w:rPr>
            </w:pPr>
            <w:r w:rsidRPr="005B04EE">
              <w:rPr>
                <w:rFonts w:ascii="Calibri" w:eastAsia="Times New Roman" w:hAnsi="Calibri" w:cs="Times New Roman"/>
                <w:b/>
                <w:bCs/>
                <w:color w:val="000000"/>
                <w:sz w:val="20"/>
                <w:szCs w:val="20"/>
              </w:rPr>
              <w:t>355</w:t>
            </w:r>
          </w:p>
        </w:tc>
        <w:tc>
          <w:tcPr>
            <w:tcW w:w="960" w:type="dxa"/>
            <w:tcBorders>
              <w:top w:val="nil"/>
              <w:left w:val="nil"/>
              <w:bottom w:val="single" w:sz="4" w:space="0" w:color="auto"/>
              <w:right w:val="single" w:sz="4" w:space="0" w:color="auto"/>
            </w:tcBorders>
            <w:shd w:val="clear" w:color="auto" w:fill="BDD6EE" w:themeFill="accent1" w:themeFillTint="66"/>
            <w:noWrap/>
            <w:vAlign w:val="center"/>
          </w:tcPr>
          <w:p w:rsidR="000B426E" w:rsidRPr="005B04EE" w:rsidRDefault="000B426E" w:rsidP="008560CC">
            <w:pPr>
              <w:spacing w:after="0"/>
              <w:jc w:val="center"/>
              <w:rPr>
                <w:rFonts w:ascii="Calibri" w:eastAsia="Times New Roman" w:hAnsi="Calibri" w:cs="Times New Roman"/>
                <w:b/>
                <w:bCs/>
                <w:color w:val="000000"/>
                <w:sz w:val="20"/>
                <w:szCs w:val="20"/>
              </w:rPr>
            </w:pPr>
            <w:r w:rsidRPr="005B04EE">
              <w:rPr>
                <w:rFonts w:ascii="Calibri" w:eastAsia="Times New Roman" w:hAnsi="Calibri" w:cs="Times New Roman"/>
                <w:b/>
                <w:bCs/>
                <w:color w:val="000000"/>
                <w:sz w:val="20"/>
                <w:szCs w:val="20"/>
              </w:rPr>
              <w:t>394</w:t>
            </w:r>
          </w:p>
        </w:tc>
        <w:tc>
          <w:tcPr>
            <w:tcW w:w="960" w:type="dxa"/>
            <w:tcBorders>
              <w:top w:val="nil"/>
              <w:left w:val="nil"/>
              <w:bottom w:val="single" w:sz="4" w:space="0" w:color="auto"/>
              <w:right w:val="single" w:sz="4" w:space="0" w:color="auto"/>
            </w:tcBorders>
            <w:shd w:val="clear" w:color="auto" w:fill="BDD6EE" w:themeFill="accent1" w:themeFillTint="66"/>
            <w:noWrap/>
            <w:vAlign w:val="center"/>
          </w:tcPr>
          <w:p w:rsidR="000B426E" w:rsidRPr="005B04EE" w:rsidRDefault="000B426E" w:rsidP="008560CC">
            <w:pPr>
              <w:spacing w:after="0"/>
              <w:jc w:val="center"/>
              <w:rPr>
                <w:rFonts w:ascii="Calibri" w:eastAsia="Times New Roman" w:hAnsi="Calibri" w:cs="Times New Roman"/>
                <w:b/>
                <w:bCs/>
                <w:color w:val="000000"/>
                <w:sz w:val="20"/>
                <w:szCs w:val="20"/>
              </w:rPr>
            </w:pPr>
            <w:r w:rsidRPr="005B04EE">
              <w:rPr>
                <w:rFonts w:ascii="Calibri" w:eastAsia="Times New Roman" w:hAnsi="Calibri" w:cs="Times New Roman"/>
                <w:b/>
                <w:bCs/>
                <w:color w:val="000000"/>
                <w:sz w:val="20"/>
                <w:szCs w:val="20"/>
              </w:rPr>
              <w:t>472</w:t>
            </w:r>
          </w:p>
        </w:tc>
        <w:tc>
          <w:tcPr>
            <w:tcW w:w="960" w:type="dxa"/>
            <w:tcBorders>
              <w:top w:val="nil"/>
              <w:left w:val="nil"/>
              <w:bottom w:val="single" w:sz="4" w:space="0" w:color="auto"/>
              <w:right w:val="single" w:sz="4" w:space="0" w:color="auto"/>
            </w:tcBorders>
            <w:shd w:val="clear" w:color="auto" w:fill="BDD6EE" w:themeFill="accent1" w:themeFillTint="66"/>
            <w:noWrap/>
            <w:vAlign w:val="center"/>
          </w:tcPr>
          <w:p w:rsidR="000B426E" w:rsidRPr="005B04EE" w:rsidRDefault="000B426E" w:rsidP="008560CC">
            <w:pPr>
              <w:spacing w:after="0"/>
              <w:jc w:val="center"/>
              <w:rPr>
                <w:rFonts w:ascii="Calibri" w:eastAsia="Times New Roman" w:hAnsi="Calibri" w:cs="Times New Roman"/>
                <w:b/>
                <w:bCs/>
                <w:color w:val="000000"/>
                <w:sz w:val="20"/>
                <w:szCs w:val="20"/>
              </w:rPr>
            </w:pPr>
            <w:r w:rsidRPr="005B04EE">
              <w:rPr>
                <w:rFonts w:ascii="Calibri" w:eastAsia="Times New Roman" w:hAnsi="Calibri" w:cs="Times New Roman"/>
                <w:b/>
                <w:bCs/>
                <w:color w:val="000000"/>
                <w:sz w:val="20"/>
                <w:szCs w:val="20"/>
              </w:rPr>
              <w:t>564</w:t>
            </w:r>
          </w:p>
        </w:tc>
      </w:tr>
    </w:tbl>
    <w:p w:rsidR="000B426E" w:rsidRPr="00540720" w:rsidRDefault="000B426E" w:rsidP="000B426E">
      <w:pPr>
        <w:spacing w:after="120"/>
        <w:rPr>
          <w:rFonts w:eastAsia="Times New Roman" w:cs="Times New Roman"/>
          <w:szCs w:val="20"/>
          <w:lang w:eastAsia="ar-SA"/>
        </w:rPr>
      </w:pPr>
      <w:r>
        <w:rPr>
          <w:rFonts w:eastAsia="Times New Roman" w:cs="Times New Roman"/>
          <w:szCs w:val="20"/>
          <w:lang w:eastAsia="ar-SA"/>
        </w:rPr>
        <w:t>Forrás: önkormányzati adatszolgáltatás</w:t>
      </w:r>
    </w:p>
    <w:p w:rsidR="000B426E" w:rsidRPr="005666F6" w:rsidRDefault="000B426E" w:rsidP="000B426E">
      <w:pPr>
        <w:spacing w:after="120"/>
        <w:jc w:val="both"/>
        <w:rPr>
          <w:b/>
        </w:rPr>
      </w:pPr>
      <w:r w:rsidRPr="002A3827">
        <w:t>A jövőben, feltételezve a helyi adóbevételek növekedésé</w:t>
      </w:r>
      <w:r>
        <w:t>t</w:t>
      </w:r>
      <w:r w:rsidRPr="002A3827">
        <w:t>, lehetőség van ezen a területen a kiadások növe</w:t>
      </w:r>
      <w:r>
        <w:t>l</w:t>
      </w:r>
      <w:r w:rsidRPr="002A3827">
        <w:t>ésére, amelyek lehetnek szervezeti támogatások, egyéni támog</w:t>
      </w:r>
      <w:r>
        <w:t xml:space="preserve">atások, rendezvény-támogatások </w:t>
      </w:r>
      <w:r w:rsidRPr="002A3827">
        <w:t>vagy kisebb infrastrukturál</w:t>
      </w:r>
      <w:r>
        <w:t xml:space="preserve">is célú beruházások támogatása. </w:t>
      </w:r>
      <w:r w:rsidRPr="005666F6">
        <w:rPr>
          <w:b/>
        </w:rPr>
        <w:t>A város és térsége hosszú távú fejlődéséhez elengedhetetlen a sportolás, kikapcsolódás feltételrendszerének megteremtése.</w:t>
      </w:r>
    </w:p>
    <w:p w:rsidR="000B426E" w:rsidRDefault="000B426E" w:rsidP="000B426E">
      <w:pPr>
        <w:suppressAutoHyphens/>
        <w:jc w:val="both"/>
      </w:pPr>
      <w:r>
        <w:t>Egy beruházását tervező gazdasági társaság a helyszín közle</w:t>
      </w:r>
      <w:r w:rsidR="00A96A8A">
        <w:t>kedési, infrastrukturális ellát</w:t>
      </w:r>
      <w:r>
        <w:t>ottsága, a rendelkezésre álló szakképzett munkaképes korú lakosság száma mellett figyelembe veszi a szolgáltatások színvonalát is. A város által nyújtott szolgáltatások körébe nem csak az egészségügyi és szociális alapinfrastruktúra, hanem a sportolási lehetőségek, szabadidős és egyéb rekreációs tevékenységek is bele tartoznak.</w:t>
      </w:r>
    </w:p>
    <w:p w:rsidR="000B426E" w:rsidRPr="002701C5" w:rsidRDefault="000B426E" w:rsidP="000B426E">
      <w:pPr>
        <w:suppressAutoHyphens/>
        <w:jc w:val="both"/>
        <w:rPr>
          <w:rFonts w:eastAsia="Times New Roman" w:cs="Times New Roman"/>
          <w:szCs w:val="20"/>
          <w:lang w:eastAsia="ar-SA"/>
        </w:rPr>
      </w:pPr>
      <w:r>
        <w:t>Gyöngyös város az egyéni és a csapatsportok támogatására is nagy hangsúlyt fektet, ezzel hozzájárulva a kikapcsolódáshoz, a rekreációhoz és az egészségmegőrzéshez.</w:t>
      </w:r>
    </w:p>
    <w:p w:rsidR="000B426E" w:rsidRDefault="000B426E" w:rsidP="000B426E">
      <w:pPr>
        <w:rPr>
          <w:rFonts w:eastAsia="Times New Roman" w:cs="Times New Roman"/>
          <w:i/>
          <w:szCs w:val="20"/>
          <w:lang w:eastAsia="ar-SA"/>
        </w:rPr>
      </w:pPr>
      <w:r>
        <w:rPr>
          <w:rFonts w:eastAsia="Times New Roman" w:cs="Times New Roman"/>
          <w:i/>
          <w:szCs w:val="20"/>
          <w:lang w:eastAsia="ar-SA"/>
        </w:rPr>
        <w:br w:type="page"/>
      </w:r>
    </w:p>
    <w:p w:rsidR="000B426E" w:rsidRPr="006C0534" w:rsidRDefault="000B426E" w:rsidP="00934ED0">
      <w:pPr>
        <w:pStyle w:val="Cmsor1"/>
        <w:numPr>
          <w:ilvl w:val="0"/>
          <w:numId w:val="7"/>
        </w:numPr>
        <w:spacing w:before="480" w:after="240" w:line="240" w:lineRule="auto"/>
        <w:rPr>
          <w:b/>
          <w:color w:val="auto"/>
          <w:lang w:eastAsia="hu-HU"/>
        </w:rPr>
      </w:pPr>
      <w:bookmarkStart w:id="33" w:name="_Toc431553719"/>
      <w:r w:rsidRPr="006C0534">
        <w:rPr>
          <w:b/>
          <w:color w:val="auto"/>
          <w:lang w:eastAsia="hu-HU"/>
        </w:rPr>
        <w:lastRenderedPageBreak/>
        <w:t>Fejlesztési célok kijelölése 2014-2019 között</w:t>
      </w:r>
      <w:bookmarkEnd w:id="33"/>
    </w:p>
    <w:p w:rsidR="000B426E" w:rsidRDefault="000B426E" w:rsidP="000B426E">
      <w:pPr>
        <w:spacing w:after="120"/>
        <w:jc w:val="both"/>
      </w:pPr>
      <w:r w:rsidRPr="002A3827">
        <w:t xml:space="preserve">A város hosszú távú fejlesztési céljait </w:t>
      </w:r>
      <w:r>
        <w:t xml:space="preserve">jelenleg </w:t>
      </w:r>
      <w:r w:rsidRPr="002A3827">
        <w:t>a</w:t>
      </w:r>
      <w:r>
        <w:t xml:space="preserve">z Integrált Városfejlesztési Stratégia (IVS) határozza meg. Az </w:t>
      </w:r>
      <w:proofErr w:type="spellStart"/>
      <w:r>
        <w:t>IVS-ben</w:t>
      </w:r>
      <w:proofErr w:type="spellEnd"/>
      <w:r>
        <w:t xml:space="preserve"> rögzített célok és fejlesztési prioritások mentén </w:t>
      </w:r>
      <w:r w:rsidRPr="002A3827">
        <w:t xml:space="preserve">számos előrelépés történt </w:t>
      </w:r>
      <w:r>
        <w:t xml:space="preserve">a </w:t>
      </w:r>
      <w:r w:rsidRPr="002A3827">
        <w:t>2007-</w:t>
      </w:r>
      <w:r>
        <w:t>20</w:t>
      </w:r>
      <w:r w:rsidRPr="002A3827">
        <w:t>1</w:t>
      </w:r>
      <w:r>
        <w:t>3. évekre vonatkozó EU-s fejlesztési ciklus alatt</w:t>
      </w:r>
      <w:r w:rsidRPr="002A3827">
        <w:t xml:space="preserve">, </w:t>
      </w:r>
      <w:r>
        <w:t xml:space="preserve">a számos megvalósult fejlesztés eredményeként </w:t>
      </w:r>
      <w:r w:rsidRPr="002A3827">
        <w:t>megújult a települési környezet, illetve javult a közszolgáltatások minősége, de a célokhoz illeszkedve további beruházásokra és különböző szakmai programok megvalósítására van szükség a jövőben is.</w:t>
      </w:r>
      <w:r>
        <w:t xml:space="preserve"> </w:t>
      </w:r>
    </w:p>
    <w:p w:rsidR="000B426E" w:rsidRDefault="000B426E" w:rsidP="000B426E">
      <w:pPr>
        <w:spacing w:after="120"/>
        <w:jc w:val="both"/>
      </w:pPr>
      <w:r>
        <w:t>A 2014-2020 évekre vonatkozó új fejlesztési periódusra vonatkozóan 2015-ben új településfejlesztési dokumentum, Integrált Településfejlesztési Stratégia (ITS) készül, amelyben az IVS eredményeire alapozva aktualizálásra kerülnek a város stratégiai és középtávú fejlesztési céljai.</w:t>
      </w:r>
    </w:p>
    <w:p w:rsidR="000B426E" w:rsidRPr="00F0220A" w:rsidRDefault="000B426E" w:rsidP="000B426E">
      <w:pPr>
        <w:spacing w:after="120"/>
        <w:jc w:val="both"/>
      </w:pPr>
    </w:p>
    <w:p w:rsidR="000B426E" w:rsidRPr="006C0534" w:rsidRDefault="000B426E" w:rsidP="00934ED0">
      <w:pPr>
        <w:pStyle w:val="Cmsor2"/>
        <w:numPr>
          <w:ilvl w:val="1"/>
          <w:numId w:val="19"/>
        </w:numPr>
        <w:spacing w:after="240"/>
        <w:rPr>
          <w:b/>
          <w:color w:val="auto"/>
        </w:rPr>
      </w:pPr>
      <w:bookmarkStart w:id="34" w:name="_Toc431553720"/>
      <w:r w:rsidRPr="006C0534">
        <w:rPr>
          <w:b/>
          <w:color w:val="auto"/>
        </w:rPr>
        <w:t>A város hosszú távú jövőképe</w:t>
      </w:r>
      <w:bookmarkEnd w:id="34"/>
    </w:p>
    <w:p w:rsidR="000B426E" w:rsidRPr="002A3827" w:rsidRDefault="000B426E" w:rsidP="000B426E">
      <w:pPr>
        <w:autoSpaceDE w:val="0"/>
        <w:autoSpaceDN w:val="0"/>
        <w:adjustRightInd w:val="0"/>
        <w:spacing w:after="120"/>
        <w:jc w:val="both"/>
        <w:rPr>
          <w:rFonts w:cs="TimesNewRomanPSMT"/>
          <w:i/>
        </w:rPr>
      </w:pPr>
      <w:r w:rsidRPr="002A3827">
        <w:rPr>
          <w:rFonts w:cs="TimesNewRomanPSMT"/>
          <w:i/>
        </w:rPr>
        <w:t xml:space="preserve">A stratégia kialakításának és megvalósításának célja </w:t>
      </w:r>
      <w:r>
        <w:rPr>
          <w:rFonts w:cs="TimesNewRomanPSMT"/>
          <w:i/>
        </w:rPr>
        <w:t>Gyöngyös</w:t>
      </w:r>
      <w:r w:rsidRPr="002A3827">
        <w:rPr>
          <w:rFonts w:cs="TimesNewRomanPSMT"/>
          <w:i/>
        </w:rPr>
        <w:t xml:space="preserve"> város lakossága jólétének és életszínvonalának javítása és a település gazdasági, valamint társadalmi viszonyainak tartós fejlődési pályára állítása a környezeti és szociális adottságok figyelembevételével.</w:t>
      </w:r>
    </w:p>
    <w:p w:rsidR="000B426E" w:rsidRPr="006D46CA" w:rsidRDefault="000B426E" w:rsidP="000B426E">
      <w:pPr>
        <w:pStyle w:val="Alaprtelmezet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after="120" w:line="240" w:lineRule="auto"/>
        <w:rPr>
          <w:rFonts w:asciiTheme="minorHAnsi" w:eastAsiaTheme="minorHAnsi" w:hAnsiTheme="minorHAnsi" w:cs="TimesNewRomanPSMT"/>
          <w:color w:val="auto"/>
          <w:szCs w:val="22"/>
          <w:lang w:val="hu-HU" w:eastAsia="en-US"/>
        </w:rPr>
      </w:pPr>
      <w:r w:rsidRPr="00D71FE4">
        <w:rPr>
          <w:rFonts w:asciiTheme="minorHAnsi" w:hAnsiTheme="minorHAnsi" w:cs="TimesNewRomanPSMT"/>
          <w:szCs w:val="22"/>
          <w:lang w:val="hu-HU" w:eastAsia="en-US"/>
        </w:rPr>
        <w:t xml:space="preserve">A város </w:t>
      </w:r>
      <w:proofErr w:type="spellStart"/>
      <w:r w:rsidRPr="00D71FE4">
        <w:rPr>
          <w:rFonts w:asciiTheme="minorHAnsi" w:hAnsiTheme="minorHAnsi" w:cs="TimesNewRomanPSMT"/>
          <w:szCs w:val="22"/>
          <w:lang w:val="hu-HU" w:eastAsia="en-US"/>
        </w:rPr>
        <w:t>hosszútávú</w:t>
      </w:r>
      <w:proofErr w:type="spellEnd"/>
      <w:r w:rsidRPr="00D71FE4">
        <w:rPr>
          <w:rFonts w:asciiTheme="minorHAnsi" w:hAnsiTheme="minorHAnsi" w:cs="TimesNewRomanPSMT"/>
          <w:szCs w:val="22"/>
          <w:lang w:val="hu-HU" w:eastAsia="en-US"/>
        </w:rPr>
        <w:t xml:space="preserve"> célja a</w:t>
      </w:r>
      <w:r>
        <w:rPr>
          <w:rFonts w:asciiTheme="minorHAnsi" w:hAnsiTheme="minorHAnsi" w:cs="TimesNewRomanPSMT"/>
          <w:szCs w:val="22"/>
          <w:lang w:val="hu-HU" w:eastAsia="en-US"/>
        </w:rPr>
        <w:t xml:space="preserve"> </w:t>
      </w:r>
      <w:r w:rsidRPr="00190250">
        <w:rPr>
          <w:rFonts w:asciiTheme="minorHAnsi" w:eastAsiaTheme="minorHAnsi" w:hAnsiTheme="minorHAnsi" w:cs="TimesNewRomanPSMT"/>
          <w:b/>
          <w:color w:val="auto"/>
          <w:szCs w:val="22"/>
          <w:lang w:val="hu-HU" w:eastAsia="en-US"/>
        </w:rPr>
        <w:t>városlakók életminőségének javítása</w:t>
      </w:r>
      <w:r w:rsidRPr="006D46CA">
        <w:rPr>
          <w:rFonts w:asciiTheme="minorHAnsi" w:eastAsiaTheme="minorHAnsi" w:hAnsiTheme="minorHAnsi" w:cs="TimesNewRomanPSMT"/>
          <w:color w:val="auto"/>
          <w:szCs w:val="22"/>
          <w:lang w:val="hu-HU" w:eastAsia="en-US"/>
        </w:rPr>
        <w:t>, melynek érdekében a gazdaság és a közigazgatás hatékonyságá</w:t>
      </w:r>
      <w:r>
        <w:rPr>
          <w:rFonts w:asciiTheme="minorHAnsi" w:eastAsiaTheme="minorHAnsi" w:hAnsiTheme="minorHAnsi" w:cs="TimesNewRomanPSMT"/>
          <w:color w:val="auto"/>
          <w:szCs w:val="22"/>
          <w:lang w:val="hu-HU" w:eastAsia="en-US"/>
        </w:rPr>
        <w:t>t növeli</w:t>
      </w:r>
      <w:r w:rsidRPr="006D46CA">
        <w:rPr>
          <w:rFonts w:asciiTheme="minorHAnsi" w:eastAsiaTheme="minorHAnsi" w:hAnsiTheme="minorHAnsi" w:cs="TimesNewRomanPSMT"/>
          <w:color w:val="auto"/>
          <w:szCs w:val="22"/>
          <w:lang w:val="hu-HU" w:eastAsia="en-US"/>
        </w:rPr>
        <w:t xml:space="preserve">, figyelembe véve a természetes </w:t>
      </w:r>
      <w:r w:rsidRPr="00190250">
        <w:rPr>
          <w:rFonts w:asciiTheme="minorHAnsi" w:eastAsiaTheme="minorHAnsi" w:hAnsiTheme="minorHAnsi" w:cs="TimesNewRomanPSMT"/>
          <w:b/>
          <w:color w:val="auto"/>
          <w:szCs w:val="22"/>
          <w:lang w:val="hu-HU" w:eastAsia="en-US"/>
        </w:rPr>
        <w:t>környezet fenntartását és védelmét</w:t>
      </w:r>
      <w:r w:rsidRPr="006D46CA">
        <w:rPr>
          <w:rFonts w:asciiTheme="minorHAnsi" w:eastAsiaTheme="minorHAnsi" w:hAnsiTheme="minorHAnsi" w:cs="TimesNewRomanPSMT"/>
          <w:color w:val="auto"/>
          <w:szCs w:val="22"/>
          <w:lang w:val="hu-HU" w:eastAsia="en-US"/>
        </w:rPr>
        <w:t xml:space="preserve">, valamint </w:t>
      </w:r>
      <w:r w:rsidRPr="00190250">
        <w:rPr>
          <w:rFonts w:asciiTheme="minorHAnsi" w:eastAsiaTheme="minorHAnsi" w:hAnsiTheme="minorHAnsi" w:cs="TimesNewRomanPSMT"/>
          <w:b/>
          <w:color w:val="auto"/>
          <w:szCs w:val="22"/>
          <w:lang w:val="hu-HU" w:eastAsia="en-US"/>
        </w:rPr>
        <w:t>a város és az üdülőhelyek karaktermegőrző fejlesztését</w:t>
      </w:r>
      <w:r w:rsidRPr="006D46CA">
        <w:rPr>
          <w:rFonts w:asciiTheme="minorHAnsi" w:eastAsiaTheme="minorHAnsi" w:hAnsiTheme="minorHAnsi" w:cs="TimesNewRomanPSMT"/>
          <w:color w:val="auto"/>
          <w:szCs w:val="22"/>
          <w:lang w:val="hu-HU" w:eastAsia="en-US"/>
        </w:rPr>
        <w:t>.</w:t>
      </w:r>
    </w:p>
    <w:p w:rsidR="000B426E" w:rsidRPr="002A3827" w:rsidRDefault="000B426E" w:rsidP="000B426E">
      <w:pPr>
        <w:autoSpaceDE w:val="0"/>
        <w:autoSpaceDN w:val="0"/>
        <w:adjustRightInd w:val="0"/>
        <w:spacing w:after="120"/>
        <w:jc w:val="both"/>
        <w:rPr>
          <w:rFonts w:cs="TimesNewRomanPSMT"/>
        </w:rPr>
      </w:pPr>
      <w:r w:rsidRPr="00190250">
        <w:rPr>
          <w:rFonts w:cs="TimesNewRomanPSMT"/>
          <w:b/>
        </w:rPr>
        <w:t>Cél</w:t>
      </w:r>
      <w:r>
        <w:rPr>
          <w:rFonts w:cs="TimesNewRomanPSMT"/>
        </w:rPr>
        <w:t xml:space="preserve"> továbbá, hogy Gyöngyös a térségben</w:t>
      </w:r>
      <w:r w:rsidRPr="002A3827">
        <w:rPr>
          <w:rFonts w:cs="TimesNewRomanPSMT"/>
        </w:rPr>
        <w:t xml:space="preserve"> betöltött szerepét megtartva, </w:t>
      </w:r>
      <w:r w:rsidRPr="00190250">
        <w:rPr>
          <w:rFonts w:cs="TimesNewRomanPSMT"/>
          <w:b/>
        </w:rPr>
        <w:t>átértelmezve működjön együtt környező településekkel, éljen a járásszékhely adta lehetőségekkel.</w:t>
      </w:r>
      <w:r w:rsidRPr="002A3827">
        <w:rPr>
          <w:rFonts w:cs="TimesNewRomanPSMT"/>
        </w:rPr>
        <w:t xml:space="preserve"> A település a lakossága számára biztosítsa a gazdasági, minőségi lakó, munka, infrastrukturális közösségi funkciókat, fekvését, adottságait kihasználva, szolgáltatásokat nyújtson térsége számára. A településhierarchiában betöltött jelenlegi szerepét megtartva működjön együtt a közeli településekkel.</w:t>
      </w:r>
    </w:p>
    <w:p w:rsidR="000B426E" w:rsidRPr="002A3827" w:rsidRDefault="000B426E" w:rsidP="000B426E">
      <w:pPr>
        <w:autoSpaceDE w:val="0"/>
        <w:autoSpaceDN w:val="0"/>
        <w:adjustRightInd w:val="0"/>
        <w:spacing w:after="120"/>
        <w:jc w:val="both"/>
        <w:rPr>
          <w:rFonts w:cs="TimesNewRomanPSMT"/>
        </w:rPr>
      </w:pPr>
      <w:r w:rsidRPr="002A3827">
        <w:rPr>
          <w:rFonts w:cs="TimesNewRomanPSMT"/>
        </w:rPr>
        <w:t xml:space="preserve">A jövőkép szerint </w:t>
      </w:r>
      <w:r>
        <w:rPr>
          <w:rFonts w:cs="TimesNewRomanPSMT"/>
        </w:rPr>
        <w:t>Gyöngyös</w:t>
      </w:r>
      <w:r w:rsidRPr="002A3827">
        <w:rPr>
          <w:rFonts w:cs="TimesNewRomanPSMT"/>
        </w:rPr>
        <w:t xml:space="preserve"> hosszútávon a lakosság számára egészséges lakókörnyezetet biztosít. A meglévő lakás és közintézmények fejlesztése folyamatossá, fenntarthatóvá válik. A település városközpontjában a közösségi-, közigazgatási-, és kereskedelmi szolgáltatások koncentráltan elérhetőek lesznek. Ezzel </w:t>
      </w:r>
      <w:r>
        <w:rPr>
          <w:rFonts w:cs="TimesNewRomanPSMT"/>
        </w:rPr>
        <w:t xml:space="preserve">egyrészt </w:t>
      </w:r>
      <w:r w:rsidRPr="002A3827">
        <w:rPr>
          <w:rFonts w:cs="TimesNewRomanPSMT"/>
        </w:rPr>
        <w:t xml:space="preserve">erősödik a kihasználtságuk, </w:t>
      </w:r>
      <w:r>
        <w:rPr>
          <w:rFonts w:cs="TimesNewRomanPSMT"/>
        </w:rPr>
        <w:t xml:space="preserve">másrészt a város </w:t>
      </w:r>
      <w:r w:rsidRPr="002A3827">
        <w:rPr>
          <w:rFonts w:cs="TimesNewRomanPSMT"/>
        </w:rPr>
        <w:t>eddig is meghatározó</w:t>
      </w:r>
      <w:r>
        <w:rPr>
          <w:rFonts w:cs="TimesNewRomanPSMT"/>
        </w:rPr>
        <w:t xml:space="preserve"> térségi</w:t>
      </w:r>
      <w:r w:rsidRPr="002A3827">
        <w:rPr>
          <w:rFonts w:cs="TimesNewRomanPSMT"/>
        </w:rPr>
        <w:t xml:space="preserve"> szerepe megerősödik.</w:t>
      </w:r>
    </w:p>
    <w:p w:rsidR="000B426E" w:rsidRPr="002A3827" w:rsidRDefault="000B426E" w:rsidP="000B426E">
      <w:pPr>
        <w:autoSpaceDE w:val="0"/>
        <w:autoSpaceDN w:val="0"/>
        <w:adjustRightInd w:val="0"/>
        <w:spacing w:after="120"/>
        <w:jc w:val="both"/>
        <w:rPr>
          <w:rFonts w:cs="TimesNewRomanPSMT"/>
        </w:rPr>
      </w:pPr>
      <w:r>
        <w:rPr>
          <w:rFonts w:cs="TimesNewRomanPSMT"/>
        </w:rPr>
        <w:t xml:space="preserve">A </w:t>
      </w:r>
      <w:r w:rsidRPr="002A3827">
        <w:rPr>
          <w:rFonts w:cs="TimesNewRomanPSMT"/>
        </w:rPr>
        <w:t>belváros közterülete</w:t>
      </w:r>
      <w:r>
        <w:rPr>
          <w:rFonts w:cs="TimesNewRomanPSMT"/>
        </w:rPr>
        <w:t>i</w:t>
      </w:r>
      <w:r w:rsidRPr="002A3827">
        <w:rPr>
          <w:rFonts w:cs="TimesNewRomanPSMT"/>
        </w:rPr>
        <w:t>, közösségi programjai, kulturált környezete elégede</w:t>
      </w:r>
      <w:r>
        <w:rPr>
          <w:rFonts w:cs="TimesNewRomanPSMT"/>
        </w:rPr>
        <w:t>tté és büszkévé teszik a helyi</w:t>
      </w:r>
      <w:r w:rsidRPr="002A3827">
        <w:rPr>
          <w:rFonts w:cs="TimesNewRomanPSMT"/>
        </w:rPr>
        <w:t xml:space="preserve"> lakosságot, vonzóvá teszik a </w:t>
      </w:r>
      <w:r>
        <w:rPr>
          <w:rFonts w:cs="TimesNewRomanPSMT"/>
        </w:rPr>
        <w:t xml:space="preserve">várost a </w:t>
      </w:r>
      <w:r w:rsidRPr="002A3827">
        <w:rPr>
          <w:rFonts w:cs="TimesNewRomanPSMT"/>
        </w:rPr>
        <w:t>betelepülni szándékozók részére. A város zöld és barnamezős telephelyein működő gazdasági szervezetek meghatározó szereplői lesznek a meglévő nagyvállal</w:t>
      </w:r>
      <w:r>
        <w:rPr>
          <w:rFonts w:cs="TimesNewRomanPSMT"/>
        </w:rPr>
        <w:t>atok mellett, mint</w:t>
      </w:r>
      <w:r w:rsidRPr="002A3827">
        <w:rPr>
          <w:rFonts w:cs="TimesNewRomanPSMT"/>
        </w:rPr>
        <w:t xml:space="preserve"> helyi kis-, és középvállalkozások.</w:t>
      </w:r>
    </w:p>
    <w:p w:rsidR="000B426E" w:rsidRPr="00E846A3" w:rsidRDefault="000B426E" w:rsidP="000B426E">
      <w:pPr>
        <w:autoSpaceDE w:val="0"/>
        <w:autoSpaceDN w:val="0"/>
        <w:adjustRightInd w:val="0"/>
        <w:spacing w:after="120"/>
        <w:jc w:val="both"/>
        <w:rPr>
          <w:rFonts w:cs="TimesNewRomanPSMT"/>
          <w:b/>
        </w:rPr>
      </w:pPr>
      <w:r w:rsidRPr="00E846A3">
        <w:rPr>
          <w:rFonts w:cs="TimesNewRomanPSMT"/>
          <w:b/>
        </w:rPr>
        <w:t>A biztos gazdasági háttérrel rendelkező termelő vállalkozások jelentős foglalkoztatóként és adózóként járulnak hozzá a város gazdasági-társadalmi stabilitásához.</w:t>
      </w:r>
    </w:p>
    <w:p w:rsidR="000B426E" w:rsidRDefault="000B426E" w:rsidP="000B426E">
      <w:pPr>
        <w:autoSpaceDE w:val="0"/>
        <w:autoSpaceDN w:val="0"/>
        <w:adjustRightInd w:val="0"/>
        <w:spacing w:after="120"/>
        <w:jc w:val="both"/>
        <w:rPr>
          <w:rFonts w:cs="TimesNewRomanPSMT"/>
        </w:rPr>
      </w:pPr>
      <w:r w:rsidRPr="002A3827">
        <w:rPr>
          <w:rFonts w:cs="TimesNewRomanPSMT"/>
        </w:rPr>
        <w:t>A megfelelő lakókörnyezet, foglalkozatási és kikapcsolódási lehetőségek következtében a város lakosságának demográfiai állapota javul, a</w:t>
      </w:r>
      <w:r>
        <w:rPr>
          <w:rFonts w:cs="TimesNewRomanPSMT"/>
        </w:rPr>
        <w:t>z ide települők</w:t>
      </w:r>
      <w:r w:rsidRPr="002A3827">
        <w:rPr>
          <w:rFonts w:cs="TimesNewRomanPSMT"/>
        </w:rPr>
        <w:t xml:space="preserve"> fiatalítják a település korösszetételét.</w:t>
      </w:r>
    </w:p>
    <w:p w:rsidR="000B426E" w:rsidRDefault="000B426E" w:rsidP="000B426E">
      <w:pPr>
        <w:autoSpaceDE w:val="0"/>
        <w:autoSpaceDN w:val="0"/>
        <w:adjustRightInd w:val="0"/>
        <w:spacing w:after="120"/>
        <w:jc w:val="both"/>
        <w:rPr>
          <w:rFonts w:cs="TimesNewRomanPSMT"/>
        </w:rPr>
      </w:pPr>
      <w:r w:rsidRPr="002A3827">
        <w:rPr>
          <w:rFonts w:cs="TimesNewRomanPSMT"/>
        </w:rPr>
        <w:t>A város aktív lépéseket tesz a leromlott állapotú lakóterületek és az ott élők helyzetének javítása érdekében, infrastrukturális, foglalkoztatási és szociális beavatkozásokkal csökkenti a jelenleg meglévő halmozott hátrányokat. Folyamatos, aktív kapcsolatot alakít ki a megvalósításba bevonható civil és érdekvédelmi szervezetekkel, a hátrányos helyzetű csoportokkal, valamint az érintett lakosság képviselőivel.</w:t>
      </w:r>
    </w:p>
    <w:p w:rsidR="000B426E" w:rsidRDefault="000B426E" w:rsidP="000B426E">
      <w:pPr>
        <w:autoSpaceDE w:val="0"/>
        <w:autoSpaceDN w:val="0"/>
        <w:adjustRightInd w:val="0"/>
        <w:spacing w:after="120"/>
        <w:jc w:val="both"/>
        <w:rPr>
          <w:rFonts w:cs="TimesNewRomanPSMT"/>
        </w:rPr>
      </w:pPr>
    </w:p>
    <w:p w:rsidR="000B426E" w:rsidRDefault="000B426E" w:rsidP="000B426E">
      <w:pPr>
        <w:autoSpaceDE w:val="0"/>
        <w:autoSpaceDN w:val="0"/>
        <w:adjustRightInd w:val="0"/>
        <w:spacing w:after="120"/>
        <w:jc w:val="both"/>
        <w:rPr>
          <w:rFonts w:cs="TimesNewRomanPSMT"/>
        </w:rPr>
      </w:pPr>
    </w:p>
    <w:p w:rsidR="000B426E" w:rsidRPr="0000629E" w:rsidRDefault="000B426E" w:rsidP="000B426E">
      <w:pPr>
        <w:autoSpaceDE w:val="0"/>
        <w:autoSpaceDN w:val="0"/>
        <w:adjustRightInd w:val="0"/>
        <w:spacing w:after="120"/>
        <w:jc w:val="both"/>
        <w:rPr>
          <w:rFonts w:cs="TimesNewRomanPSMT"/>
        </w:rPr>
      </w:pPr>
      <w:r w:rsidRPr="0000629E">
        <w:rPr>
          <w:rFonts w:cs="TimesNewRomanPSMT"/>
        </w:rPr>
        <w:t xml:space="preserve">A kor vívmányait, a társadalmi igényeket és a felelős, fenntarthatóságot szem előtt tartó fejlesztésekben minden esetben szempont az energiahatékonyság növelése, az így elért eredmények továbbvitele, illetve a klímavédelem. A </w:t>
      </w:r>
      <w:proofErr w:type="spellStart"/>
      <w:r w:rsidRPr="0000629E">
        <w:rPr>
          <w:rFonts w:cs="TimesNewRomanPSMT"/>
        </w:rPr>
        <w:t>digitalizációs</w:t>
      </w:r>
      <w:proofErr w:type="spellEnd"/>
      <w:r w:rsidRPr="0000629E">
        <w:rPr>
          <w:rFonts w:cs="TimesNewRomanPSMT"/>
        </w:rPr>
        <w:t xml:space="preserve"> folyamatok a városfejlesztésben is szerepet kell, hogy kapjanak, melynek területe, programja a digitális város, a </w:t>
      </w:r>
      <w:proofErr w:type="spellStart"/>
      <w:r w:rsidRPr="0000629E">
        <w:rPr>
          <w:rFonts w:cs="TimesNewRomanPSMT"/>
        </w:rPr>
        <w:t>Smart</w:t>
      </w:r>
      <w:proofErr w:type="spellEnd"/>
      <w:r w:rsidRPr="0000629E">
        <w:rPr>
          <w:rFonts w:cs="TimesNewRomanPSMT"/>
        </w:rPr>
        <w:t xml:space="preserve"> City program lehet. </w:t>
      </w:r>
    </w:p>
    <w:p w:rsidR="000B426E" w:rsidRDefault="000B426E" w:rsidP="000B426E">
      <w:pPr>
        <w:autoSpaceDE w:val="0"/>
        <w:autoSpaceDN w:val="0"/>
        <w:adjustRightInd w:val="0"/>
        <w:spacing w:after="120"/>
        <w:jc w:val="both"/>
        <w:rPr>
          <w:rFonts w:cs="TimesNewRomanPSMT"/>
        </w:rPr>
      </w:pPr>
      <w:r w:rsidRPr="0000629E">
        <w:rPr>
          <w:rFonts w:cs="TimesNewRomanPSMT"/>
        </w:rPr>
        <w:t xml:space="preserve">A fenti célok összehangolása és azok eredményei által </w:t>
      </w:r>
      <w:proofErr w:type="spellStart"/>
      <w:r w:rsidRPr="0000629E">
        <w:rPr>
          <w:rFonts w:cs="TimesNewRomanPSMT"/>
        </w:rPr>
        <w:t>erhető</w:t>
      </w:r>
      <w:proofErr w:type="spellEnd"/>
      <w:r w:rsidRPr="0000629E">
        <w:rPr>
          <w:rFonts w:cs="TimesNewRomanPSMT"/>
        </w:rPr>
        <w:t xml:space="preserve"> el az, hogy Gyöngyös város nem csak a javakat, de a lakosságszámot tekintve is gyarapszik, </w:t>
      </w:r>
      <w:r>
        <w:rPr>
          <w:rFonts w:cs="TimesNewRomanPSMT"/>
        </w:rPr>
        <w:t>fiatalodik, még vonzóbbá válik.</w:t>
      </w:r>
    </w:p>
    <w:p w:rsidR="000B426E" w:rsidRPr="00CE1AD2" w:rsidRDefault="000B426E" w:rsidP="000B426E">
      <w:pPr>
        <w:autoSpaceDE w:val="0"/>
        <w:autoSpaceDN w:val="0"/>
        <w:adjustRightInd w:val="0"/>
        <w:spacing w:after="120"/>
        <w:jc w:val="both"/>
        <w:rPr>
          <w:rFonts w:cs="TimesNewRomanPSMT"/>
        </w:rPr>
      </w:pPr>
    </w:p>
    <w:p w:rsidR="000B426E" w:rsidRPr="006C0534" w:rsidRDefault="000B426E" w:rsidP="00934ED0">
      <w:pPr>
        <w:pStyle w:val="Cmsor2"/>
        <w:numPr>
          <w:ilvl w:val="1"/>
          <w:numId w:val="19"/>
        </w:numPr>
        <w:spacing w:after="240"/>
        <w:rPr>
          <w:b/>
          <w:color w:val="auto"/>
        </w:rPr>
      </w:pPr>
      <w:bookmarkStart w:id="35" w:name="_Toc431553721"/>
      <w:r w:rsidRPr="006C0534">
        <w:rPr>
          <w:b/>
          <w:color w:val="auto"/>
        </w:rPr>
        <w:t>A városfejlesztési stratégia céljai</w:t>
      </w:r>
      <w:bookmarkEnd w:id="35"/>
    </w:p>
    <w:p w:rsidR="000B426E" w:rsidRDefault="000B426E" w:rsidP="000B426E">
      <w:pPr>
        <w:autoSpaceDE w:val="0"/>
        <w:autoSpaceDN w:val="0"/>
        <w:adjustRightInd w:val="0"/>
        <w:spacing w:after="120"/>
        <w:jc w:val="both"/>
        <w:rPr>
          <w:rFonts w:cs="TimesNewRomanPSMT"/>
        </w:rPr>
      </w:pPr>
      <w:r w:rsidRPr="002A3827">
        <w:rPr>
          <w:rFonts w:cs="TimesNewRomanPSMT"/>
        </w:rPr>
        <w:t>A 2014-20</w:t>
      </w:r>
      <w:r>
        <w:rPr>
          <w:rFonts w:cs="TimesNewRomanPSMT"/>
        </w:rPr>
        <w:t>20</w:t>
      </w:r>
      <w:r w:rsidRPr="002A3827">
        <w:rPr>
          <w:rFonts w:cs="TimesNewRomanPSMT"/>
        </w:rPr>
        <w:t>-as EU-s programozási időszakra vonatkozó középtávú célok között továbbra is javasolt feltűntetni a következőket:</w:t>
      </w:r>
      <w:r>
        <w:rPr>
          <w:rFonts w:cs="TimesNewRomanPSMT"/>
        </w:rPr>
        <w:t xml:space="preserve"> </w:t>
      </w:r>
    </w:p>
    <w:p w:rsidR="000B426E" w:rsidRPr="002A3827" w:rsidRDefault="000B426E" w:rsidP="000B426E">
      <w:pPr>
        <w:pStyle w:val="Listaszerbekezds"/>
        <w:numPr>
          <w:ilvl w:val="0"/>
          <w:numId w:val="2"/>
        </w:numPr>
        <w:autoSpaceDE w:val="0"/>
        <w:autoSpaceDN w:val="0"/>
        <w:adjustRightInd w:val="0"/>
        <w:spacing w:after="120" w:line="240" w:lineRule="auto"/>
        <w:jc w:val="both"/>
        <w:rPr>
          <w:rFonts w:cs="TimesNewRomanPSMT"/>
          <w:b/>
        </w:rPr>
      </w:pPr>
      <w:r w:rsidRPr="002B0992">
        <w:rPr>
          <w:b/>
        </w:rPr>
        <w:t>Innovatív, vonzó és versenyképes helyi gazdaság</w:t>
      </w:r>
      <w:r>
        <w:rPr>
          <w:b/>
        </w:rPr>
        <w:t xml:space="preserve"> </w:t>
      </w:r>
      <w:r w:rsidRPr="002B0992">
        <w:rPr>
          <w:b/>
        </w:rPr>
        <w:t>fejlesztés</w:t>
      </w:r>
      <w:r>
        <w:rPr>
          <w:b/>
        </w:rPr>
        <w:t>e</w:t>
      </w:r>
    </w:p>
    <w:p w:rsidR="000B426E" w:rsidRPr="002A3827" w:rsidRDefault="000B426E" w:rsidP="000B426E">
      <w:pPr>
        <w:autoSpaceDE w:val="0"/>
        <w:autoSpaceDN w:val="0"/>
        <w:adjustRightInd w:val="0"/>
        <w:spacing w:after="120"/>
        <w:jc w:val="both"/>
        <w:rPr>
          <w:rFonts w:cs="TimesNewRomanPSMT"/>
        </w:rPr>
      </w:pPr>
      <w:r w:rsidRPr="002A3827">
        <w:rPr>
          <w:rFonts w:cs="TimesNewRomanPSMT"/>
        </w:rPr>
        <w:t xml:space="preserve">Kiemelt feladat, hogy a létrejövő infrastrukturális adottságok (iparterület, inkubátorház) kihasználása és aktív befektetés-ösztönző, vállalkozásfejlesztő tevékenységek révén bővüljön a térségben működő vállalkozások, illetve az azok által foglalkoztatottak száma. Mindezek feltétele a tartós munkanélküliek foglalkoztathatóságának további javítása a közmunkaprogramok továbbfejlesztésének eredményeként, illetve a duális szakképzés rendszerének sikeres alkalmazása a városban és </w:t>
      </w:r>
      <w:r>
        <w:rPr>
          <w:rFonts w:cs="TimesNewRomanPSMT"/>
        </w:rPr>
        <w:t xml:space="preserve">a </w:t>
      </w:r>
      <w:r w:rsidRPr="002A3827">
        <w:rPr>
          <w:rFonts w:cs="TimesNewRomanPSMT"/>
        </w:rPr>
        <w:t>térségében.</w:t>
      </w:r>
    </w:p>
    <w:p w:rsidR="000B426E" w:rsidRDefault="000B426E" w:rsidP="000B426E">
      <w:pPr>
        <w:autoSpaceDE w:val="0"/>
        <w:autoSpaceDN w:val="0"/>
        <w:adjustRightInd w:val="0"/>
        <w:spacing w:after="120"/>
        <w:jc w:val="both"/>
        <w:rPr>
          <w:rFonts w:cs="TimesNewRomanPSMT"/>
        </w:rPr>
      </w:pPr>
      <w:r w:rsidRPr="002A3827">
        <w:rPr>
          <w:rFonts w:cs="TimesNewRomanPSMT"/>
        </w:rPr>
        <w:t xml:space="preserve">A város lakosságmegtartó képességének javításához is fontos, hogy folyamatos </w:t>
      </w:r>
      <w:r w:rsidRPr="001329C9">
        <w:rPr>
          <w:rFonts w:cs="TimesNewRomanPSMT"/>
          <w:b/>
        </w:rPr>
        <w:t>támogatással ösztönözzék a városban a mikro-, kisvállalkozások tevékenységének megújítását,</w:t>
      </w:r>
      <w:r w:rsidRPr="002A3827">
        <w:rPr>
          <w:rFonts w:cs="TimesNewRomanPSMT"/>
        </w:rPr>
        <w:t xml:space="preserve"> hogy egyrészt egyedi, innovatív szolgáltatásokat tudjanak nyújtani a saját területükön, illetve másrészt korszerű, újszerű szolgáltatásokat nyújts</w:t>
      </w:r>
      <w:r>
        <w:rPr>
          <w:rFonts w:cs="TimesNewRomanPSMT"/>
        </w:rPr>
        <w:t>anak</w:t>
      </w:r>
      <w:r w:rsidRPr="002A3827">
        <w:rPr>
          <w:rFonts w:cs="TimesNewRomanPSMT"/>
        </w:rPr>
        <w:t xml:space="preserve"> a város a lakosságnak.</w:t>
      </w:r>
    </w:p>
    <w:p w:rsidR="000B426E" w:rsidRPr="002A3827" w:rsidRDefault="000B426E" w:rsidP="000B426E">
      <w:pPr>
        <w:autoSpaceDE w:val="0"/>
        <w:autoSpaceDN w:val="0"/>
        <w:adjustRightInd w:val="0"/>
        <w:spacing w:after="120"/>
        <w:jc w:val="both"/>
        <w:rPr>
          <w:rFonts w:cs="TimesNewRomanPSMT"/>
        </w:rPr>
      </w:pPr>
      <w:r>
        <w:rPr>
          <w:rFonts w:cs="TimesNewRomanPSMT"/>
        </w:rPr>
        <w:t xml:space="preserve">A helyi gazdaság szempontjából fontos, hogy a város a gazdasági szolgáltatások és a beszállítói igények terén </w:t>
      </w:r>
      <w:r w:rsidRPr="002F5C18">
        <w:rPr>
          <w:rFonts w:cs="TimesNewRomanPSMT"/>
          <w:b/>
        </w:rPr>
        <w:t xml:space="preserve">eredményesen tudjon kapcsolódni a </w:t>
      </w:r>
      <w:proofErr w:type="spellStart"/>
      <w:r w:rsidRPr="002F5C18">
        <w:rPr>
          <w:rFonts w:cs="TimesNewRomanPSMT"/>
          <w:b/>
        </w:rPr>
        <w:t>gyöngyöshalászi</w:t>
      </w:r>
      <w:proofErr w:type="spellEnd"/>
      <w:r w:rsidRPr="002F5C18">
        <w:rPr>
          <w:rFonts w:cs="TimesNewRomanPSMT"/>
          <w:b/>
        </w:rPr>
        <w:t xml:space="preserve"> Apollo </w:t>
      </w:r>
      <w:proofErr w:type="spellStart"/>
      <w:r w:rsidRPr="002F5C18">
        <w:rPr>
          <w:rFonts w:cs="TimesNewRomanPSMT"/>
          <w:b/>
        </w:rPr>
        <w:t>Tyres</w:t>
      </w:r>
      <w:proofErr w:type="spellEnd"/>
      <w:r w:rsidRPr="002F5C18">
        <w:rPr>
          <w:rFonts w:cs="TimesNewRomanPSMT"/>
          <w:b/>
        </w:rPr>
        <w:t xml:space="preserve"> beruházáshoz.</w:t>
      </w:r>
    </w:p>
    <w:p w:rsidR="000B426E" w:rsidRDefault="000B426E" w:rsidP="000B426E">
      <w:pPr>
        <w:autoSpaceDE w:val="0"/>
        <w:autoSpaceDN w:val="0"/>
        <w:adjustRightInd w:val="0"/>
        <w:spacing w:after="120"/>
        <w:jc w:val="both"/>
        <w:rPr>
          <w:rFonts w:cs="TimesNewRomanPSMT"/>
        </w:rPr>
      </w:pPr>
      <w:r w:rsidRPr="002A3827">
        <w:rPr>
          <w:rFonts w:cs="TimesNewRomanPSMT"/>
        </w:rPr>
        <w:t xml:space="preserve">A </w:t>
      </w:r>
      <w:r w:rsidRPr="002F5C18">
        <w:rPr>
          <w:rFonts w:cs="TimesNewRomanPSMT"/>
          <w:b/>
        </w:rPr>
        <w:t>turizmus</w:t>
      </w:r>
      <w:r w:rsidRPr="002A3827">
        <w:rPr>
          <w:rFonts w:cs="TimesNewRomanPSMT"/>
        </w:rPr>
        <w:t xml:space="preserve"> területén is szükséges előre</w:t>
      </w:r>
      <w:r>
        <w:rPr>
          <w:rFonts w:cs="TimesNewRomanPSMT"/>
        </w:rPr>
        <w:t xml:space="preserve">lépni, melynek kapcsán tervezzük a Mátra vonatkozásában az országos jelentőségű </w:t>
      </w:r>
      <w:r w:rsidRPr="002F5C18">
        <w:rPr>
          <w:rFonts w:cs="TimesNewRomanPSMT"/>
          <w:b/>
        </w:rPr>
        <w:t>gyógyhelyek fejlesztésére vonatkozó programba való csatlakoz</w:t>
      </w:r>
      <w:r>
        <w:rPr>
          <w:rFonts w:cs="TimesNewRomanPSMT"/>
          <w:b/>
        </w:rPr>
        <w:t>ást</w:t>
      </w:r>
      <w:r w:rsidRPr="002F5C18">
        <w:rPr>
          <w:rFonts w:cs="TimesNewRomanPSMT"/>
          <w:b/>
        </w:rPr>
        <w:t>, a térség által kínált programelemek</w:t>
      </w:r>
      <w:r>
        <w:rPr>
          <w:rFonts w:cs="TimesNewRomanPSMT"/>
          <w:b/>
        </w:rPr>
        <w:t xml:space="preserve"> új attrakciókkal való bővítését</w:t>
      </w:r>
      <w:r>
        <w:rPr>
          <w:rFonts w:cs="TimesNewRomanPSMT"/>
        </w:rPr>
        <w:t xml:space="preserve"> (Kalló-völgy témapark, múzeumi fejlesztések, „Öreg néne őzikéje” elnevezésű mesepark kialakítása), az aktív turizmus fejlesztéséhez kapcsolódóan kerékpárutak fejlesztését, valamint új térségi szintű turisztikai rendezvények, programok elindítását.</w:t>
      </w:r>
    </w:p>
    <w:p w:rsidR="000B426E" w:rsidRDefault="000B426E" w:rsidP="000B426E">
      <w:pPr>
        <w:autoSpaceDE w:val="0"/>
        <w:autoSpaceDN w:val="0"/>
        <w:adjustRightInd w:val="0"/>
        <w:spacing w:after="120"/>
        <w:jc w:val="both"/>
        <w:rPr>
          <w:rFonts w:cs="TimesNewRomanPSMT"/>
        </w:rPr>
      </w:pPr>
      <w:r>
        <w:rPr>
          <w:rFonts w:cs="TimesNewRomanPSMT"/>
        </w:rPr>
        <w:t>A mesepark a Mátraaljához tartozó történet megelevenítése a legkisebb korosztály számára. A gyerekek megismerkedhetnek játékos formában a történettel, valamint a szereplőkkel, ezáltal cél, hogy felfedezzék a Mátra főbb növényeit, állatait és a környezetbarát viselkedés kialakítása a gyermekekben.</w:t>
      </w:r>
    </w:p>
    <w:p w:rsidR="000B426E" w:rsidRDefault="000B426E" w:rsidP="000B426E">
      <w:pPr>
        <w:autoSpaceDE w:val="0"/>
        <w:autoSpaceDN w:val="0"/>
        <w:adjustRightInd w:val="0"/>
        <w:spacing w:after="120"/>
        <w:jc w:val="both"/>
        <w:rPr>
          <w:rFonts w:cs="TimesNewRomanPSMT"/>
        </w:rPr>
      </w:pPr>
      <w:r w:rsidRPr="00D03D2F">
        <w:rPr>
          <w:rFonts w:cs="TimesNewRomanPSMT"/>
        </w:rPr>
        <w:t>A Gyöngyös- Kékestető gyógyhely fejlesztésével kapcsolatban elkészült Gyógyhelyfejlesztési Stratégia célkitűzései között szerep</w:t>
      </w:r>
      <w:r w:rsidR="00960204">
        <w:rPr>
          <w:rFonts w:cs="TimesNewRomanPSMT"/>
        </w:rPr>
        <w:t>e</w:t>
      </w:r>
      <w:r w:rsidRPr="00D03D2F">
        <w:rPr>
          <w:rFonts w:cs="TimesNewRomanPSMT"/>
        </w:rPr>
        <w:t>lnek a gyógyhely megközelítéséhez és a vendégek fogadásához kapcsolódó infrastruktúra kiépítése, bemuta</w:t>
      </w:r>
      <w:r w:rsidR="00960204">
        <w:rPr>
          <w:rFonts w:cs="TimesNewRomanPSMT"/>
        </w:rPr>
        <w:t>t</w:t>
      </w:r>
      <w:r w:rsidRPr="00D03D2F">
        <w:rPr>
          <w:rFonts w:cs="TimesNewRomanPSMT"/>
        </w:rPr>
        <w:t>ó- és látogatóközpont kialakítása, stressz-oldó terápiás élménypark létrehozása.</w:t>
      </w:r>
    </w:p>
    <w:p w:rsidR="000B426E" w:rsidRPr="0000629E" w:rsidRDefault="000B426E" w:rsidP="000B426E">
      <w:pPr>
        <w:autoSpaceDE w:val="0"/>
        <w:autoSpaceDN w:val="0"/>
        <w:adjustRightInd w:val="0"/>
        <w:spacing w:after="120"/>
        <w:jc w:val="both"/>
        <w:rPr>
          <w:rFonts w:cs="TimesNewRomanPSMT"/>
        </w:rPr>
      </w:pPr>
      <w:r w:rsidRPr="002A3827">
        <w:rPr>
          <w:rFonts w:cs="TimesNewRomanPSMT"/>
        </w:rPr>
        <w:t>A város turisztikai vonzerejét javítják a már hagyományos kulturális programok megrendezése, illetve a programok folyamatos megújulása</w:t>
      </w:r>
      <w:r w:rsidRPr="0000629E">
        <w:rPr>
          <w:rFonts w:cs="TimesNewRomanPSMT"/>
        </w:rPr>
        <w:t>. Ehhez a programkínálat</w:t>
      </w:r>
      <w:r w:rsidR="00960204">
        <w:rPr>
          <w:rFonts w:cs="TimesNewRomanPSMT"/>
        </w:rPr>
        <w:t>h</w:t>
      </w:r>
      <w:r w:rsidRPr="0000629E">
        <w:rPr>
          <w:rFonts w:cs="TimesNewRomanPSMT"/>
        </w:rPr>
        <w:t>oz</w:t>
      </w:r>
      <w:r w:rsidR="00960204">
        <w:rPr>
          <w:rFonts w:cs="TimesNewRomanPSMT"/>
        </w:rPr>
        <w:t xml:space="preserve"> kell, hogy illeszkedjen a legn</w:t>
      </w:r>
      <w:r w:rsidRPr="0000629E">
        <w:rPr>
          <w:rFonts w:cs="TimesNewRomanPSMT"/>
        </w:rPr>
        <w:t>agyobb történelmi borvidék, a Mátra</w:t>
      </w:r>
      <w:r w:rsidR="00960204">
        <w:rPr>
          <w:rFonts w:cs="TimesNewRomanPSMT"/>
        </w:rPr>
        <w:t>a</w:t>
      </w:r>
      <w:r w:rsidRPr="0000629E">
        <w:rPr>
          <w:rFonts w:cs="TimesNewRomanPSMT"/>
        </w:rPr>
        <w:t xml:space="preserve">lja és </w:t>
      </w:r>
      <w:proofErr w:type="spellStart"/>
      <w:r w:rsidRPr="0000629E">
        <w:rPr>
          <w:rFonts w:cs="TimesNewRomanPSMT"/>
        </w:rPr>
        <w:t>Farkasmály</w:t>
      </w:r>
      <w:proofErr w:type="spellEnd"/>
      <w:r w:rsidRPr="0000629E">
        <w:rPr>
          <w:rFonts w:cs="TimesNewRomanPSMT"/>
        </w:rPr>
        <w:t xml:space="preserve"> adta lehetőségek, attrakciók, időszaki és állandósuló élmények, installációk.</w:t>
      </w:r>
      <w:r w:rsidRPr="0000629E">
        <w:rPr>
          <w:rFonts w:cs="TimesNewRomanPSMT"/>
        </w:rPr>
        <w:br w:type="page"/>
      </w:r>
    </w:p>
    <w:p w:rsidR="000B426E" w:rsidRPr="002A3827" w:rsidRDefault="000B426E" w:rsidP="000B426E">
      <w:pPr>
        <w:pStyle w:val="Listaszerbekezds"/>
        <w:numPr>
          <w:ilvl w:val="0"/>
          <w:numId w:val="2"/>
        </w:numPr>
        <w:autoSpaceDE w:val="0"/>
        <w:autoSpaceDN w:val="0"/>
        <w:adjustRightInd w:val="0"/>
        <w:spacing w:after="120" w:line="240" w:lineRule="auto"/>
        <w:jc w:val="both"/>
        <w:rPr>
          <w:rFonts w:cs="TimesNewRomanPSMT"/>
          <w:b/>
        </w:rPr>
      </w:pPr>
      <w:r>
        <w:rPr>
          <w:rFonts w:cs="TimesNewRomanPSMT"/>
          <w:b/>
        </w:rPr>
        <w:lastRenderedPageBreak/>
        <w:t>Társadalmi kohézió erősítése</w:t>
      </w:r>
    </w:p>
    <w:p w:rsidR="000B426E" w:rsidRPr="002A3827" w:rsidRDefault="000B426E" w:rsidP="000B426E">
      <w:pPr>
        <w:autoSpaceDE w:val="0"/>
        <w:autoSpaceDN w:val="0"/>
        <w:adjustRightInd w:val="0"/>
        <w:spacing w:after="120"/>
        <w:jc w:val="both"/>
        <w:rPr>
          <w:rFonts w:cs="TimesNewRomanPSMT"/>
        </w:rPr>
      </w:pPr>
      <w:r w:rsidRPr="002A3827">
        <w:rPr>
          <w:rFonts w:cs="TimesNewRomanPSMT"/>
        </w:rPr>
        <w:t>A szociális integráció fontos eleme, hogy a tartósan munka nélkül lévők foglalkoztatásba</w:t>
      </w:r>
      <w:r>
        <w:rPr>
          <w:rFonts w:cs="TimesNewRomanPSMT"/>
        </w:rPr>
        <w:t>, kezdetben közfoglalkoztatásba</w:t>
      </w:r>
      <w:r w:rsidRPr="002A3827">
        <w:rPr>
          <w:rFonts w:cs="TimesNewRomanPSMT"/>
        </w:rPr>
        <w:t xml:space="preserve"> való bevonása, mely kiegészül olyan készségfejlesztő, tanácsadási programokkal, amelyek </w:t>
      </w:r>
      <w:r w:rsidRPr="002F5C18">
        <w:rPr>
          <w:rFonts w:cs="TimesNewRomanPSMT"/>
          <w:b/>
        </w:rPr>
        <w:t>hozzásegítik a leghátrányosabb helyzetű társadalmi csoportokat foglalkoztathatóságuk javításához</w:t>
      </w:r>
      <w:r w:rsidRPr="002A3827">
        <w:rPr>
          <w:rFonts w:cs="TimesNewRomanPSMT"/>
        </w:rPr>
        <w:t>. Ezzel párhuzamosan fontos, hogy az közoktatási intézményekben újszerű, kreatív tanítási módszerek alkalmazásával fokozott figyelmet kapjon a hátrányos helyzetű diákok oktatása.</w:t>
      </w:r>
    </w:p>
    <w:p w:rsidR="000B426E" w:rsidRDefault="000B426E" w:rsidP="000B426E">
      <w:pPr>
        <w:autoSpaceDE w:val="0"/>
        <w:autoSpaceDN w:val="0"/>
        <w:adjustRightInd w:val="0"/>
        <w:spacing w:after="120"/>
        <w:jc w:val="both"/>
        <w:rPr>
          <w:rFonts w:cs="TimesNewRomanPSMT"/>
        </w:rPr>
      </w:pPr>
      <w:r w:rsidRPr="002A3827">
        <w:rPr>
          <w:rFonts w:cs="TimesNewRomanPSMT"/>
        </w:rPr>
        <w:t xml:space="preserve">A városban vannak településrészek, ahol koncentráltan élnek szerény infrastrukturális feltételek mellett többnyire roma lakosok, akik </w:t>
      </w:r>
      <w:r>
        <w:rPr>
          <w:rFonts w:cs="TimesNewRomanPSMT"/>
        </w:rPr>
        <w:t>jellemzően</w:t>
      </w:r>
      <w:r w:rsidRPr="002A3827">
        <w:rPr>
          <w:rFonts w:cs="TimesNewRomanPSMT"/>
        </w:rPr>
        <w:t xml:space="preserve"> alacsony jövedelműek, alacsony képzettségűek, vagy tartósan munkanélküliek. A város egészséges fejlődése érdekében fontos, hogy </w:t>
      </w:r>
      <w:proofErr w:type="gramStart"/>
      <w:r w:rsidRPr="002A3827">
        <w:rPr>
          <w:rFonts w:cs="TimesNewRomanPSMT"/>
        </w:rPr>
        <w:t>ezen</w:t>
      </w:r>
      <w:proofErr w:type="gramEnd"/>
      <w:r w:rsidRPr="002A3827">
        <w:rPr>
          <w:rFonts w:cs="TimesNewRomanPSMT"/>
        </w:rPr>
        <w:t xml:space="preserve"> helyzeteket kezelje és több szakterület bevonásával </w:t>
      </w:r>
      <w:r w:rsidRPr="002F5C18">
        <w:rPr>
          <w:rFonts w:cs="TimesNewRomanPSMT"/>
          <w:b/>
        </w:rPr>
        <w:t>komplex felzárkóztatási programokat valósítson meg</w:t>
      </w:r>
      <w:r>
        <w:rPr>
          <w:rFonts w:cs="TimesNewRomanPSMT"/>
        </w:rPr>
        <w:t xml:space="preserve"> a következő években</w:t>
      </w:r>
      <w:r w:rsidR="00547CCA">
        <w:rPr>
          <w:rFonts w:cs="TimesNewRomanPSMT"/>
        </w:rPr>
        <w:t>, mint pl. mentor program</w:t>
      </w:r>
      <w:r>
        <w:rPr>
          <w:rFonts w:cs="TimesNewRomanPSMT"/>
        </w:rPr>
        <w:t xml:space="preserve">. Ezen a területen elsődlegesen a </w:t>
      </w:r>
      <w:r w:rsidRPr="002F5C18">
        <w:rPr>
          <w:rFonts w:cs="TimesNewRomanPSMT"/>
          <w:b/>
        </w:rPr>
        <w:t>zsellérközökben</w:t>
      </w:r>
      <w:r>
        <w:rPr>
          <w:rFonts w:cs="TimesNewRomanPSMT"/>
        </w:rPr>
        <w:t xml:space="preserve"> és az </w:t>
      </w:r>
      <w:r w:rsidRPr="002F5C18">
        <w:rPr>
          <w:rFonts w:cs="TimesNewRomanPSMT"/>
          <w:b/>
        </w:rPr>
        <w:t>Észak</w:t>
      </w:r>
      <w:r>
        <w:rPr>
          <w:rFonts w:cs="TimesNewRomanPSMT"/>
          <w:b/>
        </w:rPr>
        <w:t>-</w:t>
      </w:r>
      <w:r w:rsidRPr="002F5C18">
        <w:rPr>
          <w:rFonts w:cs="TimesNewRomanPSMT"/>
          <w:b/>
        </w:rPr>
        <w:t>nyugati városrészen</w:t>
      </w:r>
      <w:r>
        <w:rPr>
          <w:rFonts w:cs="TimesNewRomanPSMT"/>
        </w:rPr>
        <w:t xml:space="preserve"> tervezett komplex szociális város</w:t>
      </w:r>
      <w:r w:rsidR="003D2A83">
        <w:rPr>
          <w:rFonts w:cs="TimesNewRomanPSMT"/>
        </w:rPr>
        <w:t>-</w:t>
      </w:r>
      <w:r>
        <w:rPr>
          <w:rFonts w:cs="TimesNewRomanPSMT"/>
        </w:rPr>
        <w:t>rehabilitációs programok megvalósítása indokolt.</w:t>
      </w:r>
    </w:p>
    <w:p w:rsidR="000B426E" w:rsidRDefault="000B426E" w:rsidP="000B426E">
      <w:pPr>
        <w:autoSpaceDE w:val="0"/>
        <w:autoSpaceDN w:val="0"/>
        <w:adjustRightInd w:val="0"/>
        <w:spacing w:after="120"/>
        <w:jc w:val="both"/>
        <w:rPr>
          <w:rFonts w:cs="TimesNewRomanPSMT"/>
        </w:rPr>
      </w:pPr>
      <w:r>
        <w:rPr>
          <w:rFonts w:cs="TimesNewRomanPSMT"/>
        </w:rPr>
        <w:t>A társadalmi integráció fontos eleme a közfoglalkoztatás fejlesztése, elsődlegesen az értékteremtő képesség javítása, olyan tevékenységek kialakítása, amelyek gazdaságilag is értelmezhető eredményt képeznek. A szociális szövetkezeti forma, valamint a rehabilitált foglalkoztatás adta előnyök és a hozzá kapcsolódó támogatások kihasználásával elősegíthető a közfoglalkoztatottak munkaerő-piacra történő fokozatos átvezetése.</w:t>
      </w:r>
    </w:p>
    <w:p w:rsidR="000B426E" w:rsidRPr="002A3827" w:rsidRDefault="000B426E" w:rsidP="000B426E">
      <w:pPr>
        <w:autoSpaceDE w:val="0"/>
        <w:autoSpaceDN w:val="0"/>
        <w:adjustRightInd w:val="0"/>
        <w:spacing w:after="120"/>
        <w:jc w:val="both"/>
        <w:rPr>
          <w:rFonts w:cs="TimesNewRomanPSMT"/>
        </w:rPr>
      </w:pPr>
      <w:r>
        <w:rPr>
          <w:rFonts w:cs="TimesNewRomanPSMT"/>
        </w:rPr>
        <w:t>A társadalmi felzárkóztatás egyik eszköze a városban üresen álló lakóingatlanok hasznosításával a szociális bérlakás állomány bővítése.</w:t>
      </w:r>
    </w:p>
    <w:p w:rsidR="000B426E" w:rsidRDefault="000B426E" w:rsidP="000B426E">
      <w:pPr>
        <w:autoSpaceDE w:val="0"/>
        <w:autoSpaceDN w:val="0"/>
        <w:adjustRightInd w:val="0"/>
        <w:spacing w:after="120"/>
        <w:jc w:val="both"/>
        <w:rPr>
          <w:rFonts w:cs="TimesNewRomanPSMT"/>
        </w:rPr>
      </w:pPr>
      <w:r w:rsidRPr="002A3827">
        <w:rPr>
          <w:rFonts w:cs="TimesNewRomanPSMT"/>
        </w:rPr>
        <w:t xml:space="preserve">A </w:t>
      </w:r>
      <w:r>
        <w:rPr>
          <w:rFonts w:cs="TimesNewRomanPSMT"/>
        </w:rPr>
        <w:t>humán közszolgáltatások fejlesztésében fontos</w:t>
      </w:r>
      <w:r w:rsidRPr="002A3827">
        <w:rPr>
          <w:rFonts w:cs="TimesNewRomanPSMT"/>
        </w:rPr>
        <w:t xml:space="preserve"> feladat</w:t>
      </w:r>
      <w:r>
        <w:rPr>
          <w:rFonts w:cs="TimesNewRomanPSMT"/>
        </w:rPr>
        <w:t>a</w:t>
      </w:r>
      <w:r w:rsidRPr="002A3827">
        <w:rPr>
          <w:rFonts w:cs="TimesNewRomanPSMT"/>
        </w:rPr>
        <w:t xml:space="preserve"> az idősellátás feltételrendszerének folyamatos javítása, az intézményi férőhelyek bővítése</w:t>
      </w:r>
      <w:r>
        <w:rPr>
          <w:rFonts w:cs="TimesNewRomanPSMT"/>
        </w:rPr>
        <w:t xml:space="preserve">, új </w:t>
      </w:r>
      <w:proofErr w:type="spellStart"/>
      <w:r>
        <w:rPr>
          <w:rFonts w:cs="TimesNewRomanPSMT"/>
        </w:rPr>
        <w:t>demens</w:t>
      </w:r>
      <w:proofErr w:type="spellEnd"/>
      <w:r>
        <w:rPr>
          <w:rFonts w:cs="TimesNewRomanPSMT"/>
        </w:rPr>
        <w:t xml:space="preserve"> otthon és nappali ellátó kialakítása</w:t>
      </w:r>
      <w:r w:rsidRPr="002A3827">
        <w:rPr>
          <w:rFonts w:cs="TimesNewRomanPSMT"/>
        </w:rPr>
        <w:t>. Mindezek mellett szükséges a házi segítségnyújtás és a családsegítés területén a szolgáltatási szakmai színvonalának</w:t>
      </w:r>
      <w:r>
        <w:rPr>
          <w:rFonts w:cs="TimesNewRomanPSMT"/>
        </w:rPr>
        <w:t xml:space="preserve"> további</w:t>
      </w:r>
      <w:r w:rsidRPr="002A3827">
        <w:rPr>
          <w:rFonts w:cs="TimesNewRomanPSMT"/>
        </w:rPr>
        <w:t xml:space="preserve"> javítása belső és külső partnerekkel való együttműködések eredményeként.</w:t>
      </w:r>
    </w:p>
    <w:p w:rsidR="000B426E" w:rsidRPr="0000629E" w:rsidRDefault="000B426E" w:rsidP="000B426E">
      <w:pPr>
        <w:autoSpaceDE w:val="0"/>
        <w:autoSpaceDN w:val="0"/>
        <w:adjustRightInd w:val="0"/>
        <w:spacing w:after="120"/>
        <w:jc w:val="both"/>
        <w:rPr>
          <w:rFonts w:cs="TimesNewRomanPSMT"/>
        </w:rPr>
      </w:pPr>
      <w:r w:rsidRPr="0000629E">
        <w:rPr>
          <w:rFonts w:cs="TimesNewRomanPSMT"/>
        </w:rPr>
        <w:t>A társadalmi integráció szerves részét kell, hogy képezze a piaci igényeken is alapuló oktatási és szakképzési kínálat megújítása.</w:t>
      </w:r>
    </w:p>
    <w:p w:rsidR="000B426E" w:rsidRPr="002A3827" w:rsidRDefault="000B426E" w:rsidP="000B426E">
      <w:pPr>
        <w:pStyle w:val="Listaszerbekezds"/>
        <w:numPr>
          <w:ilvl w:val="0"/>
          <w:numId w:val="2"/>
        </w:numPr>
        <w:autoSpaceDE w:val="0"/>
        <w:autoSpaceDN w:val="0"/>
        <w:adjustRightInd w:val="0"/>
        <w:spacing w:after="120" w:line="240" w:lineRule="auto"/>
        <w:jc w:val="both"/>
        <w:rPr>
          <w:rFonts w:cs="TimesNewRomanPSMT"/>
          <w:b/>
        </w:rPr>
      </w:pPr>
      <w:r w:rsidRPr="002B0992">
        <w:rPr>
          <w:b/>
        </w:rPr>
        <w:t>Élhető, fenntartható városi környezet</w:t>
      </w:r>
      <w:r>
        <w:rPr>
          <w:b/>
        </w:rPr>
        <w:t xml:space="preserve"> kialakítás</w:t>
      </w:r>
    </w:p>
    <w:p w:rsidR="000B426E" w:rsidRDefault="000B426E" w:rsidP="000B426E">
      <w:pPr>
        <w:autoSpaceDE w:val="0"/>
        <w:autoSpaceDN w:val="0"/>
        <w:adjustRightInd w:val="0"/>
        <w:spacing w:after="120"/>
        <w:jc w:val="both"/>
        <w:rPr>
          <w:rFonts w:cs="TimesNewRomanPSMT"/>
        </w:rPr>
      </w:pPr>
      <w:r w:rsidRPr="002A3827">
        <w:rPr>
          <w:rFonts w:cs="TimesNewRomanPSMT"/>
        </w:rPr>
        <w:t>A város lakónépességének és a vállalkozások sikeres működésének egyik kulcseleme, hogy tovább javulj</w:t>
      </w:r>
      <w:r>
        <w:rPr>
          <w:rFonts w:cs="TimesNewRomanPSMT"/>
        </w:rPr>
        <w:t>a</w:t>
      </w:r>
      <w:r w:rsidRPr="002A3827">
        <w:rPr>
          <w:rFonts w:cs="TimesNewRomanPSMT"/>
        </w:rPr>
        <w:t>n</w:t>
      </w:r>
      <w:r>
        <w:rPr>
          <w:rFonts w:cs="TimesNewRomanPSMT"/>
        </w:rPr>
        <w:t>ak</w:t>
      </w:r>
      <w:r w:rsidRPr="002A3827">
        <w:rPr>
          <w:rFonts w:cs="TimesNewRomanPSMT"/>
        </w:rPr>
        <w:t xml:space="preserve"> a város</w:t>
      </w:r>
      <w:r>
        <w:rPr>
          <w:rFonts w:cs="TimesNewRomanPSMT"/>
        </w:rPr>
        <w:t xml:space="preserve">on belüli közlekedési feltételek (parkolóhelyek, körforgalmak, gyalogátkelőhelyek létesítése), illetve folytatódjanak a keleti és nyugati elkerülő utak beruházásai. A közösségi közlekedést érintő legfontosabb feladat egy új </w:t>
      </w:r>
      <w:proofErr w:type="spellStart"/>
      <w:r>
        <w:rPr>
          <w:rFonts w:cs="TimesNewRomanPSMT"/>
        </w:rPr>
        <w:t>intermodális</w:t>
      </w:r>
      <w:proofErr w:type="spellEnd"/>
      <w:r>
        <w:rPr>
          <w:rFonts w:cs="TimesNewRomanPSMT"/>
        </w:rPr>
        <w:t xml:space="preserve"> csomópont kialakítása a jelenlegi buszpályaudvar kiváltására- vagy a jelenlegi pályaudvar megtartásával a város szélén P+R parkoló kialakítása.</w:t>
      </w:r>
    </w:p>
    <w:p w:rsidR="000B426E" w:rsidRPr="00190250" w:rsidRDefault="000B426E" w:rsidP="000B426E">
      <w:pPr>
        <w:autoSpaceDE w:val="0"/>
        <w:autoSpaceDN w:val="0"/>
        <w:adjustRightInd w:val="0"/>
        <w:spacing w:after="120"/>
        <w:jc w:val="both"/>
        <w:rPr>
          <w:rFonts w:cs="TimesNewRomanPSMT"/>
          <w:b/>
        </w:rPr>
      </w:pPr>
      <w:r w:rsidRPr="002A3827">
        <w:rPr>
          <w:rFonts w:cs="TimesNewRomanPSMT"/>
        </w:rPr>
        <w:t xml:space="preserve">Folytatni kell a város </w:t>
      </w:r>
      <w:r w:rsidRPr="00190250">
        <w:rPr>
          <w:rFonts w:cs="TimesNewRomanPSMT"/>
          <w:b/>
        </w:rPr>
        <w:t>közterületeinek megújítását, a város teljes lakosságát megszólító közösségi terek, zöldfelületek, rekreációs parkok (játszóterek) kiépítését</w:t>
      </w:r>
      <w:r>
        <w:rPr>
          <w:rFonts w:cs="TimesNewRomanPSMT"/>
          <w:b/>
        </w:rPr>
        <w:t>, mindezek összefogását jelentő Zöld város programot, körforgalmak, utak és járdák korszerűsítését</w:t>
      </w:r>
      <w:r w:rsidRPr="00190250">
        <w:rPr>
          <w:rFonts w:cs="TimesNewRomanPSMT"/>
          <w:b/>
        </w:rPr>
        <w:t>.</w:t>
      </w:r>
    </w:p>
    <w:p w:rsidR="000B426E" w:rsidRDefault="000B426E" w:rsidP="000B426E">
      <w:pPr>
        <w:autoSpaceDE w:val="0"/>
        <w:autoSpaceDN w:val="0"/>
        <w:adjustRightInd w:val="0"/>
        <w:spacing w:after="120"/>
        <w:jc w:val="both"/>
        <w:rPr>
          <w:rFonts w:cs="TimesNewRomanPSMT"/>
        </w:rPr>
      </w:pPr>
      <w:r w:rsidRPr="002A3827">
        <w:rPr>
          <w:rFonts w:cs="TimesNewRomanPSMT"/>
        </w:rPr>
        <w:t>Az energetikai célú korszerűsítéseket a középületek esetén is folytatni kell, hiszen ezen beruházások eredményeként a város is tud megtakarításokat elérni a</w:t>
      </w:r>
      <w:r>
        <w:rPr>
          <w:rFonts w:cs="TimesNewRomanPSMT"/>
        </w:rPr>
        <w:t xml:space="preserve">z épületek dologi </w:t>
      </w:r>
      <w:r w:rsidRPr="002A3827">
        <w:rPr>
          <w:rFonts w:cs="TimesNewRomanPSMT"/>
        </w:rPr>
        <w:t>kiadás</w:t>
      </w:r>
      <w:r>
        <w:rPr>
          <w:rFonts w:cs="TimesNewRomanPSMT"/>
        </w:rPr>
        <w:t>ai</w:t>
      </w:r>
      <w:r w:rsidRPr="002A3827">
        <w:rPr>
          <w:rFonts w:cs="TimesNewRomanPSMT"/>
        </w:rPr>
        <w:t>ban. Továbbá a közlekedési eredetű légszennyezés csökkentése céljából meg kell vizsgálni a közösségi közlekedésben az elektromos közlekedés bevezetését.</w:t>
      </w:r>
    </w:p>
    <w:p w:rsidR="000B426E" w:rsidRDefault="000B426E" w:rsidP="000B426E">
      <w:pPr>
        <w:autoSpaceDE w:val="0"/>
        <w:autoSpaceDN w:val="0"/>
        <w:adjustRightInd w:val="0"/>
        <w:spacing w:after="120"/>
        <w:jc w:val="both"/>
        <w:rPr>
          <w:rFonts w:cs="TimesNewRomanPSMT"/>
        </w:rPr>
      </w:pPr>
      <w:r w:rsidRPr="002A3827">
        <w:rPr>
          <w:rFonts w:cs="TimesNewRomanPSMT"/>
        </w:rPr>
        <w:t>A lakosságmegtartó-képességhez nagyban hozzájárul a közintézmények, így az oktatási, szociális, egészségügyi intézmények állapota, illetve az abban folyó szakmai munka kiválósága. Az önkormányzat folytatni kívánja a megkezdett intézményi korszerűsítéseket,</w:t>
      </w:r>
      <w:r>
        <w:rPr>
          <w:rFonts w:cs="TimesNewRomanPSMT"/>
        </w:rPr>
        <w:t xml:space="preserve"> akadálymentesítéseket a közterületekkel együtt,</w:t>
      </w:r>
      <w:r w:rsidRPr="002A3827">
        <w:rPr>
          <w:rFonts w:cs="TimesNewRomanPSMT"/>
        </w:rPr>
        <w:t xml:space="preserve"> illetve lehetőségeihez mérten segíteni kívánja a szakmai munka megújulását. Az egészségügy a </w:t>
      </w:r>
      <w:r w:rsidRPr="002A3827">
        <w:rPr>
          <w:rFonts w:cs="TimesNewRomanPSMT"/>
        </w:rPr>
        <w:lastRenderedPageBreak/>
        <w:t>jövőben is kitűntetett szerepet tölt be a város életében</w:t>
      </w:r>
      <w:r>
        <w:rPr>
          <w:rFonts w:cs="TimesNewRomanPSMT"/>
        </w:rPr>
        <w:t>, az önkormányzat ezen a területen a háziorvosi rendelők felújítását és a védőnői szolgálat infrastrukturális feltételeinek javítását tervezi megvalósítani</w:t>
      </w:r>
      <w:r w:rsidRPr="002A3827">
        <w:rPr>
          <w:rFonts w:cs="TimesNewRomanPSMT"/>
        </w:rPr>
        <w:t>.</w:t>
      </w:r>
    </w:p>
    <w:p w:rsidR="000B426E" w:rsidRDefault="000B426E" w:rsidP="000B426E">
      <w:pPr>
        <w:autoSpaceDE w:val="0"/>
        <w:autoSpaceDN w:val="0"/>
        <w:adjustRightInd w:val="0"/>
        <w:spacing w:after="120"/>
        <w:jc w:val="both"/>
        <w:rPr>
          <w:rFonts w:cs="TimesNewRomanPSMT"/>
        </w:rPr>
      </w:pPr>
      <w:r w:rsidRPr="002A3827">
        <w:rPr>
          <w:rFonts w:cs="TimesNewRomanPSMT"/>
        </w:rPr>
        <w:t>A város népességmegtartó képességét szolgálja az is, ha biztonságos infrastrukturális környezetben lehet élni, nem jelent az épületekre veszélyt a csapadékvíz, belvíz, illetve biztosított az egészséges ivóvíz-ellátás és szennyvíz-elvezetés</w:t>
      </w:r>
      <w:r>
        <w:rPr>
          <w:rFonts w:cs="TimesNewRomanPSMT"/>
        </w:rPr>
        <w:t xml:space="preserve"> (pl. zsellérközök, É-Ny-i és D-K-i városrész, Szurdokpart út)</w:t>
      </w:r>
      <w:r w:rsidRPr="002A3827">
        <w:rPr>
          <w:rFonts w:cs="TimesNewRomanPSMT"/>
        </w:rPr>
        <w:t xml:space="preserve">. </w:t>
      </w:r>
    </w:p>
    <w:p w:rsidR="000B426E" w:rsidRPr="0000629E" w:rsidRDefault="000B426E" w:rsidP="000B426E">
      <w:pPr>
        <w:autoSpaceDE w:val="0"/>
        <w:autoSpaceDN w:val="0"/>
        <w:adjustRightInd w:val="0"/>
        <w:spacing w:after="120"/>
        <w:jc w:val="both"/>
        <w:rPr>
          <w:rFonts w:cs="TimesNewRomanPSMT"/>
        </w:rPr>
      </w:pPr>
      <w:r w:rsidRPr="0000629E">
        <w:rPr>
          <w:rFonts w:cs="TimesNewRomanPSMT"/>
        </w:rPr>
        <w:t>A kutatásokkal alátámasztott, város alatt meglévő termálvíz bázis a helyi és térségi turisztikának adhat egy újabb lehetőséget, aspektust, illetve annak energetikai célú hasznosítása új lehetőségeket teremthet az intézmények energiaellátásának területén.</w:t>
      </w:r>
    </w:p>
    <w:p w:rsidR="000B426E" w:rsidRPr="002A3827" w:rsidRDefault="000B426E" w:rsidP="000B426E">
      <w:pPr>
        <w:autoSpaceDE w:val="0"/>
        <w:autoSpaceDN w:val="0"/>
        <w:adjustRightInd w:val="0"/>
        <w:spacing w:after="120"/>
        <w:jc w:val="both"/>
        <w:rPr>
          <w:rFonts w:cs="TimesNewRomanPSMT"/>
        </w:rPr>
      </w:pPr>
      <w:r w:rsidRPr="002A3827">
        <w:rPr>
          <w:rFonts w:cs="TimesNewRomanPSMT"/>
        </w:rPr>
        <w:t>A környezetterhelés mérséklését, illetve hulladékgazdálkodás eredményességét javítja, ha a jövőben nő a szelektíven gyűjtött hulladékok aránya.</w:t>
      </w:r>
    </w:p>
    <w:p w:rsidR="000B426E" w:rsidRPr="002A3827" w:rsidRDefault="000B426E" w:rsidP="000B426E">
      <w:pPr>
        <w:autoSpaceDE w:val="0"/>
        <w:autoSpaceDN w:val="0"/>
        <w:adjustRightInd w:val="0"/>
        <w:spacing w:after="120"/>
        <w:jc w:val="both"/>
        <w:rPr>
          <w:rFonts w:cs="TimesNewRomanPSMT"/>
        </w:rPr>
      </w:pPr>
      <w:r w:rsidRPr="002A3827">
        <w:rPr>
          <w:rFonts w:cs="TimesNewRomanPSMT"/>
        </w:rPr>
        <w:t>A település vonzerejét erősíti, ha megvalósulnak a közösségi kezdeményezésen alapuló, civil szervezeteket, egyházakat bevonó közösségfejlesztési programok. Ezen programoknak többféle társadalmi célja lehet, de lényeg, hogy színesítsék a lakosok életét és folyamatos pezsgést</w:t>
      </w:r>
      <w:r>
        <w:rPr>
          <w:rFonts w:cs="TimesNewRomanPSMT"/>
        </w:rPr>
        <w:t>,</w:t>
      </w:r>
      <w:r w:rsidRPr="002A3827">
        <w:rPr>
          <w:rFonts w:cs="TimesNewRomanPSMT"/>
        </w:rPr>
        <w:t xml:space="preserve"> eseményt nyújtsanak a helyi lakosok részvételével a városban.</w:t>
      </w:r>
    </w:p>
    <w:p w:rsidR="000B426E" w:rsidRDefault="000B426E" w:rsidP="000B426E">
      <w:pPr>
        <w:autoSpaceDE w:val="0"/>
        <w:autoSpaceDN w:val="0"/>
        <w:adjustRightInd w:val="0"/>
        <w:spacing w:after="120"/>
        <w:jc w:val="both"/>
        <w:rPr>
          <w:rFonts w:cs="TimesNewRomanPSMT"/>
        </w:rPr>
      </w:pPr>
      <w:r w:rsidRPr="002A3827">
        <w:rPr>
          <w:rFonts w:cs="TimesNewRomanPSMT"/>
        </w:rPr>
        <w:t xml:space="preserve">A városnak túlterjeszkedési igényét csökkenteni kell, a népességszám alakulása, illetve az elmúlt időszak alacsony számú lakóingatlan beruházásai nem igénylik újabb zöldterületek építési övezetbe való bevonását, elsősorban a meglévő ingatlanállomány, így </w:t>
      </w:r>
      <w:r>
        <w:rPr>
          <w:rFonts w:cs="TimesNewRomanPSMT"/>
        </w:rPr>
        <w:t xml:space="preserve">a helyi </w:t>
      </w:r>
      <w:r w:rsidRPr="002A3827">
        <w:rPr>
          <w:rFonts w:cs="TimesNewRomanPSMT"/>
        </w:rPr>
        <w:t xml:space="preserve">vállalkozások telephely fejlesztése során </w:t>
      </w:r>
      <w:r w:rsidRPr="006C0CDB">
        <w:rPr>
          <w:rFonts w:cs="TimesNewRomanPSMT"/>
          <w:b/>
        </w:rPr>
        <w:t>barnamezős övezetek hasznosítására kell törekedni.</w:t>
      </w:r>
      <w:r>
        <w:rPr>
          <w:rFonts w:cs="TimesNewRomanPSMT"/>
        </w:rPr>
        <w:t xml:space="preserve"> Ez alól az Ipari Park kivételt jelent, ami a városba letelepülni kívánó nagyobb vállalkozások zöldmezős beruházásainak ad otthont.</w:t>
      </w:r>
    </w:p>
    <w:p w:rsidR="000B426E" w:rsidRDefault="000B426E" w:rsidP="000B426E">
      <w:pPr>
        <w:autoSpaceDE w:val="0"/>
        <w:autoSpaceDN w:val="0"/>
        <w:adjustRightInd w:val="0"/>
        <w:spacing w:after="120"/>
        <w:jc w:val="both"/>
        <w:rPr>
          <w:rFonts w:cs="TimesNewRomanPSMT"/>
        </w:rPr>
      </w:pPr>
    </w:p>
    <w:p w:rsidR="000B426E" w:rsidRPr="00BC09EF" w:rsidRDefault="000B426E" w:rsidP="000B426E">
      <w:pPr>
        <w:autoSpaceDE w:val="0"/>
        <w:autoSpaceDN w:val="0"/>
        <w:adjustRightInd w:val="0"/>
        <w:spacing w:after="120"/>
        <w:jc w:val="both"/>
        <w:rPr>
          <w:rFonts w:cs="TimesNewRomanPSMT"/>
        </w:rPr>
      </w:pPr>
      <w:r w:rsidRPr="00D03D2F">
        <w:rPr>
          <w:rFonts w:cs="TimesNewRomanPSMT"/>
        </w:rPr>
        <w:t>A város jövőképét, az átfogó és tematikus célok összefoglalását az alábbi célábra foglalja össze.</w:t>
      </w:r>
    </w:p>
    <w:p w:rsidR="000B426E" w:rsidRDefault="000B426E" w:rsidP="000B426E">
      <w:pPr>
        <w:autoSpaceDE w:val="0"/>
        <w:autoSpaceDN w:val="0"/>
        <w:adjustRightInd w:val="0"/>
        <w:spacing w:after="120"/>
        <w:jc w:val="both"/>
        <w:rPr>
          <w:rFonts w:cs="TimesNewRomanPSMT"/>
        </w:rPr>
      </w:pPr>
    </w:p>
    <w:p w:rsidR="000B426E" w:rsidRDefault="000B426E" w:rsidP="000B426E">
      <w:pPr>
        <w:autoSpaceDE w:val="0"/>
        <w:autoSpaceDN w:val="0"/>
        <w:adjustRightInd w:val="0"/>
        <w:spacing w:after="120"/>
        <w:jc w:val="both"/>
        <w:rPr>
          <w:rFonts w:cs="TimesNewRomanPSMT"/>
        </w:rPr>
        <w:sectPr w:rsidR="000B426E" w:rsidSect="008560CC">
          <w:headerReference w:type="default" r:id="rId17"/>
          <w:footerReference w:type="default" r:id="rId18"/>
          <w:headerReference w:type="first" r:id="rId19"/>
          <w:footerReference w:type="first" r:id="rId20"/>
          <w:pgSz w:w="11906" w:h="16838"/>
          <w:pgMar w:top="1250" w:right="1418" w:bottom="1134" w:left="1418" w:header="850" w:footer="221" w:gutter="0"/>
          <w:cols w:space="708"/>
          <w:titlePg/>
          <w:docGrid w:linePitch="360"/>
        </w:sectPr>
      </w:pPr>
    </w:p>
    <w:tbl>
      <w:tblPr>
        <w:tblW w:w="16013" w:type="dxa"/>
        <w:jc w:val="center"/>
        <w:tblCellMar>
          <w:left w:w="70" w:type="dxa"/>
          <w:right w:w="70" w:type="dxa"/>
        </w:tblCellMar>
        <w:tblLook w:val="04A0" w:firstRow="1" w:lastRow="0" w:firstColumn="1" w:lastColumn="0" w:noHBand="0" w:noVBand="1"/>
      </w:tblPr>
      <w:tblGrid>
        <w:gridCol w:w="992"/>
        <w:gridCol w:w="4163"/>
        <w:gridCol w:w="4820"/>
        <w:gridCol w:w="4394"/>
        <w:gridCol w:w="1644"/>
      </w:tblGrid>
      <w:tr w:rsidR="000B426E" w:rsidRPr="000F1DA2" w:rsidTr="008560CC">
        <w:trPr>
          <w:trHeight w:val="300"/>
          <w:jc w:val="center"/>
        </w:trPr>
        <w:tc>
          <w:tcPr>
            <w:tcW w:w="992" w:type="dxa"/>
            <w:vMerge w:val="restart"/>
            <w:tcBorders>
              <w:top w:val="single" w:sz="4" w:space="0" w:color="auto"/>
              <w:left w:val="single" w:sz="4" w:space="0" w:color="auto"/>
              <w:bottom w:val="single" w:sz="4" w:space="0" w:color="auto"/>
              <w:right w:val="single" w:sz="4" w:space="0" w:color="auto"/>
            </w:tcBorders>
            <w:shd w:val="clear" w:color="000000" w:fill="A8D08D"/>
            <w:vAlign w:val="center"/>
            <w:hideMark/>
          </w:tcPr>
          <w:p w:rsidR="000B426E" w:rsidRPr="000F1DA2" w:rsidRDefault="000B426E" w:rsidP="008560CC">
            <w:pPr>
              <w:spacing w:after="0" w:line="240" w:lineRule="auto"/>
              <w:jc w:val="center"/>
              <w:rPr>
                <w:rFonts w:ascii="Calibri" w:eastAsia="Times New Roman" w:hAnsi="Calibri" w:cs="Times New Roman"/>
                <w:b/>
                <w:bCs/>
                <w:color w:val="000000"/>
                <w:sz w:val="20"/>
                <w:szCs w:val="20"/>
                <w:lang w:eastAsia="hu-HU"/>
              </w:rPr>
            </w:pPr>
            <w:r w:rsidRPr="000F1DA2">
              <w:rPr>
                <w:rFonts w:ascii="Calibri" w:eastAsia="Times New Roman" w:hAnsi="Calibri" w:cs="Times New Roman"/>
                <w:b/>
                <w:bCs/>
                <w:color w:val="000000"/>
                <w:sz w:val="20"/>
                <w:szCs w:val="20"/>
                <w:lang w:eastAsia="hu-HU"/>
              </w:rPr>
              <w:lastRenderedPageBreak/>
              <w:t>Jövőkép</w:t>
            </w:r>
          </w:p>
        </w:tc>
        <w:tc>
          <w:tcPr>
            <w:tcW w:w="15021" w:type="dxa"/>
            <w:gridSpan w:val="4"/>
            <w:tcBorders>
              <w:top w:val="single" w:sz="4" w:space="0" w:color="auto"/>
              <w:left w:val="nil"/>
              <w:bottom w:val="nil"/>
              <w:right w:val="single" w:sz="4" w:space="0" w:color="auto"/>
            </w:tcBorders>
            <w:shd w:val="clear" w:color="000000" w:fill="9CC2E5"/>
            <w:vAlign w:val="center"/>
            <w:hideMark/>
          </w:tcPr>
          <w:p w:rsidR="000B426E" w:rsidRPr="000F1DA2" w:rsidRDefault="000B426E" w:rsidP="008560CC">
            <w:pPr>
              <w:spacing w:after="0" w:line="240" w:lineRule="auto"/>
              <w:jc w:val="center"/>
              <w:rPr>
                <w:rFonts w:ascii="Calibri" w:eastAsia="Times New Roman" w:hAnsi="Calibri" w:cs="Times New Roman"/>
                <w:b/>
                <w:bCs/>
                <w:color w:val="000000"/>
                <w:sz w:val="20"/>
                <w:szCs w:val="20"/>
                <w:lang w:eastAsia="hu-HU"/>
              </w:rPr>
            </w:pPr>
            <w:r w:rsidRPr="000F1DA2">
              <w:rPr>
                <w:rFonts w:ascii="Calibri" w:eastAsia="Times New Roman" w:hAnsi="Calibri" w:cs="Times New Roman"/>
                <w:b/>
                <w:bCs/>
                <w:color w:val="000000"/>
                <w:sz w:val="20"/>
                <w:szCs w:val="20"/>
                <w:lang w:eastAsia="hu-HU"/>
              </w:rPr>
              <w:t>Gyöngyös a Mátra fővárosa</w:t>
            </w:r>
          </w:p>
        </w:tc>
      </w:tr>
      <w:tr w:rsidR="000B426E" w:rsidRPr="000F1DA2" w:rsidTr="008560CC">
        <w:trPr>
          <w:trHeight w:val="780"/>
          <w:jc w:val="center"/>
        </w:trPr>
        <w:tc>
          <w:tcPr>
            <w:tcW w:w="992" w:type="dxa"/>
            <w:vMerge/>
            <w:tcBorders>
              <w:top w:val="single" w:sz="4" w:space="0" w:color="auto"/>
              <w:left w:val="single" w:sz="4" w:space="0" w:color="auto"/>
              <w:bottom w:val="single" w:sz="4" w:space="0" w:color="auto"/>
              <w:right w:val="single" w:sz="4" w:space="0" w:color="auto"/>
            </w:tcBorders>
            <w:vAlign w:val="center"/>
            <w:hideMark/>
          </w:tcPr>
          <w:p w:rsidR="000B426E" w:rsidRPr="000F1DA2" w:rsidRDefault="000B426E" w:rsidP="008560CC">
            <w:pPr>
              <w:spacing w:after="0" w:line="240" w:lineRule="auto"/>
              <w:rPr>
                <w:rFonts w:ascii="Calibri" w:eastAsia="Times New Roman" w:hAnsi="Calibri" w:cs="Times New Roman"/>
                <w:b/>
                <w:bCs/>
                <w:color w:val="000000"/>
                <w:sz w:val="20"/>
                <w:szCs w:val="20"/>
                <w:lang w:eastAsia="hu-HU"/>
              </w:rPr>
            </w:pPr>
          </w:p>
        </w:tc>
        <w:tc>
          <w:tcPr>
            <w:tcW w:w="15021" w:type="dxa"/>
            <w:gridSpan w:val="4"/>
            <w:tcBorders>
              <w:top w:val="nil"/>
              <w:left w:val="nil"/>
              <w:bottom w:val="single" w:sz="4" w:space="0" w:color="auto"/>
              <w:right w:val="single" w:sz="4" w:space="0" w:color="auto"/>
            </w:tcBorders>
            <w:shd w:val="clear" w:color="000000" w:fill="9CC2E5"/>
            <w:vAlign w:val="center"/>
            <w:hideMark/>
          </w:tcPr>
          <w:p w:rsidR="000B426E" w:rsidRPr="000F1DA2" w:rsidRDefault="000B426E" w:rsidP="008560CC">
            <w:pPr>
              <w:spacing w:after="0" w:line="240" w:lineRule="auto"/>
              <w:jc w:val="center"/>
              <w:rPr>
                <w:rFonts w:ascii="Calibri" w:eastAsia="Times New Roman" w:hAnsi="Calibri" w:cs="Times New Roman"/>
                <w:i/>
                <w:iCs/>
                <w:color w:val="000000"/>
                <w:sz w:val="20"/>
                <w:szCs w:val="20"/>
                <w:lang w:eastAsia="hu-HU"/>
              </w:rPr>
            </w:pPr>
            <w:r w:rsidRPr="000F1DA2">
              <w:rPr>
                <w:rFonts w:ascii="Calibri" w:eastAsia="Times New Roman" w:hAnsi="Calibri" w:cs="Times New Roman"/>
                <w:i/>
                <w:iCs/>
                <w:color w:val="000000"/>
                <w:sz w:val="20"/>
                <w:szCs w:val="20"/>
                <w:lang w:eastAsia="hu-HU"/>
              </w:rPr>
              <w:t>Gyöngyös, magas minőségű települési és táji környezetben vonzó lakóhelyet és modern vállalkozási környezetet kínáló térségközpont, a Mátra többi településével együttműködve egész évben kedvelt üdülőközpont</w:t>
            </w:r>
          </w:p>
        </w:tc>
      </w:tr>
      <w:tr w:rsidR="000B426E" w:rsidRPr="000F1DA2" w:rsidTr="008560CC">
        <w:trPr>
          <w:trHeight w:val="879"/>
          <w:jc w:val="center"/>
        </w:trPr>
        <w:tc>
          <w:tcPr>
            <w:tcW w:w="992" w:type="dxa"/>
            <w:tcBorders>
              <w:top w:val="nil"/>
              <w:left w:val="single" w:sz="4" w:space="0" w:color="auto"/>
              <w:bottom w:val="single" w:sz="4" w:space="0" w:color="auto"/>
              <w:right w:val="single" w:sz="4" w:space="0" w:color="auto"/>
            </w:tcBorders>
            <w:shd w:val="clear" w:color="000000" w:fill="A8D08D"/>
            <w:textDirection w:val="btLr"/>
            <w:vAlign w:val="center"/>
            <w:hideMark/>
          </w:tcPr>
          <w:p w:rsidR="000B426E" w:rsidRPr="000F1DA2" w:rsidRDefault="000B426E" w:rsidP="008560CC">
            <w:pPr>
              <w:spacing w:after="0" w:line="240" w:lineRule="auto"/>
              <w:jc w:val="center"/>
              <w:rPr>
                <w:rFonts w:ascii="Calibri" w:eastAsia="Times New Roman" w:hAnsi="Calibri" w:cs="Times New Roman"/>
                <w:b/>
                <w:bCs/>
                <w:color w:val="000000"/>
                <w:sz w:val="20"/>
                <w:szCs w:val="20"/>
                <w:lang w:eastAsia="hu-HU"/>
              </w:rPr>
            </w:pPr>
            <w:r w:rsidRPr="000F1DA2">
              <w:rPr>
                <w:rFonts w:ascii="Calibri" w:eastAsia="Times New Roman" w:hAnsi="Calibri" w:cs="Times New Roman"/>
                <w:b/>
                <w:bCs/>
                <w:color w:val="000000"/>
                <w:sz w:val="20"/>
                <w:szCs w:val="20"/>
                <w:lang w:eastAsia="hu-HU"/>
              </w:rPr>
              <w:t>Átfogó, stratégiai célok</w:t>
            </w:r>
          </w:p>
        </w:tc>
        <w:tc>
          <w:tcPr>
            <w:tcW w:w="4163" w:type="dxa"/>
            <w:tcBorders>
              <w:top w:val="nil"/>
              <w:left w:val="nil"/>
              <w:bottom w:val="single" w:sz="4" w:space="0" w:color="auto"/>
              <w:right w:val="single" w:sz="4" w:space="0" w:color="auto"/>
            </w:tcBorders>
            <w:shd w:val="clear" w:color="000000" w:fill="D0CECE"/>
            <w:vAlign w:val="center"/>
            <w:hideMark/>
          </w:tcPr>
          <w:p w:rsidR="000B426E" w:rsidRPr="000F1DA2" w:rsidRDefault="000B426E" w:rsidP="008560CC">
            <w:pPr>
              <w:spacing w:after="0" w:line="240" w:lineRule="auto"/>
              <w:jc w:val="center"/>
              <w:rPr>
                <w:rFonts w:ascii="Calibri" w:eastAsia="Times New Roman" w:hAnsi="Calibri" w:cs="Times New Roman"/>
                <w:b/>
                <w:bCs/>
                <w:color w:val="000000"/>
                <w:sz w:val="20"/>
                <w:szCs w:val="20"/>
                <w:lang w:eastAsia="hu-HU"/>
              </w:rPr>
            </w:pPr>
            <w:r w:rsidRPr="000F1DA2">
              <w:rPr>
                <w:rFonts w:ascii="Calibri" w:eastAsia="Times New Roman" w:hAnsi="Calibri" w:cs="Times New Roman"/>
                <w:b/>
                <w:bCs/>
                <w:color w:val="000000"/>
                <w:sz w:val="20"/>
                <w:szCs w:val="20"/>
                <w:lang w:eastAsia="hu-HU"/>
              </w:rPr>
              <w:t>Innovatív, vonzó és versenyképes helyi gazdaság fejlesztése</w:t>
            </w:r>
          </w:p>
        </w:tc>
        <w:tc>
          <w:tcPr>
            <w:tcW w:w="4820" w:type="dxa"/>
            <w:tcBorders>
              <w:top w:val="nil"/>
              <w:left w:val="nil"/>
              <w:bottom w:val="single" w:sz="4" w:space="0" w:color="auto"/>
              <w:right w:val="single" w:sz="4" w:space="0" w:color="auto"/>
            </w:tcBorders>
            <w:shd w:val="clear" w:color="000000" w:fill="D0CECE"/>
            <w:vAlign w:val="center"/>
            <w:hideMark/>
          </w:tcPr>
          <w:p w:rsidR="000B426E" w:rsidRPr="000F1DA2" w:rsidRDefault="000B426E" w:rsidP="008560CC">
            <w:pPr>
              <w:spacing w:after="0" w:line="240" w:lineRule="auto"/>
              <w:jc w:val="center"/>
              <w:rPr>
                <w:rFonts w:ascii="Calibri" w:eastAsia="Times New Roman" w:hAnsi="Calibri" w:cs="Times New Roman"/>
                <w:b/>
                <w:bCs/>
                <w:color w:val="000000"/>
                <w:sz w:val="20"/>
                <w:szCs w:val="20"/>
                <w:lang w:eastAsia="hu-HU"/>
              </w:rPr>
            </w:pPr>
            <w:r w:rsidRPr="000F1DA2">
              <w:rPr>
                <w:rFonts w:ascii="Calibri" w:eastAsia="Times New Roman" w:hAnsi="Calibri" w:cs="Times New Roman"/>
                <w:b/>
                <w:bCs/>
                <w:color w:val="000000"/>
                <w:sz w:val="20"/>
                <w:szCs w:val="20"/>
                <w:lang w:eastAsia="hu-HU"/>
              </w:rPr>
              <w:t>Élhető, fenntartható városi környezet kialakítás</w:t>
            </w:r>
          </w:p>
        </w:tc>
        <w:tc>
          <w:tcPr>
            <w:tcW w:w="4394" w:type="dxa"/>
            <w:tcBorders>
              <w:top w:val="nil"/>
              <w:left w:val="nil"/>
              <w:bottom w:val="single" w:sz="4" w:space="0" w:color="auto"/>
              <w:right w:val="single" w:sz="4" w:space="0" w:color="auto"/>
            </w:tcBorders>
            <w:shd w:val="clear" w:color="000000" w:fill="D0CECE"/>
            <w:vAlign w:val="center"/>
            <w:hideMark/>
          </w:tcPr>
          <w:p w:rsidR="000B426E" w:rsidRPr="000F1DA2" w:rsidRDefault="000B426E" w:rsidP="008560CC">
            <w:pPr>
              <w:spacing w:after="0" w:line="240" w:lineRule="auto"/>
              <w:jc w:val="center"/>
              <w:rPr>
                <w:rFonts w:ascii="Calibri" w:eastAsia="Times New Roman" w:hAnsi="Calibri" w:cs="Times New Roman"/>
                <w:b/>
                <w:bCs/>
                <w:color w:val="000000"/>
                <w:sz w:val="20"/>
                <w:szCs w:val="20"/>
                <w:lang w:eastAsia="hu-HU"/>
              </w:rPr>
            </w:pPr>
            <w:r w:rsidRPr="000F1DA2">
              <w:rPr>
                <w:rFonts w:ascii="Calibri" w:eastAsia="Times New Roman" w:hAnsi="Calibri" w:cs="Times New Roman"/>
                <w:b/>
                <w:bCs/>
                <w:color w:val="000000"/>
                <w:sz w:val="20"/>
                <w:szCs w:val="20"/>
                <w:lang w:eastAsia="hu-HU"/>
              </w:rPr>
              <w:t>Társadalmi kohézió erősítése</w:t>
            </w:r>
          </w:p>
        </w:tc>
        <w:tc>
          <w:tcPr>
            <w:tcW w:w="1644" w:type="dxa"/>
            <w:tcBorders>
              <w:top w:val="nil"/>
              <w:left w:val="nil"/>
              <w:bottom w:val="single" w:sz="4" w:space="0" w:color="auto"/>
              <w:right w:val="single" w:sz="4" w:space="0" w:color="auto"/>
            </w:tcBorders>
            <w:shd w:val="clear" w:color="000000" w:fill="A8D08D"/>
            <w:vAlign w:val="center"/>
            <w:hideMark/>
          </w:tcPr>
          <w:p w:rsidR="000B426E" w:rsidRPr="000F1DA2" w:rsidRDefault="000B426E" w:rsidP="008560CC">
            <w:pPr>
              <w:spacing w:after="0" w:line="240" w:lineRule="auto"/>
              <w:jc w:val="center"/>
              <w:rPr>
                <w:rFonts w:ascii="Calibri" w:eastAsia="Times New Roman" w:hAnsi="Calibri" w:cs="Times New Roman"/>
                <w:b/>
                <w:bCs/>
                <w:color w:val="000000"/>
                <w:sz w:val="20"/>
                <w:szCs w:val="20"/>
                <w:lang w:eastAsia="hu-HU"/>
              </w:rPr>
            </w:pPr>
            <w:r w:rsidRPr="000F1DA2">
              <w:rPr>
                <w:rFonts w:ascii="Calibri" w:eastAsia="Times New Roman" w:hAnsi="Calibri" w:cs="Times New Roman"/>
                <w:b/>
                <w:bCs/>
                <w:color w:val="000000"/>
                <w:sz w:val="20"/>
                <w:szCs w:val="20"/>
                <w:lang w:eastAsia="hu-HU"/>
              </w:rPr>
              <w:t>Horizontális cél</w:t>
            </w:r>
          </w:p>
        </w:tc>
      </w:tr>
      <w:tr w:rsidR="000B426E" w:rsidRPr="000F1DA2" w:rsidTr="008560CC">
        <w:trPr>
          <w:trHeight w:val="905"/>
          <w:jc w:val="center"/>
        </w:trPr>
        <w:tc>
          <w:tcPr>
            <w:tcW w:w="992" w:type="dxa"/>
            <w:vMerge w:val="restart"/>
            <w:tcBorders>
              <w:top w:val="nil"/>
              <w:left w:val="single" w:sz="4" w:space="0" w:color="auto"/>
              <w:bottom w:val="single" w:sz="4" w:space="0" w:color="auto"/>
              <w:right w:val="single" w:sz="4" w:space="0" w:color="auto"/>
            </w:tcBorders>
            <w:shd w:val="clear" w:color="000000" w:fill="A8D08D"/>
            <w:textDirection w:val="btLr"/>
            <w:vAlign w:val="center"/>
            <w:hideMark/>
          </w:tcPr>
          <w:p w:rsidR="000B426E" w:rsidRPr="000F1DA2" w:rsidRDefault="000B426E" w:rsidP="008560CC">
            <w:pPr>
              <w:spacing w:after="0" w:line="240" w:lineRule="auto"/>
              <w:jc w:val="center"/>
              <w:rPr>
                <w:rFonts w:ascii="Calibri" w:eastAsia="Times New Roman" w:hAnsi="Calibri" w:cs="Times New Roman"/>
                <w:b/>
                <w:bCs/>
                <w:color w:val="000000"/>
                <w:sz w:val="20"/>
                <w:szCs w:val="20"/>
                <w:lang w:eastAsia="hu-HU"/>
              </w:rPr>
            </w:pPr>
            <w:r w:rsidRPr="000F1DA2">
              <w:rPr>
                <w:rFonts w:ascii="Calibri" w:eastAsia="Times New Roman" w:hAnsi="Calibri" w:cs="Times New Roman"/>
                <w:b/>
                <w:bCs/>
                <w:color w:val="000000"/>
                <w:sz w:val="20"/>
                <w:szCs w:val="20"/>
                <w:lang w:eastAsia="hu-HU"/>
              </w:rPr>
              <w:t xml:space="preserve">Specifikus, tematikus célok </w:t>
            </w:r>
          </w:p>
        </w:tc>
        <w:tc>
          <w:tcPr>
            <w:tcW w:w="4163" w:type="dxa"/>
            <w:tcBorders>
              <w:top w:val="nil"/>
              <w:left w:val="nil"/>
              <w:bottom w:val="single" w:sz="4" w:space="0" w:color="auto"/>
              <w:right w:val="single" w:sz="4" w:space="0" w:color="auto"/>
            </w:tcBorders>
            <w:shd w:val="clear" w:color="auto" w:fill="auto"/>
            <w:vAlign w:val="center"/>
            <w:hideMark/>
          </w:tcPr>
          <w:p w:rsidR="000B426E" w:rsidRPr="000F1DA2" w:rsidRDefault="000B426E" w:rsidP="008560CC">
            <w:pPr>
              <w:spacing w:after="0" w:line="240" w:lineRule="auto"/>
              <w:jc w:val="center"/>
              <w:rPr>
                <w:rFonts w:ascii="Calibri" w:eastAsia="Times New Roman" w:hAnsi="Calibri" w:cs="Times New Roman"/>
                <w:sz w:val="20"/>
                <w:szCs w:val="20"/>
                <w:lang w:eastAsia="hu-HU"/>
              </w:rPr>
            </w:pPr>
            <w:r w:rsidRPr="000F1DA2">
              <w:rPr>
                <w:rFonts w:ascii="Calibri" w:eastAsia="Times New Roman" w:hAnsi="Calibri" w:cs="Times New Roman"/>
                <w:sz w:val="20"/>
                <w:szCs w:val="20"/>
                <w:lang w:eastAsia="hu-HU"/>
              </w:rPr>
              <w:t>Munkahelyteremtés, helyi foglalkoztatás-ösztönzés feltételrendszerének javítása</w:t>
            </w:r>
          </w:p>
        </w:tc>
        <w:tc>
          <w:tcPr>
            <w:tcW w:w="4820" w:type="dxa"/>
            <w:tcBorders>
              <w:top w:val="nil"/>
              <w:left w:val="nil"/>
              <w:bottom w:val="single" w:sz="4" w:space="0" w:color="auto"/>
              <w:right w:val="single" w:sz="4" w:space="0" w:color="auto"/>
            </w:tcBorders>
            <w:shd w:val="clear" w:color="auto" w:fill="auto"/>
            <w:vAlign w:val="center"/>
            <w:hideMark/>
          </w:tcPr>
          <w:p w:rsidR="000B426E" w:rsidRPr="000F1DA2" w:rsidRDefault="000B426E" w:rsidP="003D2A83">
            <w:pPr>
              <w:spacing w:after="0" w:line="240" w:lineRule="auto"/>
              <w:jc w:val="center"/>
              <w:rPr>
                <w:rFonts w:ascii="Calibri" w:eastAsia="Times New Roman" w:hAnsi="Calibri" w:cs="Times New Roman"/>
                <w:sz w:val="20"/>
                <w:szCs w:val="20"/>
                <w:lang w:eastAsia="hu-HU"/>
              </w:rPr>
            </w:pPr>
            <w:r w:rsidRPr="000F1DA2">
              <w:rPr>
                <w:rFonts w:ascii="Calibri" w:eastAsia="Times New Roman" w:hAnsi="Calibri" w:cs="Times New Roman"/>
                <w:sz w:val="20"/>
                <w:szCs w:val="20"/>
                <w:lang w:eastAsia="hu-HU"/>
              </w:rPr>
              <w:t>Közlekedés (benne közösségi, kerékpáros és parkolás) feltételeinek javítása és a települési közműhálózat korszerűsítése</w:t>
            </w:r>
          </w:p>
        </w:tc>
        <w:tc>
          <w:tcPr>
            <w:tcW w:w="4394" w:type="dxa"/>
            <w:tcBorders>
              <w:top w:val="nil"/>
              <w:left w:val="nil"/>
              <w:bottom w:val="single" w:sz="4" w:space="0" w:color="auto"/>
              <w:right w:val="single" w:sz="4" w:space="0" w:color="auto"/>
            </w:tcBorders>
            <w:shd w:val="clear" w:color="auto" w:fill="auto"/>
            <w:vAlign w:val="center"/>
            <w:hideMark/>
          </w:tcPr>
          <w:p w:rsidR="000B426E" w:rsidRPr="000F1DA2" w:rsidRDefault="000B426E" w:rsidP="008560CC">
            <w:pPr>
              <w:spacing w:after="0" w:line="240" w:lineRule="auto"/>
              <w:jc w:val="center"/>
              <w:rPr>
                <w:rFonts w:ascii="Calibri" w:eastAsia="Times New Roman" w:hAnsi="Calibri" w:cs="Times New Roman"/>
                <w:sz w:val="20"/>
                <w:szCs w:val="20"/>
                <w:lang w:eastAsia="hu-HU"/>
              </w:rPr>
            </w:pPr>
            <w:r w:rsidRPr="000F1DA2">
              <w:rPr>
                <w:rFonts w:ascii="Calibri" w:eastAsia="Times New Roman" w:hAnsi="Calibri" w:cs="Times New Roman"/>
                <w:sz w:val="20"/>
                <w:szCs w:val="20"/>
                <w:lang w:eastAsia="hu-HU"/>
              </w:rPr>
              <w:t>Lakosság egészségi állapotának javítása, rekreációs tevékenységek ösztönzése</w:t>
            </w:r>
          </w:p>
        </w:tc>
        <w:tc>
          <w:tcPr>
            <w:tcW w:w="1644" w:type="dxa"/>
            <w:vMerge w:val="restart"/>
            <w:tcBorders>
              <w:top w:val="nil"/>
              <w:left w:val="single" w:sz="4" w:space="0" w:color="auto"/>
              <w:bottom w:val="single" w:sz="4" w:space="0" w:color="auto"/>
              <w:right w:val="single" w:sz="4" w:space="0" w:color="auto"/>
            </w:tcBorders>
            <w:shd w:val="clear" w:color="000000" w:fill="A8D08D"/>
            <w:textDirection w:val="tbRl"/>
            <w:vAlign w:val="center"/>
            <w:hideMark/>
          </w:tcPr>
          <w:p w:rsidR="000B426E" w:rsidRPr="000F1DA2" w:rsidRDefault="000B426E" w:rsidP="008560CC">
            <w:pPr>
              <w:spacing w:after="0" w:line="240" w:lineRule="auto"/>
              <w:jc w:val="center"/>
              <w:rPr>
                <w:rFonts w:ascii="Calibri" w:eastAsia="Times New Roman" w:hAnsi="Calibri" w:cs="Times New Roman"/>
                <w:color w:val="000000"/>
                <w:sz w:val="20"/>
                <w:szCs w:val="20"/>
                <w:lang w:eastAsia="hu-HU"/>
              </w:rPr>
            </w:pPr>
            <w:r w:rsidRPr="000F1DA2">
              <w:rPr>
                <w:rFonts w:ascii="Calibri" w:eastAsia="Times New Roman" w:hAnsi="Calibri" w:cs="Times New Roman"/>
                <w:color w:val="000000"/>
                <w:sz w:val="20"/>
                <w:szCs w:val="20"/>
                <w:lang w:eastAsia="hu-HU"/>
              </w:rPr>
              <w:t>A város térségi szerepkörének erősítése, a környező települések számára is magasa színvonalú közszolgáltatások és munkahelyek kínálása</w:t>
            </w:r>
            <w:r w:rsidRPr="000F1DA2">
              <w:rPr>
                <w:rFonts w:ascii="Calibri" w:eastAsia="Times New Roman" w:hAnsi="Calibri" w:cs="Times New Roman"/>
                <w:color w:val="000000"/>
                <w:sz w:val="20"/>
                <w:szCs w:val="20"/>
                <w:lang w:eastAsia="hu-HU"/>
              </w:rPr>
              <w:br/>
              <w:t>A fenntartható fejlődés elveinek alkalmazása és a különböző társadalmi csoportok esélyegyenlőségének biztosítása</w:t>
            </w:r>
          </w:p>
        </w:tc>
      </w:tr>
      <w:tr w:rsidR="000B426E" w:rsidRPr="000F1DA2" w:rsidTr="008560CC">
        <w:trPr>
          <w:trHeight w:val="990"/>
          <w:jc w:val="center"/>
        </w:trPr>
        <w:tc>
          <w:tcPr>
            <w:tcW w:w="992" w:type="dxa"/>
            <w:vMerge/>
            <w:tcBorders>
              <w:top w:val="nil"/>
              <w:left w:val="single" w:sz="4" w:space="0" w:color="auto"/>
              <w:bottom w:val="single" w:sz="4" w:space="0" w:color="auto"/>
              <w:right w:val="single" w:sz="4" w:space="0" w:color="auto"/>
            </w:tcBorders>
            <w:vAlign w:val="center"/>
            <w:hideMark/>
          </w:tcPr>
          <w:p w:rsidR="000B426E" w:rsidRPr="000F1DA2" w:rsidRDefault="000B426E" w:rsidP="008560CC">
            <w:pPr>
              <w:spacing w:after="0" w:line="240" w:lineRule="auto"/>
              <w:rPr>
                <w:rFonts w:ascii="Calibri" w:eastAsia="Times New Roman" w:hAnsi="Calibri" w:cs="Times New Roman"/>
                <w:b/>
                <w:bCs/>
                <w:color w:val="000000"/>
                <w:sz w:val="20"/>
                <w:szCs w:val="20"/>
                <w:lang w:eastAsia="hu-HU"/>
              </w:rPr>
            </w:pPr>
          </w:p>
        </w:tc>
        <w:tc>
          <w:tcPr>
            <w:tcW w:w="4163" w:type="dxa"/>
            <w:tcBorders>
              <w:top w:val="nil"/>
              <w:left w:val="nil"/>
              <w:bottom w:val="single" w:sz="4" w:space="0" w:color="auto"/>
              <w:right w:val="single" w:sz="4" w:space="0" w:color="auto"/>
            </w:tcBorders>
            <w:shd w:val="clear" w:color="auto" w:fill="auto"/>
            <w:vAlign w:val="center"/>
            <w:hideMark/>
          </w:tcPr>
          <w:p w:rsidR="000B426E" w:rsidRPr="000F1DA2" w:rsidRDefault="000B426E" w:rsidP="008560CC">
            <w:pPr>
              <w:spacing w:after="0" w:line="240" w:lineRule="auto"/>
              <w:jc w:val="center"/>
              <w:rPr>
                <w:rFonts w:ascii="Calibri" w:eastAsia="Times New Roman" w:hAnsi="Calibri" w:cs="Times New Roman"/>
                <w:sz w:val="20"/>
                <w:szCs w:val="20"/>
                <w:lang w:eastAsia="hu-HU"/>
              </w:rPr>
            </w:pPr>
            <w:r w:rsidRPr="000F1DA2">
              <w:rPr>
                <w:rFonts w:ascii="Calibri" w:eastAsia="Times New Roman" w:hAnsi="Calibri" w:cs="Times New Roman"/>
                <w:sz w:val="20"/>
                <w:szCs w:val="20"/>
                <w:lang w:eastAsia="hu-HU"/>
              </w:rPr>
              <w:t>Termelő, szolgáltató vállalkozások innovatív tevékenységének bővítése</w:t>
            </w:r>
          </w:p>
        </w:tc>
        <w:tc>
          <w:tcPr>
            <w:tcW w:w="4820" w:type="dxa"/>
            <w:tcBorders>
              <w:top w:val="nil"/>
              <w:left w:val="nil"/>
              <w:bottom w:val="single" w:sz="4" w:space="0" w:color="auto"/>
              <w:right w:val="single" w:sz="4" w:space="0" w:color="auto"/>
            </w:tcBorders>
            <w:shd w:val="clear" w:color="auto" w:fill="auto"/>
            <w:vAlign w:val="center"/>
            <w:hideMark/>
          </w:tcPr>
          <w:p w:rsidR="000B426E" w:rsidRPr="000F1DA2" w:rsidRDefault="000B426E" w:rsidP="008560CC">
            <w:pPr>
              <w:spacing w:after="0" w:line="240" w:lineRule="auto"/>
              <w:jc w:val="center"/>
              <w:rPr>
                <w:rFonts w:ascii="Calibri" w:eastAsia="Times New Roman" w:hAnsi="Calibri" w:cs="Times New Roman"/>
                <w:sz w:val="20"/>
                <w:szCs w:val="20"/>
                <w:lang w:eastAsia="hu-HU"/>
              </w:rPr>
            </w:pPr>
            <w:r w:rsidRPr="000F1DA2">
              <w:rPr>
                <w:rFonts w:ascii="Calibri" w:eastAsia="Times New Roman" w:hAnsi="Calibri" w:cs="Times New Roman"/>
                <w:sz w:val="20"/>
                <w:szCs w:val="20"/>
                <w:lang w:eastAsia="hu-HU"/>
              </w:rPr>
              <w:t xml:space="preserve">Épített környezet, ezen belül a zöldfelületek megújítása, rekreációs felületek bővítése, műemléki épületek rehabilitációja </w:t>
            </w:r>
          </w:p>
        </w:tc>
        <w:tc>
          <w:tcPr>
            <w:tcW w:w="4394" w:type="dxa"/>
            <w:tcBorders>
              <w:top w:val="nil"/>
              <w:left w:val="nil"/>
              <w:bottom w:val="single" w:sz="4" w:space="0" w:color="auto"/>
              <w:right w:val="single" w:sz="4" w:space="0" w:color="auto"/>
            </w:tcBorders>
            <w:shd w:val="clear" w:color="auto" w:fill="auto"/>
            <w:vAlign w:val="center"/>
            <w:hideMark/>
          </w:tcPr>
          <w:p w:rsidR="000B426E" w:rsidRPr="000F1DA2" w:rsidRDefault="000B426E" w:rsidP="008560CC">
            <w:pPr>
              <w:spacing w:after="0" w:line="240" w:lineRule="auto"/>
              <w:jc w:val="center"/>
              <w:rPr>
                <w:rFonts w:ascii="Calibri" w:eastAsia="Times New Roman" w:hAnsi="Calibri" w:cs="Times New Roman"/>
                <w:sz w:val="20"/>
                <w:szCs w:val="20"/>
                <w:lang w:eastAsia="hu-HU"/>
              </w:rPr>
            </w:pPr>
            <w:r w:rsidRPr="000F1DA2">
              <w:rPr>
                <w:rFonts w:ascii="Calibri" w:eastAsia="Times New Roman" w:hAnsi="Calibri" w:cs="Times New Roman"/>
                <w:sz w:val="20"/>
                <w:szCs w:val="20"/>
                <w:lang w:eastAsia="hu-HU"/>
              </w:rPr>
              <w:t>Szociális szolgáltatások bővítése, a szociális biztonság növelése</w:t>
            </w:r>
          </w:p>
        </w:tc>
        <w:tc>
          <w:tcPr>
            <w:tcW w:w="1644" w:type="dxa"/>
            <w:vMerge/>
            <w:tcBorders>
              <w:top w:val="nil"/>
              <w:left w:val="single" w:sz="4" w:space="0" w:color="auto"/>
              <w:bottom w:val="single" w:sz="4" w:space="0" w:color="auto"/>
              <w:right w:val="single" w:sz="4" w:space="0" w:color="auto"/>
            </w:tcBorders>
            <w:vAlign w:val="center"/>
            <w:hideMark/>
          </w:tcPr>
          <w:p w:rsidR="000B426E" w:rsidRPr="000F1DA2" w:rsidRDefault="000B426E" w:rsidP="008560CC">
            <w:pPr>
              <w:spacing w:after="0" w:line="240" w:lineRule="auto"/>
              <w:rPr>
                <w:rFonts w:ascii="Calibri" w:eastAsia="Times New Roman" w:hAnsi="Calibri" w:cs="Times New Roman"/>
                <w:color w:val="000000"/>
                <w:sz w:val="20"/>
                <w:szCs w:val="20"/>
                <w:lang w:eastAsia="hu-HU"/>
              </w:rPr>
            </w:pPr>
          </w:p>
        </w:tc>
      </w:tr>
      <w:tr w:rsidR="000B426E" w:rsidRPr="000F1DA2" w:rsidTr="008560CC">
        <w:trPr>
          <w:trHeight w:val="990"/>
          <w:jc w:val="center"/>
        </w:trPr>
        <w:tc>
          <w:tcPr>
            <w:tcW w:w="992" w:type="dxa"/>
            <w:vMerge/>
            <w:tcBorders>
              <w:top w:val="nil"/>
              <w:left w:val="single" w:sz="4" w:space="0" w:color="auto"/>
              <w:bottom w:val="single" w:sz="4" w:space="0" w:color="auto"/>
              <w:right w:val="single" w:sz="4" w:space="0" w:color="auto"/>
            </w:tcBorders>
            <w:vAlign w:val="center"/>
            <w:hideMark/>
          </w:tcPr>
          <w:p w:rsidR="000B426E" w:rsidRPr="000F1DA2" w:rsidRDefault="000B426E" w:rsidP="008560CC">
            <w:pPr>
              <w:spacing w:after="0" w:line="240" w:lineRule="auto"/>
              <w:rPr>
                <w:rFonts w:ascii="Calibri" w:eastAsia="Times New Roman" w:hAnsi="Calibri" w:cs="Times New Roman"/>
                <w:b/>
                <w:bCs/>
                <w:color w:val="000000"/>
                <w:sz w:val="20"/>
                <w:szCs w:val="20"/>
                <w:lang w:eastAsia="hu-HU"/>
              </w:rPr>
            </w:pPr>
          </w:p>
        </w:tc>
        <w:tc>
          <w:tcPr>
            <w:tcW w:w="4163" w:type="dxa"/>
            <w:tcBorders>
              <w:top w:val="nil"/>
              <w:left w:val="nil"/>
              <w:bottom w:val="single" w:sz="4" w:space="0" w:color="auto"/>
              <w:right w:val="single" w:sz="4" w:space="0" w:color="auto"/>
            </w:tcBorders>
            <w:shd w:val="clear" w:color="auto" w:fill="auto"/>
            <w:vAlign w:val="center"/>
            <w:hideMark/>
          </w:tcPr>
          <w:p w:rsidR="000B426E" w:rsidRPr="000F1DA2" w:rsidRDefault="000B426E" w:rsidP="008560CC">
            <w:pPr>
              <w:spacing w:after="0" w:line="240" w:lineRule="auto"/>
              <w:jc w:val="center"/>
              <w:rPr>
                <w:rFonts w:ascii="Calibri" w:eastAsia="Times New Roman" w:hAnsi="Calibri" w:cs="Times New Roman"/>
                <w:sz w:val="20"/>
                <w:szCs w:val="20"/>
                <w:lang w:eastAsia="hu-HU"/>
              </w:rPr>
            </w:pPr>
            <w:r w:rsidRPr="000F1DA2">
              <w:rPr>
                <w:rFonts w:ascii="Calibri" w:eastAsia="Times New Roman" w:hAnsi="Calibri" w:cs="Times New Roman"/>
                <w:sz w:val="20"/>
                <w:szCs w:val="20"/>
                <w:lang w:eastAsia="hu-HU"/>
              </w:rPr>
              <w:t xml:space="preserve">Turisztikai szolgáltatások fejlesztése, kínálat bővítése </w:t>
            </w:r>
          </w:p>
        </w:tc>
        <w:tc>
          <w:tcPr>
            <w:tcW w:w="4820" w:type="dxa"/>
            <w:tcBorders>
              <w:top w:val="nil"/>
              <w:left w:val="nil"/>
              <w:bottom w:val="single" w:sz="4" w:space="0" w:color="auto"/>
              <w:right w:val="single" w:sz="4" w:space="0" w:color="auto"/>
            </w:tcBorders>
            <w:shd w:val="clear" w:color="auto" w:fill="auto"/>
            <w:vAlign w:val="center"/>
            <w:hideMark/>
          </w:tcPr>
          <w:p w:rsidR="000B426E" w:rsidRPr="000F1DA2" w:rsidRDefault="000B426E" w:rsidP="008560CC">
            <w:pPr>
              <w:spacing w:after="0" w:line="240" w:lineRule="auto"/>
              <w:jc w:val="center"/>
              <w:rPr>
                <w:rFonts w:ascii="Calibri" w:eastAsia="Times New Roman" w:hAnsi="Calibri" w:cs="Times New Roman"/>
                <w:sz w:val="20"/>
                <w:szCs w:val="20"/>
                <w:lang w:eastAsia="hu-HU"/>
              </w:rPr>
            </w:pPr>
            <w:r w:rsidRPr="000F1DA2">
              <w:rPr>
                <w:rFonts w:ascii="Calibri" w:eastAsia="Times New Roman" w:hAnsi="Calibri" w:cs="Times New Roman"/>
                <w:sz w:val="20"/>
                <w:szCs w:val="20"/>
                <w:lang w:eastAsia="hu-HU"/>
              </w:rPr>
              <w:t>Környezet- és természetvédelemi akciók számának növelése, fenntartható csapadék-vízgazdálkodás</w:t>
            </w:r>
          </w:p>
        </w:tc>
        <w:tc>
          <w:tcPr>
            <w:tcW w:w="4394" w:type="dxa"/>
            <w:tcBorders>
              <w:top w:val="nil"/>
              <w:left w:val="nil"/>
              <w:bottom w:val="single" w:sz="4" w:space="0" w:color="auto"/>
              <w:right w:val="single" w:sz="4" w:space="0" w:color="auto"/>
            </w:tcBorders>
            <w:shd w:val="clear" w:color="auto" w:fill="auto"/>
            <w:vAlign w:val="center"/>
            <w:hideMark/>
          </w:tcPr>
          <w:p w:rsidR="000B426E" w:rsidRPr="000F1DA2" w:rsidRDefault="000B426E" w:rsidP="003D2A83">
            <w:pPr>
              <w:spacing w:after="0" w:line="240" w:lineRule="auto"/>
              <w:jc w:val="center"/>
              <w:rPr>
                <w:rFonts w:ascii="Calibri" w:eastAsia="Times New Roman" w:hAnsi="Calibri" w:cs="Times New Roman"/>
                <w:sz w:val="20"/>
                <w:szCs w:val="20"/>
                <w:lang w:eastAsia="hu-HU"/>
              </w:rPr>
            </w:pPr>
            <w:r w:rsidRPr="000F1DA2">
              <w:rPr>
                <w:rFonts w:ascii="Calibri" w:eastAsia="Times New Roman" w:hAnsi="Calibri" w:cs="Times New Roman"/>
                <w:sz w:val="20"/>
                <w:szCs w:val="20"/>
                <w:lang w:eastAsia="hu-HU"/>
              </w:rPr>
              <w:t>Közoktatás, köznevelés továbbfejlesztése</w:t>
            </w:r>
          </w:p>
        </w:tc>
        <w:tc>
          <w:tcPr>
            <w:tcW w:w="1644" w:type="dxa"/>
            <w:vMerge/>
            <w:tcBorders>
              <w:top w:val="nil"/>
              <w:left w:val="single" w:sz="4" w:space="0" w:color="auto"/>
              <w:bottom w:val="single" w:sz="4" w:space="0" w:color="auto"/>
              <w:right w:val="single" w:sz="4" w:space="0" w:color="auto"/>
            </w:tcBorders>
            <w:vAlign w:val="center"/>
            <w:hideMark/>
          </w:tcPr>
          <w:p w:rsidR="000B426E" w:rsidRPr="000F1DA2" w:rsidRDefault="000B426E" w:rsidP="008560CC">
            <w:pPr>
              <w:spacing w:after="0" w:line="240" w:lineRule="auto"/>
              <w:rPr>
                <w:rFonts w:ascii="Calibri" w:eastAsia="Times New Roman" w:hAnsi="Calibri" w:cs="Times New Roman"/>
                <w:color w:val="000000"/>
                <w:sz w:val="20"/>
                <w:szCs w:val="20"/>
                <w:lang w:eastAsia="hu-HU"/>
              </w:rPr>
            </w:pPr>
          </w:p>
        </w:tc>
      </w:tr>
      <w:tr w:rsidR="000B426E" w:rsidRPr="000F1DA2" w:rsidTr="008560CC">
        <w:trPr>
          <w:trHeight w:val="834"/>
          <w:jc w:val="center"/>
        </w:trPr>
        <w:tc>
          <w:tcPr>
            <w:tcW w:w="992" w:type="dxa"/>
            <w:vMerge/>
            <w:tcBorders>
              <w:top w:val="nil"/>
              <w:left w:val="single" w:sz="4" w:space="0" w:color="auto"/>
              <w:bottom w:val="single" w:sz="4" w:space="0" w:color="auto"/>
              <w:right w:val="single" w:sz="4" w:space="0" w:color="auto"/>
            </w:tcBorders>
            <w:vAlign w:val="center"/>
            <w:hideMark/>
          </w:tcPr>
          <w:p w:rsidR="000B426E" w:rsidRPr="000F1DA2" w:rsidRDefault="000B426E" w:rsidP="008560CC">
            <w:pPr>
              <w:spacing w:after="0" w:line="240" w:lineRule="auto"/>
              <w:rPr>
                <w:rFonts w:ascii="Calibri" w:eastAsia="Times New Roman" w:hAnsi="Calibri" w:cs="Times New Roman"/>
                <w:b/>
                <w:bCs/>
                <w:color w:val="000000"/>
                <w:sz w:val="20"/>
                <w:szCs w:val="20"/>
                <w:lang w:eastAsia="hu-HU"/>
              </w:rPr>
            </w:pPr>
          </w:p>
        </w:tc>
        <w:tc>
          <w:tcPr>
            <w:tcW w:w="4163" w:type="dxa"/>
            <w:tcBorders>
              <w:top w:val="nil"/>
              <w:left w:val="nil"/>
              <w:bottom w:val="single" w:sz="4" w:space="0" w:color="auto"/>
              <w:right w:val="single" w:sz="4" w:space="0" w:color="auto"/>
            </w:tcBorders>
            <w:shd w:val="clear" w:color="auto" w:fill="auto"/>
            <w:vAlign w:val="center"/>
            <w:hideMark/>
          </w:tcPr>
          <w:p w:rsidR="000B426E" w:rsidRPr="000F1DA2" w:rsidRDefault="000B426E" w:rsidP="008560CC">
            <w:pPr>
              <w:spacing w:after="0" w:line="240" w:lineRule="auto"/>
              <w:jc w:val="center"/>
              <w:rPr>
                <w:rFonts w:ascii="Calibri" w:eastAsia="Times New Roman" w:hAnsi="Calibri" w:cs="Times New Roman"/>
                <w:sz w:val="20"/>
                <w:szCs w:val="20"/>
                <w:lang w:eastAsia="hu-HU"/>
              </w:rPr>
            </w:pPr>
            <w:r w:rsidRPr="000F1DA2">
              <w:rPr>
                <w:rFonts w:ascii="Calibri" w:eastAsia="Times New Roman" w:hAnsi="Calibri" w:cs="Times New Roman"/>
                <w:sz w:val="20"/>
                <w:szCs w:val="20"/>
                <w:lang w:eastAsia="hu-HU"/>
              </w:rPr>
              <w:t>Városmarketing és imázs erősítése</w:t>
            </w:r>
          </w:p>
        </w:tc>
        <w:tc>
          <w:tcPr>
            <w:tcW w:w="4820" w:type="dxa"/>
            <w:tcBorders>
              <w:top w:val="nil"/>
              <w:left w:val="nil"/>
              <w:bottom w:val="single" w:sz="4" w:space="0" w:color="auto"/>
              <w:right w:val="single" w:sz="4" w:space="0" w:color="auto"/>
            </w:tcBorders>
            <w:shd w:val="clear" w:color="auto" w:fill="auto"/>
            <w:vAlign w:val="center"/>
            <w:hideMark/>
          </w:tcPr>
          <w:p w:rsidR="000B426E" w:rsidRPr="000F1DA2" w:rsidRDefault="000B426E" w:rsidP="008560CC">
            <w:pPr>
              <w:spacing w:after="0" w:line="240" w:lineRule="auto"/>
              <w:jc w:val="center"/>
              <w:rPr>
                <w:rFonts w:ascii="Calibri" w:eastAsia="Times New Roman" w:hAnsi="Calibri" w:cs="Times New Roman"/>
                <w:sz w:val="20"/>
                <w:szCs w:val="20"/>
                <w:lang w:eastAsia="hu-HU"/>
              </w:rPr>
            </w:pPr>
            <w:r w:rsidRPr="000F1DA2">
              <w:rPr>
                <w:rFonts w:ascii="Calibri" w:eastAsia="Times New Roman" w:hAnsi="Calibri" w:cs="Times New Roman"/>
                <w:sz w:val="20"/>
                <w:szCs w:val="20"/>
                <w:lang w:eastAsia="hu-HU"/>
              </w:rPr>
              <w:t>Városi szintű energiahatékonyság javítása</w:t>
            </w:r>
          </w:p>
        </w:tc>
        <w:tc>
          <w:tcPr>
            <w:tcW w:w="4394" w:type="dxa"/>
            <w:tcBorders>
              <w:top w:val="nil"/>
              <w:left w:val="nil"/>
              <w:bottom w:val="single" w:sz="4" w:space="0" w:color="auto"/>
              <w:right w:val="single" w:sz="4" w:space="0" w:color="auto"/>
            </w:tcBorders>
            <w:shd w:val="clear" w:color="auto" w:fill="auto"/>
            <w:vAlign w:val="center"/>
            <w:hideMark/>
          </w:tcPr>
          <w:p w:rsidR="000B426E" w:rsidRPr="000F1DA2" w:rsidRDefault="000B426E" w:rsidP="008560CC">
            <w:pPr>
              <w:spacing w:after="0" w:line="240" w:lineRule="auto"/>
              <w:jc w:val="center"/>
              <w:rPr>
                <w:rFonts w:ascii="Calibri" w:eastAsia="Times New Roman" w:hAnsi="Calibri" w:cs="Times New Roman"/>
                <w:sz w:val="20"/>
                <w:szCs w:val="20"/>
                <w:lang w:eastAsia="hu-HU"/>
              </w:rPr>
            </w:pPr>
            <w:r w:rsidRPr="000F1DA2">
              <w:rPr>
                <w:rFonts w:ascii="Calibri" w:eastAsia="Times New Roman" w:hAnsi="Calibri" w:cs="Times New Roman"/>
                <w:sz w:val="20"/>
                <w:szCs w:val="20"/>
                <w:lang w:eastAsia="hu-HU"/>
              </w:rPr>
              <w:t>Közrend és közbiztonság javítása</w:t>
            </w:r>
          </w:p>
        </w:tc>
        <w:tc>
          <w:tcPr>
            <w:tcW w:w="1644" w:type="dxa"/>
            <w:vMerge/>
            <w:tcBorders>
              <w:top w:val="nil"/>
              <w:left w:val="single" w:sz="4" w:space="0" w:color="auto"/>
              <w:bottom w:val="single" w:sz="4" w:space="0" w:color="auto"/>
              <w:right w:val="single" w:sz="4" w:space="0" w:color="auto"/>
            </w:tcBorders>
            <w:vAlign w:val="center"/>
            <w:hideMark/>
          </w:tcPr>
          <w:p w:rsidR="000B426E" w:rsidRPr="000F1DA2" w:rsidRDefault="000B426E" w:rsidP="008560CC">
            <w:pPr>
              <w:spacing w:after="0" w:line="240" w:lineRule="auto"/>
              <w:rPr>
                <w:rFonts w:ascii="Calibri" w:eastAsia="Times New Roman" w:hAnsi="Calibri" w:cs="Times New Roman"/>
                <w:color w:val="000000"/>
                <w:sz w:val="20"/>
                <w:szCs w:val="20"/>
                <w:lang w:eastAsia="hu-HU"/>
              </w:rPr>
            </w:pPr>
          </w:p>
        </w:tc>
      </w:tr>
      <w:tr w:rsidR="000B426E" w:rsidRPr="000F1DA2" w:rsidTr="008560CC">
        <w:trPr>
          <w:trHeight w:val="912"/>
          <w:jc w:val="center"/>
        </w:trPr>
        <w:tc>
          <w:tcPr>
            <w:tcW w:w="992" w:type="dxa"/>
            <w:vMerge/>
            <w:tcBorders>
              <w:top w:val="nil"/>
              <w:left w:val="single" w:sz="4" w:space="0" w:color="auto"/>
              <w:bottom w:val="single" w:sz="4" w:space="0" w:color="auto"/>
              <w:right w:val="single" w:sz="4" w:space="0" w:color="auto"/>
            </w:tcBorders>
            <w:vAlign w:val="center"/>
            <w:hideMark/>
          </w:tcPr>
          <w:p w:rsidR="000B426E" w:rsidRPr="000F1DA2" w:rsidRDefault="000B426E" w:rsidP="008560CC">
            <w:pPr>
              <w:spacing w:after="0" w:line="240" w:lineRule="auto"/>
              <w:rPr>
                <w:rFonts w:ascii="Calibri" w:eastAsia="Times New Roman" w:hAnsi="Calibri" w:cs="Times New Roman"/>
                <w:b/>
                <w:bCs/>
                <w:color w:val="000000"/>
                <w:sz w:val="20"/>
                <w:szCs w:val="20"/>
                <w:lang w:eastAsia="hu-HU"/>
              </w:rPr>
            </w:pPr>
          </w:p>
        </w:tc>
        <w:tc>
          <w:tcPr>
            <w:tcW w:w="4163" w:type="dxa"/>
            <w:tcBorders>
              <w:top w:val="nil"/>
              <w:left w:val="nil"/>
              <w:bottom w:val="single" w:sz="4" w:space="0" w:color="auto"/>
              <w:right w:val="single" w:sz="4" w:space="0" w:color="auto"/>
            </w:tcBorders>
            <w:shd w:val="clear" w:color="auto" w:fill="auto"/>
            <w:vAlign w:val="center"/>
            <w:hideMark/>
          </w:tcPr>
          <w:p w:rsidR="000B426E" w:rsidRPr="000F1DA2" w:rsidRDefault="000B426E" w:rsidP="008560CC">
            <w:pPr>
              <w:spacing w:after="0" w:line="240" w:lineRule="auto"/>
              <w:jc w:val="center"/>
              <w:rPr>
                <w:rFonts w:ascii="Calibri" w:eastAsia="Times New Roman" w:hAnsi="Calibri" w:cs="Times New Roman"/>
                <w:sz w:val="20"/>
                <w:szCs w:val="20"/>
                <w:lang w:eastAsia="hu-HU"/>
              </w:rPr>
            </w:pPr>
            <w:r w:rsidRPr="000F1DA2">
              <w:rPr>
                <w:rFonts w:ascii="Calibri" w:eastAsia="Times New Roman" w:hAnsi="Calibri" w:cs="Times New Roman"/>
                <w:sz w:val="20"/>
                <w:szCs w:val="20"/>
                <w:lang w:eastAsia="hu-HU"/>
              </w:rPr>
              <w:t>Szakképzés, felsőoktatás folyamatos megújítása, összhangban a gazdasági igényekkel</w:t>
            </w:r>
          </w:p>
        </w:tc>
        <w:tc>
          <w:tcPr>
            <w:tcW w:w="4820" w:type="dxa"/>
            <w:tcBorders>
              <w:top w:val="nil"/>
              <w:left w:val="nil"/>
              <w:bottom w:val="single" w:sz="4" w:space="0" w:color="auto"/>
              <w:right w:val="single" w:sz="4" w:space="0" w:color="auto"/>
            </w:tcBorders>
            <w:shd w:val="clear" w:color="auto" w:fill="auto"/>
            <w:vAlign w:val="center"/>
            <w:hideMark/>
          </w:tcPr>
          <w:p w:rsidR="000B426E" w:rsidRPr="000F1DA2" w:rsidRDefault="000B426E" w:rsidP="008560CC">
            <w:pPr>
              <w:spacing w:after="0" w:line="240" w:lineRule="auto"/>
              <w:jc w:val="center"/>
              <w:rPr>
                <w:rFonts w:ascii="Calibri" w:eastAsia="Times New Roman" w:hAnsi="Calibri" w:cs="Times New Roman"/>
                <w:sz w:val="20"/>
                <w:szCs w:val="20"/>
                <w:lang w:eastAsia="hu-HU"/>
              </w:rPr>
            </w:pPr>
            <w:r w:rsidRPr="000F1DA2">
              <w:rPr>
                <w:rFonts w:ascii="Calibri" w:eastAsia="Times New Roman" w:hAnsi="Calibri" w:cs="Times New Roman"/>
                <w:sz w:val="20"/>
                <w:szCs w:val="20"/>
                <w:lang w:eastAsia="hu-HU"/>
              </w:rPr>
              <w:t>Barnamezős területek megújítása, hasznosítása</w:t>
            </w:r>
          </w:p>
        </w:tc>
        <w:tc>
          <w:tcPr>
            <w:tcW w:w="4394" w:type="dxa"/>
            <w:tcBorders>
              <w:top w:val="nil"/>
              <w:left w:val="nil"/>
              <w:bottom w:val="single" w:sz="4" w:space="0" w:color="auto"/>
              <w:right w:val="single" w:sz="4" w:space="0" w:color="auto"/>
            </w:tcBorders>
            <w:shd w:val="clear" w:color="auto" w:fill="auto"/>
            <w:vAlign w:val="center"/>
            <w:hideMark/>
          </w:tcPr>
          <w:p w:rsidR="000B426E" w:rsidRPr="000F1DA2" w:rsidRDefault="000B426E" w:rsidP="008560CC">
            <w:pPr>
              <w:spacing w:after="0" w:line="240" w:lineRule="auto"/>
              <w:jc w:val="center"/>
              <w:rPr>
                <w:rFonts w:ascii="Calibri" w:eastAsia="Times New Roman" w:hAnsi="Calibri" w:cs="Times New Roman"/>
                <w:sz w:val="20"/>
                <w:szCs w:val="20"/>
                <w:lang w:eastAsia="hu-HU"/>
              </w:rPr>
            </w:pPr>
            <w:r w:rsidRPr="000F1DA2">
              <w:rPr>
                <w:rFonts w:ascii="Calibri" w:eastAsia="Times New Roman" w:hAnsi="Calibri" w:cs="Times New Roman"/>
                <w:sz w:val="20"/>
                <w:szCs w:val="20"/>
                <w:lang w:eastAsia="hu-HU"/>
              </w:rPr>
              <w:t>Kulturális kínálat bővítése, közösségi együttműködések ösztönzése</w:t>
            </w:r>
          </w:p>
        </w:tc>
        <w:tc>
          <w:tcPr>
            <w:tcW w:w="1644" w:type="dxa"/>
            <w:vMerge/>
            <w:tcBorders>
              <w:top w:val="nil"/>
              <w:left w:val="single" w:sz="4" w:space="0" w:color="auto"/>
              <w:bottom w:val="single" w:sz="4" w:space="0" w:color="auto"/>
              <w:right w:val="single" w:sz="4" w:space="0" w:color="auto"/>
            </w:tcBorders>
            <w:vAlign w:val="center"/>
            <w:hideMark/>
          </w:tcPr>
          <w:p w:rsidR="000B426E" w:rsidRPr="000F1DA2" w:rsidRDefault="000B426E" w:rsidP="008560CC">
            <w:pPr>
              <w:spacing w:after="0" w:line="240" w:lineRule="auto"/>
              <w:rPr>
                <w:rFonts w:ascii="Calibri" w:eastAsia="Times New Roman" w:hAnsi="Calibri" w:cs="Times New Roman"/>
                <w:color w:val="000000"/>
                <w:sz w:val="20"/>
                <w:szCs w:val="20"/>
                <w:lang w:eastAsia="hu-HU"/>
              </w:rPr>
            </w:pPr>
          </w:p>
        </w:tc>
      </w:tr>
      <w:tr w:rsidR="000B426E" w:rsidRPr="000F1DA2" w:rsidTr="008560CC">
        <w:trPr>
          <w:trHeight w:val="840"/>
          <w:jc w:val="center"/>
        </w:trPr>
        <w:tc>
          <w:tcPr>
            <w:tcW w:w="992" w:type="dxa"/>
            <w:vMerge/>
            <w:tcBorders>
              <w:top w:val="nil"/>
              <w:left w:val="single" w:sz="4" w:space="0" w:color="auto"/>
              <w:bottom w:val="single" w:sz="4" w:space="0" w:color="auto"/>
              <w:right w:val="single" w:sz="4" w:space="0" w:color="auto"/>
            </w:tcBorders>
            <w:vAlign w:val="center"/>
            <w:hideMark/>
          </w:tcPr>
          <w:p w:rsidR="000B426E" w:rsidRPr="000F1DA2" w:rsidRDefault="000B426E" w:rsidP="008560CC">
            <w:pPr>
              <w:spacing w:after="0" w:line="240" w:lineRule="auto"/>
              <w:rPr>
                <w:rFonts w:ascii="Calibri" w:eastAsia="Times New Roman" w:hAnsi="Calibri" w:cs="Times New Roman"/>
                <w:b/>
                <w:bCs/>
                <w:color w:val="000000"/>
                <w:sz w:val="20"/>
                <w:szCs w:val="20"/>
                <w:lang w:eastAsia="hu-HU"/>
              </w:rPr>
            </w:pPr>
          </w:p>
        </w:tc>
        <w:tc>
          <w:tcPr>
            <w:tcW w:w="4163" w:type="dxa"/>
            <w:tcBorders>
              <w:top w:val="nil"/>
              <w:left w:val="nil"/>
              <w:bottom w:val="single" w:sz="4" w:space="0" w:color="auto"/>
              <w:right w:val="single" w:sz="4" w:space="0" w:color="auto"/>
            </w:tcBorders>
            <w:shd w:val="clear" w:color="auto" w:fill="auto"/>
            <w:vAlign w:val="center"/>
            <w:hideMark/>
          </w:tcPr>
          <w:p w:rsidR="000B426E" w:rsidRPr="000F1DA2" w:rsidRDefault="000B426E" w:rsidP="008560CC">
            <w:pPr>
              <w:spacing w:after="0" w:line="240" w:lineRule="auto"/>
              <w:jc w:val="center"/>
              <w:rPr>
                <w:rFonts w:ascii="Calibri" w:eastAsia="Times New Roman" w:hAnsi="Calibri" w:cs="Times New Roman"/>
                <w:sz w:val="20"/>
                <w:szCs w:val="20"/>
                <w:lang w:eastAsia="hu-HU"/>
              </w:rPr>
            </w:pPr>
            <w:r w:rsidRPr="000F1DA2">
              <w:rPr>
                <w:rFonts w:ascii="Calibri" w:eastAsia="Times New Roman" w:hAnsi="Calibri" w:cs="Times New Roman"/>
                <w:sz w:val="20"/>
                <w:szCs w:val="20"/>
                <w:lang w:eastAsia="hu-HU"/>
              </w:rPr>
              <w:t> </w:t>
            </w:r>
          </w:p>
        </w:tc>
        <w:tc>
          <w:tcPr>
            <w:tcW w:w="4820" w:type="dxa"/>
            <w:tcBorders>
              <w:top w:val="nil"/>
              <w:left w:val="nil"/>
              <w:bottom w:val="single" w:sz="4" w:space="0" w:color="auto"/>
              <w:right w:val="single" w:sz="4" w:space="0" w:color="auto"/>
            </w:tcBorders>
            <w:shd w:val="clear" w:color="auto" w:fill="auto"/>
            <w:vAlign w:val="center"/>
            <w:hideMark/>
          </w:tcPr>
          <w:p w:rsidR="000B426E" w:rsidRPr="000F1DA2" w:rsidRDefault="000B426E" w:rsidP="008560CC">
            <w:pPr>
              <w:spacing w:after="0" w:line="240" w:lineRule="auto"/>
              <w:jc w:val="center"/>
              <w:rPr>
                <w:rFonts w:ascii="Calibri" w:eastAsia="Times New Roman" w:hAnsi="Calibri" w:cs="Times New Roman"/>
                <w:sz w:val="20"/>
                <w:szCs w:val="20"/>
                <w:lang w:eastAsia="hu-HU"/>
              </w:rPr>
            </w:pPr>
            <w:r w:rsidRPr="000F1DA2">
              <w:rPr>
                <w:rFonts w:ascii="Calibri" w:eastAsia="Times New Roman" w:hAnsi="Calibri" w:cs="Times New Roman"/>
                <w:sz w:val="20"/>
                <w:szCs w:val="20"/>
                <w:lang w:eastAsia="hu-HU"/>
              </w:rPr>
              <w:t> </w:t>
            </w:r>
          </w:p>
        </w:tc>
        <w:tc>
          <w:tcPr>
            <w:tcW w:w="4394" w:type="dxa"/>
            <w:tcBorders>
              <w:top w:val="nil"/>
              <w:left w:val="nil"/>
              <w:bottom w:val="single" w:sz="4" w:space="0" w:color="auto"/>
              <w:right w:val="single" w:sz="4" w:space="0" w:color="auto"/>
            </w:tcBorders>
            <w:shd w:val="clear" w:color="auto" w:fill="auto"/>
            <w:vAlign w:val="center"/>
            <w:hideMark/>
          </w:tcPr>
          <w:p w:rsidR="000B426E" w:rsidRPr="000F1DA2" w:rsidRDefault="000B426E" w:rsidP="008560CC">
            <w:pPr>
              <w:spacing w:after="0" w:line="240" w:lineRule="auto"/>
              <w:jc w:val="center"/>
              <w:rPr>
                <w:rFonts w:ascii="Calibri" w:eastAsia="Times New Roman" w:hAnsi="Calibri" w:cs="Times New Roman"/>
                <w:color w:val="000000"/>
                <w:sz w:val="20"/>
                <w:szCs w:val="20"/>
                <w:lang w:eastAsia="hu-HU"/>
              </w:rPr>
            </w:pPr>
            <w:proofErr w:type="spellStart"/>
            <w:r w:rsidRPr="000F1DA2">
              <w:rPr>
                <w:rFonts w:ascii="Calibri" w:eastAsia="Times New Roman" w:hAnsi="Calibri" w:cs="Times New Roman"/>
                <w:color w:val="000000"/>
                <w:sz w:val="20"/>
                <w:szCs w:val="20"/>
                <w:lang w:eastAsia="hu-HU"/>
              </w:rPr>
              <w:t>Szegregált</w:t>
            </w:r>
            <w:proofErr w:type="spellEnd"/>
            <w:r w:rsidRPr="000F1DA2">
              <w:rPr>
                <w:rFonts w:ascii="Calibri" w:eastAsia="Times New Roman" w:hAnsi="Calibri" w:cs="Times New Roman"/>
                <w:color w:val="000000"/>
                <w:sz w:val="20"/>
                <w:szCs w:val="20"/>
                <w:lang w:eastAsia="hu-HU"/>
              </w:rPr>
              <w:t>, vagy szegregációval veszélyeztetett területek komplex rehabilitációja</w:t>
            </w:r>
          </w:p>
        </w:tc>
        <w:tc>
          <w:tcPr>
            <w:tcW w:w="1644" w:type="dxa"/>
            <w:vMerge/>
            <w:tcBorders>
              <w:top w:val="nil"/>
              <w:left w:val="single" w:sz="4" w:space="0" w:color="auto"/>
              <w:bottom w:val="single" w:sz="4" w:space="0" w:color="auto"/>
              <w:right w:val="single" w:sz="4" w:space="0" w:color="auto"/>
            </w:tcBorders>
            <w:vAlign w:val="center"/>
            <w:hideMark/>
          </w:tcPr>
          <w:p w:rsidR="000B426E" w:rsidRPr="000F1DA2" w:rsidRDefault="000B426E" w:rsidP="008560CC">
            <w:pPr>
              <w:spacing w:after="0" w:line="240" w:lineRule="auto"/>
              <w:rPr>
                <w:rFonts w:ascii="Calibri" w:eastAsia="Times New Roman" w:hAnsi="Calibri" w:cs="Times New Roman"/>
                <w:color w:val="000000"/>
                <w:sz w:val="20"/>
                <w:szCs w:val="20"/>
                <w:lang w:eastAsia="hu-HU"/>
              </w:rPr>
            </w:pPr>
          </w:p>
        </w:tc>
      </w:tr>
      <w:tr w:rsidR="000B426E" w:rsidRPr="000F1DA2" w:rsidTr="008560CC">
        <w:trPr>
          <w:trHeight w:val="645"/>
          <w:jc w:val="center"/>
        </w:trPr>
        <w:tc>
          <w:tcPr>
            <w:tcW w:w="992" w:type="dxa"/>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rsidR="000B426E" w:rsidRPr="000F1DA2" w:rsidRDefault="000B426E" w:rsidP="008560CC">
            <w:pPr>
              <w:spacing w:after="0" w:line="240" w:lineRule="auto"/>
              <w:jc w:val="center"/>
              <w:rPr>
                <w:rFonts w:ascii="Calibri" w:eastAsia="Times New Roman" w:hAnsi="Calibri" w:cs="Times New Roman"/>
                <w:b/>
                <w:bCs/>
                <w:color w:val="000000"/>
                <w:sz w:val="20"/>
                <w:szCs w:val="20"/>
                <w:lang w:eastAsia="hu-HU"/>
              </w:rPr>
            </w:pPr>
            <w:r w:rsidRPr="000F1DA2">
              <w:rPr>
                <w:rFonts w:ascii="Calibri" w:eastAsia="Times New Roman" w:hAnsi="Calibri" w:cs="Times New Roman"/>
                <w:b/>
                <w:bCs/>
                <w:color w:val="000000"/>
                <w:sz w:val="20"/>
                <w:szCs w:val="20"/>
                <w:lang w:eastAsia="hu-HU"/>
              </w:rPr>
              <w:t>Fejlesztési elvek</w:t>
            </w:r>
          </w:p>
        </w:tc>
        <w:tc>
          <w:tcPr>
            <w:tcW w:w="15021" w:type="dxa"/>
            <w:gridSpan w:val="4"/>
            <w:tcBorders>
              <w:top w:val="single" w:sz="4" w:space="0" w:color="auto"/>
              <w:left w:val="nil"/>
              <w:bottom w:val="single" w:sz="4" w:space="0" w:color="auto"/>
              <w:right w:val="single" w:sz="4" w:space="0" w:color="000000"/>
            </w:tcBorders>
            <w:shd w:val="clear" w:color="auto" w:fill="BFBFBF" w:themeFill="background1" w:themeFillShade="BF"/>
            <w:vAlign w:val="center"/>
            <w:hideMark/>
          </w:tcPr>
          <w:p w:rsidR="000B426E" w:rsidRPr="000F1DA2" w:rsidRDefault="000B426E" w:rsidP="008560CC">
            <w:pPr>
              <w:spacing w:after="0" w:line="240" w:lineRule="auto"/>
              <w:rPr>
                <w:rFonts w:ascii="Calibri" w:eastAsia="Times New Roman" w:hAnsi="Calibri" w:cs="Times New Roman"/>
                <w:color w:val="000000"/>
                <w:sz w:val="20"/>
                <w:szCs w:val="20"/>
                <w:lang w:eastAsia="hu-HU"/>
              </w:rPr>
            </w:pPr>
            <w:r w:rsidRPr="000F1DA2">
              <w:rPr>
                <w:rFonts w:ascii="Calibri" w:eastAsia="Times New Roman" w:hAnsi="Calibri" w:cs="Times New Roman"/>
                <w:color w:val="000000"/>
                <w:sz w:val="20"/>
                <w:szCs w:val="20"/>
                <w:lang w:eastAsia="hu-HU"/>
              </w:rPr>
              <w:t>Fenntarthatóság (természeti sokféleség megőrzése, klímaváltozáshoz való alkalmazkodás, energiahatékonyság, közszolgáltatások elérhetősége (fizikai és funkcionális) fejlesztése)</w:t>
            </w:r>
          </w:p>
        </w:tc>
      </w:tr>
      <w:tr w:rsidR="000B426E" w:rsidRPr="000F1DA2" w:rsidTr="008560CC">
        <w:trPr>
          <w:trHeight w:val="300"/>
          <w:jc w:val="center"/>
        </w:trPr>
        <w:tc>
          <w:tcPr>
            <w:tcW w:w="992" w:type="dxa"/>
            <w:vMerge/>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0B426E" w:rsidRPr="000F1DA2" w:rsidRDefault="000B426E" w:rsidP="008560CC">
            <w:pPr>
              <w:spacing w:after="0" w:line="240" w:lineRule="auto"/>
              <w:rPr>
                <w:rFonts w:ascii="Calibri" w:eastAsia="Times New Roman" w:hAnsi="Calibri" w:cs="Times New Roman"/>
                <w:b/>
                <w:bCs/>
                <w:color w:val="000000"/>
                <w:sz w:val="20"/>
                <w:szCs w:val="20"/>
                <w:lang w:eastAsia="hu-HU"/>
              </w:rPr>
            </w:pPr>
          </w:p>
        </w:tc>
        <w:tc>
          <w:tcPr>
            <w:tcW w:w="15021" w:type="dxa"/>
            <w:gridSpan w:val="4"/>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0B426E" w:rsidRPr="000F1DA2" w:rsidRDefault="000B426E" w:rsidP="008560CC">
            <w:pPr>
              <w:spacing w:after="0" w:line="240" w:lineRule="auto"/>
              <w:rPr>
                <w:rFonts w:ascii="Calibri" w:eastAsia="Times New Roman" w:hAnsi="Calibri" w:cs="Times New Roman"/>
                <w:color w:val="000000"/>
                <w:sz w:val="20"/>
                <w:szCs w:val="20"/>
                <w:lang w:eastAsia="hu-HU"/>
              </w:rPr>
            </w:pPr>
            <w:r w:rsidRPr="000F1DA2">
              <w:rPr>
                <w:rFonts w:ascii="Calibri" w:eastAsia="Times New Roman" w:hAnsi="Calibri" w:cs="Times New Roman"/>
                <w:color w:val="000000"/>
                <w:sz w:val="20"/>
                <w:szCs w:val="20"/>
                <w:lang w:eastAsia="hu-HU"/>
              </w:rPr>
              <w:t>Korszerű technológiák és ezen belül IT alapú megoldások alkalmazása</w:t>
            </w:r>
          </w:p>
        </w:tc>
      </w:tr>
      <w:tr w:rsidR="000B426E" w:rsidRPr="000F1DA2" w:rsidTr="008560CC">
        <w:trPr>
          <w:trHeight w:val="300"/>
          <w:jc w:val="center"/>
        </w:trPr>
        <w:tc>
          <w:tcPr>
            <w:tcW w:w="992" w:type="dxa"/>
            <w:vMerge/>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0B426E" w:rsidRPr="000F1DA2" w:rsidRDefault="000B426E" w:rsidP="008560CC">
            <w:pPr>
              <w:spacing w:after="0" w:line="240" w:lineRule="auto"/>
              <w:rPr>
                <w:rFonts w:ascii="Calibri" w:eastAsia="Times New Roman" w:hAnsi="Calibri" w:cs="Times New Roman"/>
                <w:b/>
                <w:bCs/>
                <w:color w:val="000000"/>
                <w:sz w:val="20"/>
                <w:szCs w:val="20"/>
                <w:lang w:eastAsia="hu-HU"/>
              </w:rPr>
            </w:pPr>
          </w:p>
        </w:tc>
        <w:tc>
          <w:tcPr>
            <w:tcW w:w="15021" w:type="dxa"/>
            <w:gridSpan w:val="4"/>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0B426E" w:rsidRPr="000F1DA2" w:rsidRDefault="000B426E" w:rsidP="008560CC">
            <w:pPr>
              <w:spacing w:after="0" w:line="240" w:lineRule="auto"/>
              <w:rPr>
                <w:rFonts w:ascii="Calibri" w:eastAsia="Times New Roman" w:hAnsi="Calibri" w:cs="Times New Roman"/>
                <w:color w:val="000000"/>
                <w:sz w:val="20"/>
                <w:szCs w:val="20"/>
                <w:lang w:eastAsia="hu-HU"/>
              </w:rPr>
            </w:pPr>
            <w:r w:rsidRPr="000F1DA2">
              <w:rPr>
                <w:rFonts w:ascii="Calibri" w:eastAsia="Times New Roman" w:hAnsi="Calibri" w:cs="Times New Roman"/>
                <w:color w:val="000000"/>
                <w:sz w:val="20"/>
                <w:szCs w:val="20"/>
                <w:lang w:eastAsia="hu-HU"/>
              </w:rPr>
              <w:t>Esélyegyenlőség (fogyatékkal élők, nemek közti esé</w:t>
            </w:r>
            <w:r w:rsidR="003D2A83">
              <w:rPr>
                <w:rFonts w:ascii="Calibri" w:eastAsia="Times New Roman" w:hAnsi="Calibri" w:cs="Times New Roman"/>
                <w:color w:val="000000"/>
                <w:sz w:val="20"/>
                <w:szCs w:val="20"/>
                <w:lang w:eastAsia="hu-HU"/>
              </w:rPr>
              <w:t>lye</w:t>
            </w:r>
            <w:r w:rsidRPr="000F1DA2">
              <w:rPr>
                <w:rFonts w:ascii="Calibri" w:eastAsia="Times New Roman" w:hAnsi="Calibri" w:cs="Times New Roman"/>
                <w:color w:val="000000"/>
                <w:sz w:val="20"/>
                <w:szCs w:val="20"/>
                <w:lang w:eastAsia="hu-HU"/>
              </w:rPr>
              <w:t>gyenlőség biztosítása, különféle korosztályok esélyegyenlőségének biztosítása)</w:t>
            </w:r>
          </w:p>
        </w:tc>
      </w:tr>
    </w:tbl>
    <w:p w:rsidR="000B426E" w:rsidRDefault="000B426E" w:rsidP="000B426E">
      <w:pPr>
        <w:autoSpaceDE w:val="0"/>
        <w:autoSpaceDN w:val="0"/>
        <w:adjustRightInd w:val="0"/>
        <w:spacing w:after="120"/>
        <w:jc w:val="both"/>
        <w:rPr>
          <w:rFonts w:cs="TimesNewRomanPSMT"/>
        </w:rPr>
        <w:sectPr w:rsidR="000B426E" w:rsidSect="008560CC">
          <w:pgSz w:w="16838" w:h="11906" w:orient="landscape"/>
          <w:pgMar w:top="1418" w:right="1247" w:bottom="1418" w:left="1134" w:header="851" w:footer="221" w:gutter="0"/>
          <w:cols w:space="708"/>
          <w:titlePg/>
          <w:docGrid w:linePitch="360"/>
        </w:sectPr>
      </w:pPr>
    </w:p>
    <w:p w:rsidR="000B426E" w:rsidRPr="006C0534" w:rsidRDefault="000B426E" w:rsidP="00934ED0">
      <w:pPr>
        <w:pStyle w:val="Cmsor1"/>
        <w:numPr>
          <w:ilvl w:val="0"/>
          <w:numId w:val="7"/>
        </w:numPr>
        <w:spacing w:before="480" w:after="240" w:line="240" w:lineRule="auto"/>
        <w:rPr>
          <w:b/>
          <w:color w:val="auto"/>
          <w:lang w:eastAsia="hu-HU"/>
        </w:rPr>
      </w:pPr>
      <w:bookmarkStart w:id="36" w:name="_Toc431553722"/>
      <w:r w:rsidRPr="006C0534">
        <w:rPr>
          <w:b/>
          <w:color w:val="auto"/>
          <w:lang w:eastAsia="hu-HU"/>
        </w:rPr>
        <w:lastRenderedPageBreak/>
        <w:t>Fejlesztési programok</w:t>
      </w:r>
      <w:bookmarkEnd w:id="36"/>
    </w:p>
    <w:p w:rsidR="000B426E" w:rsidRPr="002A3827" w:rsidRDefault="000B426E" w:rsidP="000B426E">
      <w:pPr>
        <w:spacing w:after="120"/>
        <w:jc w:val="both"/>
      </w:pPr>
      <w:r w:rsidRPr="002A3827">
        <w:t>Az alábbiakban kerülnek összefoglalásra azok főb</w:t>
      </w:r>
      <w:r>
        <w:t>b fejlesztési tervek, melyeket Gyöngyös</w:t>
      </w:r>
      <w:r w:rsidRPr="002A3827">
        <w:t xml:space="preserve"> Város Önkormányzat tervez megvalósítani 2015-2019 között. A tervezett fejlesztések megvalósítását döntően EU</w:t>
      </w:r>
      <w:r>
        <w:t>-</w:t>
      </w:r>
      <w:r w:rsidRPr="002A3827">
        <w:t>s támogatásokkal, és ezen belül is a Terület- és Telepü</w:t>
      </w:r>
      <w:r>
        <w:t>lésfejlesztési O</w:t>
      </w:r>
      <w:r w:rsidRPr="002A3827">
        <w:t xml:space="preserve">peratív Program </w:t>
      </w:r>
      <w:r>
        <w:t>Heves</w:t>
      </w:r>
      <w:r w:rsidRPr="002A3827">
        <w:t xml:space="preserve"> megyei kerete terhére tervez</w:t>
      </w:r>
      <w:r>
        <w:t>i</w:t>
      </w:r>
      <w:r w:rsidRPr="002A3827">
        <w:t xml:space="preserve"> megvalósítani. Az egyes programok megvalósításának mértéke (nagyságrendje) nagyban függ attól, hogy mikor lesznek elérhetők a pályázati kiírások (vélhetően döntően 2015-ben és 2016-ban), illetve mennyi forrás lesz a város számára reálisan elérhető.</w:t>
      </w:r>
    </w:p>
    <w:p w:rsidR="000B426E" w:rsidRDefault="000B426E" w:rsidP="000B426E">
      <w:pPr>
        <w:spacing w:after="120"/>
        <w:jc w:val="both"/>
        <w:rPr>
          <w:lang w:eastAsia="hu-HU"/>
        </w:rPr>
      </w:pPr>
      <w:r>
        <w:t>Az alábbiakban összefoglalásra kerül</w:t>
      </w:r>
      <w:r w:rsidRPr="002A3827">
        <w:t>, hogy az egyes fejlesztési programok részeként milyen projektek megvalósítását tervezi az önkormányzat döntően TOP forrásból.</w:t>
      </w:r>
      <w:bookmarkStart w:id="37" w:name="_Toc419141697"/>
      <w:r>
        <w:t xml:space="preserve"> </w:t>
      </w:r>
      <w:r w:rsidRPr="008F1CAC">
        <w:rPr>
          <w:lang w:eastAsia="hu-HU"/>
        </w:rPr>
        <w:t>A projektek mellett megjelölésre kerül a tervezett forrás is.</w:t>
      </w:r>
    </w:p>
    <w:p w:rsidR="000B426E" w:rsidRPr="008F1CAC" w:rsidRDefault="000B426E" w:rsidP="000B426E">
      <w:pPr>
        <w:spacing w:after="120"/>
        <w:jc w:val="both"/>
        <w:rPr>
          <w:lang w:eastAsia="hu-HU"/>
        </w:rPr>
      </w:pPr>
    </w:p>
    <w:p w:rsidR="000B426E" w:rsidRPr="006C0534" w:rsidRDefault="000B426E" w:rsidP="00934ED0">
      <w:pPr>
        <w:pStyle w:val="Cmsor2"/>
        <w:numPr>
          <w:ilvl w:val="1"/>
          <w:numId w:val="19"/>
        </w:numPr>
        <w:spacing w:after="240"/>
        <w:rPr>
          <w:b/>
          <w:color w:val="auto"/>
        </w:rPr>
      </w:pPr>
      <w:bookmarkStart w:id="38" w:name="_Toc431553723"/>
      <w:r w:rsidRPr="006C0534">
        <w:rPr>
          <w:b/>
          <w:color w:val="auto"/>
        </w:rPr>
        <w:t>Vállalkozás-fejlesztés, innováció ösztönzése</w:t>
      </w:r>
      <w:bookmarkEnd w:id="37"/>
      <w:bookmarkEnd w:id="38"/>
    </w:p>
    <w:tbl>
      <w:tblPr>
        <w:tblW w:w="9303" w:type="dxa"/>
        <w:tblInd w:w="53" w:type="dxa"/>
        <w:tblCellMar>
          <w:left w:w="70" w:type="dxa"/>
          <w:right w:w="70" w:type="dxa"/>
        </w:tblCellMar>
        <w:tblLook w:val="04A0" w:firstRow="1" w:lastRow="0" w:firstColumn="1" w:lastColumn="0" w:noHBand="0" w:noVBand="1"/>
      </w:tblPr>
      <w:tblGrid>
        <w:gridCol w:w="1932"/>
        <w:gridCol w:w="6237"/>
        <w:gridCol w:w="1134"/>
      </w:tblGrid>
      <w:tr w:rsidR="000B426E" w:rsidRPr="002A3827" w:rsidTr="008560CC">
        <w:trPr>
          <w:trHeight w:val="577"/>
        </w:trPr>
        <w:tc>
          <w:tcPr>
            <w:tcW w:w="1932" w:type="dxa"/>
            <w:shd w:val="clear" w:color="auto" w:fill="auto"/>
            <w:vAlign w:val="center"/>
            <w:hideMark/>
          </w:tcPr>
          <w:p w:rsidR="000B426E" w:rsidRDefault="000B426E" w:rsidP="008560CC">
            <w:pPr>
              <w:spacing w:after="120"/>
            </w:pPr>
            <w:r>
              <w:t>Gyöngyös Város</w:t>
            </w:r>
            <w:r w:rsidRPr="002A3827">
              <w:t xml:space="preserve"> befektetés-ösztönzési rendszerének kialakítása és működtetése</w:t>
            </w:r>
          </w:p>
          <w:p w:rsidR="000B426E" w:rsidRDefault="000B426E" w:rsidP="008560CC">
            <w:pPr>
              <w:spacing w:after="120"/>
            </w:pPr>
          </w:p>
          <w:p w:rsidR="000B426E" w:rsidRPr="002A3827" w:rsidRDefault="000B426E" w:rsidP="008560CC">
            <w:pPr>
              <w:spacing w:after="120"/>
            </w:pPr>
          </w:p>
          <w:p w:rsidR="000B426E" w:rsidRPr="002A3827" w:rsidRDefault="000B426E" w:rsidP="008560CC">
            <w:pPr>
              <w:spacing w:after="120"/>
              <w:rPr>
                <w:rFonts w:eastAsia="Times New Roman" w:cs="Times New Roman"/>
                <w:color w:val="000000"/>
              </w:rPr>
            </w:pPr>
            <w:r w:rsidRPr="002A3827">
              <w:t>Vállalati innovációk fejlesztésének elősegítése</w:t>
            </w:r>
          </w:p>
        </w:tc>
        <w:tc>
          <w:tcPr>
            <w:tcW w:w="6237" w:type="dxa"/>
            <w:shd w:val="clear" w:color="auto" w:fill="auto"/>
            <w:vAlign w:val="center"/>
            <w:hideMark/>
          </w:tcPr>
          <w:p w:rsidR="000B426E" w:rsidRPr="002A3827" w:rsidRDefault="000B426E" w:rsidP="008560CC">
            <w:pPr>
              <w:jc w:val="both"/>
              <w:rPr>
                <w:rFonts w:eastAsia="Times New Roman" w:cs="Times New Roman"/>
                <w:color w:val="000000"/>
              </w:rPr>
            </w:pPr>
            <w:r w:rsidRPr="002A3827">
              <w:rPr>
                <w:rFonts w:eastAsia="Times New Roman" w:cs="Times New Roman"/>
                <w:color w:val="000000"/>
              </w:rPr>
              <w:t>Cél a munkahelyteremtő fejles</w:t>
            </w:r>
            <w:r>
              <w:rPr>
                <w:rFonts w:eastAsia="Times New Roman" w:cs="Times New Roman"/>
                <w:color w:val="000000"/>
              </w:rPr>
              <w:t>ztések és beruházások vonzása, illetve</w:t>
            </w:r>
            <w:r w:rsidRPr="002A3827">
              <w:rPr>
                <w:rFonts w:eastAsia="Times New Roman" w:cs="Times New Roman"/>
                <w:color w:val="000000"/>
              </w:rPr>
              <w:t xml:space="preserve"> ösztönzés</w:t>
            </w:r>
            <w:r>
              <w:rPr>
                <w:rFonts w:eastAsia="Times New Roman" w:cs="Times New Roman"/>
                <w:color w:val="000000"/>
              </w:rPr>
              <w:t>e</w:t>
            </w:r>
            <w:r w:rsidRPr="002A3827">
              <w:rPr>
                <w:rFonts w:eastAsia="Times New Roman" w:cs="Times New Roman"/>
                <w:color w:val="000000"/>
              </w:rPr>
              <w:t xml:space="preserve"> a városban. Ezért szükséges egy átfogó befektetés-ösztönzési rendszer kialakításai, amely magában foglalja vállalkozások fejlesztéseinek </w:t>
            </w:r>
          </w:p>
          <w:p w:rsidR="000B426E" w:rsidRPr="002A3827" w:rsidRDefault="000B426E" w:rsidP="008560CC">
            <w:pPr>
              <w:pStyle w:val="Listaszerbekezds"/>
              <w:numPr>
                <w:ilvl w:val="0"/>
                <w:numId w:val="3"/>
              </w:numPr>
              <w:spacing w:after="0" w:line="240" w:lineRule="auto"/>
              <w:jc w:val="both"/>
              <w:rPr>
                <w:rFonts w:eastAsia="Times New Roman" w:cs="Times New Roman"/>
                <w:color w:val="000000"/>
              </w:rPr>
            </w:pPr>
            <w:r>
              <w:rPr>
                <w:rFonts w:eastAsia="Times New Roman" w:cs="Times New Roman"/>
                <w:color w:val="000000"/>
              </w:rPr>
              <w:t>G</w:t>
            </w:r>
            <w:r w:rsidRPr="002A3827">
              <w:rPr>
                <w:rFonts w:eastAsia="Times New Roman" w:cs="Times New Roman"/>
                <w:color w:val="000000"/>
              </w:rPr>
              <w:t>yors és zökkenőmentes előkészítését, engedélyeztetését és megvalósítását segítő egyablakos ügyintézést</w:t>
            </w:r>
          </w:p>
          <w:p w:rsidR="000B426E" w:rsidRPr="002A3827" w:rsidRDefault="000B426E" w:rsidP="008560CC">
            <w:pPr>
              <w:pStyle w:val="Listaszerbekezds"/>
              <w:numPr>
                <w:ilvl w:val="0"/>
                <w:numId w:val="3"/>
              </w:numPr>
              <w:spacing w:after="0" w:line="240" w:lineRule="auto"/>
              <w:jc w:val="both"/>
              <w:rPr>
                <w:rFonts w:eastAsia="Times New Roman" w:cs="Times New Roman"/>
                <w:color w:val="000000"/>
              </w:rPr>
            </w:pPr>
            <w:r>
              <w:rPr>
                <w:rFonts w:eastAsia="Times New Roman" w:cs="Times New Roman"/>
                <w:color w:val="000000"/>
              </w:rPr>
              <w:t>P</w:t>
            </w:r>
            <w:r w:rsidRPr="002A3827">
              <w:rPr>
                <w:rFonts w:eastAsia="Times New Roman" w:cs="Times New Roman"/>
                <w:color w:val="000000"/>
              </w:rPr>
              <w:t>iacra jutásának segítését</w:t>
            </w:r>
          </w:p>
          <w:p w:rsidR="000B426E" w:rsidRPr="002A3827" w:rsidRDefault="000B426E" w:rsidP="008560CC">
            <w:pPr>
              <w:pStyle w:val="Listaszerbekezds"/>
              <w:numPr>
                <w:ilvl w:val="0"/>
                <w:numId w:val="3"/>
              </w:numPr>
              <w:spacing w:after="0" w:line="240" w:lineRule="auto"/>
              <w:jc w:val="both"/>
              <w:rPr>
                <w:rFonts w:eastAsia="Times New Roman" w:cs="Times New Roman"/>
                <w:color w:val="000000"/>
              </w:rPr>
            </w:pPr>
            <w:r>
              <w:rPr>
                <w:rFonts w:eastAsia="Times New Roman" w:cs="Times New Roman"/>
                <w:color w:val="000000"/>
              </w:rPr>
              <w:t>I</w:t>
            </w:r>
            <w:r w:rsidRPr="002A3827">
              <w:rPr>
                <w:rFonts w:eastAsia="Times New Roman" w:cs="Times New Roman"/>
                <w:color w:val="000000"/>
              </w:rPr>
              <w:t>parjogvédelem alá helyezésének támogatását</w:t>
            </w:r>
          </w:p>
          <w:p w:rsidR="000B426E" w:rsidRDefault="000B426E" w:rsidP="008560CC">
            <w:pPr>
              <w:pStyle w:val="Listaszerbekezds"/>
              <w:numPr>
                <w:ilvl w:val="0"/>
                <w:numId w:val="3"/>
              </w:numPr>
              <w:spacing w:after="0" w:line="240" w:lineRule="auto"/>
              <w:jc w:val="both"/>
              <w:rPr>
                <w:rFonts w:eastAsia="Times New Roman" w:cs="Times New Roman"/>
                <w:color w:val="000000"/>
              </w:rPr>
            </w:pPr>
            <w:r>
              <w:rPr>
                <w:rFonts w:eastAsia="Times New Roman" w:cs="Times New Roman"/>
                <w:color w:val="000000"/>
              </w:rPr>
              <w:t>M</w:t>
            </w:r>
            <w:r w:rsidRPr="002A3827">
              <w:rPr>
                <w:rFonts w:eastAsia="Times New Roman" w:cs="Times New Roman"/>
                <w:color w:val="000000"/>
              </w:rPr>
              <w:t>unkahelyteremtő és innováció orientált fejlesztéseinek támogatását.</w:t>
            </w:r>
          </w:p>
          <w:p w:rsidR="000B426E" w:rsidRPr="002A3827" w:rsidRDefault="000B426E" w:rsidP="008560CC">
            <w:pPr>
              <w:pStyle w:val="Listaszerbekezds"/>
              <w:spacing w:after="0" w:line="240" w:lineRule="auto"/>
              <w:jc w:val="both"/>
              <w:rPr>
                <w:rFonts w:eastAsia="Times New Roman" w:cs="Times New Roman"/>
                <w:color w:val="000000"/>
              </w:rPr>
            </w:pPr>
          </w:p>
          <w:p w:rsidR="000B426E" w:rsidRPr="002A3827" w:rsidRDefault="000B426E" w:rsidP="008560CC">
            <w:pPr>
              <w:rPr>
                <w:rFonts w:eastAsia="Times New Roman" w:cs="Times New Roman"/>
                <w:color w:val="000000"/>
              </w:rPr>
            </w:pPr>
            <w:r w:rsidRPr="002A3827">
              <w:rPr>
                <w:rFonts w:eastAsia="Times New Roman" w:cs="Times New Roman"/>
                <w:color w:val="000000"/>
              </w:rPr>
              <w:t>Tervezett tevékenységek</w:t>
            </w:r>
          </w:p>
          <w:p w:rsidR="000B426E" w:rsidRPr="002A3827" w:rsidRDefault="000B426E" w:rsidP="008560CC">
            <w:pPr>
              <w:pStyle w:val="Listaszerbekezds"/>
              <w:numPr>
                <w:ilvl w:val="0"/>
                <w:numId w:val="3"/>
              </w:numPr>
              <w:spacing w:after="0" w:line="240" w:lineRule="auto"/>
              <w:jc w:val="both"/>
              <w:rPr>
                <w:rFonts w:eastAsia="Times New Roman" w:cs="Times New Roman"/>
                <w:color w:val="000000"/>
              </w:rPr>
            </w:pPr>
            <w:r w:rsidRPr="002A3827">
              <w:rPr>
                <w:rFonts w:eastAsia="Times New Roman" w:cs="Times New Roman"/>
                <w:color w:val="000000"/>
              </w:rPr>
              <w:t xml:space="preserve">Üzleti Szolgáltató és Inkubációs Park, az </w:t>
            </w:r>
            <w:r w:rsidRPr="00C31815">
              <w:rPr>
                <w:rFonts w:eastAsia="Times New Roman" w:cs="Times New Roman"/>
                <w:b/>
                <w:color w:val="000000"/>
              </w:rPr>
              <w:t>Ipari Park</w:t>
            </w:r>
            <w:r w:rsidRPr="002A3827">
              <w:rPr>
                <w:rFonts w:eastAsia="Times New Roman" w:cs="Times New Roman"/>
                <w:color w:val="000000"/>
              </w:rPr>
              <w:t xml:space="preserve"> működtetése, befektetési lehetőségek folyamatos kiajánlása, bővítése, fejlesztése</w:t>
            </w:r>
          </w:p>
          <w:p w:rsidR="000B426E" w:rsidRPr="002A3827" w:rsidRDefault="000B426E" w:rsidP="008560CC">
            <w:pPr>
              <w:pStyle w:val="Listaszerbekezds"/>
              <w:numPr>
                <w:ilvl w:val="0"/>
                <w:numId w:val="3"/>
              </w:numPr>
              <w:spacing w:after="0" w:line="240" w:lineRule="auto"/>
              <w:jc w:val="both"/>
              <w:rPr>
                <w:rFonts w:eastAsia="Times New Roman" w:cs="Times New Roman"/>
                <w:color w:val="000000"/>
              </w:rPr>
            </w:pPr>
            <w:r w:rsidRPr="002A3827">
              <w:rPr>
                <w:rFonts w:eastAsia="Times New Roman" w:cs="Times New Roman"/>
                <w:color w:val="000000"/>
              </w:rPr>
              <w:t>Befektetés-ösztönzési feladatok saját eszközökkel történő megvalósítása. Önkormányzati rendelet alapján innovatív tevékenységet végző (pl. iparjogvédelmi bejegyzések, azok fenntartása), illetve jelentős számú</w:t>
            </w:r>
            <w:r>
              <w:rPr>
                <w:rFonts w:eastAsia="Times New Roman" w:cs="Times New Roman"/>
                <w:color w:val="000000"/>
              </w:rPr>
              <w:t xml:space="preserve"> munkahelyteremtés</w:t>
            </w:r>
            <w:r w:rsidRPr="002A3827">
              <w:rPr>
                <w:rFonts w:eastAsia="Times New Roman" w:cs="Times New Roman"/>
                <w:color w:val="000000"/>
              </w:rPr>
              <w:t>t vállaló vállalkozások fejlesztéseit ösztönző támogatás (pl. pénzbeli támogatás, telephelyi kedvezmény és/vagy helyi iparűzési adó megfizetése alóli mentesség)</w:t>
            </w:r>
          </w:p>
          <w:p w:rsidR="000B426E" w:rsidRPr="002A3827" w:rsidRDefault="000B426E" w:rsidP="008560CC">
            <w:pPr>
              <w:pStyle w:val="Listaszerbekezds"/>
              <w:numPr>
                <w:ilvl w:val="0"/>
                <w:numId w:val="3"/>
              </w:numPr>
              <w:spacing w:after="0" w:line="240" w:lineRule="auto"/>
              <w:jc w:val="both"/>
              <w:rPr>
                <w:rFonts w:eastAsia="Times New Roman" w:cs="Times New Roman"/>
                <w:color w:val="000000"/>
              </w:rPr>
            </w:pPr>
            <w:r w:rsidRPr="002A3827">
              <w:rPr>
                <w:rFonts w:eastAsia="Times New Roman" w:cs="Times New Roman"/>
                <w:color w:val="000000"/>
              </w:rPr>
              <w:t>Befektetési lehetőségeket jól bemutató honlap fejlesztése</w:t>
            </w:r>
          </w:p>
          <w:p w:rsidR="000B426E" w:rsidRPr="002A3827" w:rsidRDefault="000B426E" w:rsidP="008560CC">
            <w:pPr>
              <w:pStyle w:val="Listaszerbekezds"/>
              <w:numPr>
                <w:ilvl w:val="0"/>
                <w:numId w:val="3"/>
              </w:numPr>
              <w:spacing w:after="0" w:line="240" w:lineRule="auto"/>
              <w:jc w:val="both"/>
              <w:rPr>
                <w:rFonts w:eastAsia="Times New Roman" w:cs="Times New Roman"/>
                <w:color w:val="000000"/>
              </w:rPr>
            </w:pPr>
            <w:r w:rsidRPr="002A3827">
              <w:rPr>
                <w:rFonts w:eastAsia="Times New Roman" w:cs="Times New Roman"/>
                <w:color w:val="000000"/>
              </w:rPr>
              <w:t xml:space="preserve">Város által nyújtott reklám és marketing szolgáltatásokba (pl. honlapon, </w:t>
            </w:r>
            <w:proofErr w:type="gramStart"/>
            <w:r w:rsidRPr="002A3827">
              <w:rPr>
                <w:rFonts w:eastAsia="Times New Roman" w:cs="Times New Roman"/>
                <w:color w:val="000000"/>
              </w:rPr>
              <w:t>kiadványokon</w:t>
            </w:r>
            <w:proofErr w:type="gramEnd"/>
            <w:r w:rsidRPr="002A3827">
              <w:rPr>
                <w:rFonts w:eastAsia="Times New Roman" w:cs="Times New Roman"/>
                <w:color w:val="000000"/>
              </w:rPr>
              <w:t xml:space="preserve"> vásárokon való megjelenés) vállalkozások bevonása minőségi kritériumok alapján</w:t>
            </w:r>
          </w:p>
          <w:p w:rsidR="000B426E" w:rsidRPr="002A3827" w:rsidRDefault="000B426E" w:rsidP="008560CC">
            <w:pPr>
              <w:pStyle w:val="Listaszerbekezds"/>
              <w:numPr>
                <w:ilvl w:val="0"/>
                <w:numId w:val="3"/>
              </w:numPr>
              <w:spacing w:after="0" w:line="240" w:lineRule="auto"/>
              <w:jc w:val="both"/>
              <w:rPr>
                <w:rFonts w:eastAsia="Times New Roman" w:cs="Times New Roman"/>
                <w:color w:val="000000"/>
              </w:rPr>
            </w:pPr>
            <w:r w:rsidRPr="002A3827">
              <w:rPr>
                <w:rFonts w:eastAsia="Times New Roman" w:cs="Times New Roman"/>
                <w:color w:val="000000"/>
              </w:rPr>
              <w:t xml:space="preserve">Egyablakos </w:t>
            </w:r>
            <w:r w:rsidRPr="00C31815">
              <w:rPr>
                <w:rFonts w:eastAsia="Times New Roman" w:cs="Times New Roman"/>
                <w:b/>
                <w:color w:val="000000"/>
              </w:rPr>
              <w:t xml:space="preserve">befektetés-ösztönzési rendszer </w:t>
            </w:r>
            <w:r w:rsidRPr="002A3827">
              <w:rPr>
                <w:rFonts w:eastAsia="Times New Roman" w:cs="Times New Roman"/>
                <w:color w:val="000000"/>
              </w:rPr>
              <w:t>kialakítása</w:t>
            </w:r>
          </w:p>
          <w:p w:rsidR="000B426E" w:rsidRDefault="000B426E" w:rsidP="008560CC">
            <w:pPr>
              <w:pStyle w:val="Listaszerbekezds"/>
              <w:numPr>
                <w:ilvl w:val="0"/>
                <w:numId w:val="3"/>
              </w:numPr>
              <w:spacing w:after="0" w:line="240" w:lineRule="auto"/>
              <w:jc w:val="both"/>
              <w:rPr>
                <w:rFonts w:eastAsia="Times New Roman" w:cs="Times New Roman"/>
                <w:color w:val="000000"/>
              </w:rPr>
            </w:pPr>
            <w:r w:rsidRPr="00C31815">
              <w:rPr>
                <w:rFonts w:eastAsia="Times New Roman" w:cs="Times New Roman"/>
                <w:b/>
                <w:color w:val="000000"/>
              </w:rPr>
              <w:t>Mátraaljai Vállalkozói Kerekasztal létrehozása</w:t>
            </w:r>
            <w:r w:rsidRPr="002A3827">
              <w:rPr>
                <w:rFonts w:eastAsia="Times New Roman" w:cs="Times New Roman"/>
                <w:color w:val="000000"/>
              </w:rPr>
              <w:t xml:space="preserve"> a vállalkozók és az önkormányzat, annak szervezetei közötti közvetlen kommunikáció biztosítása, a vállalkozások és a </w:t>
            </w:r>
            <w:proofErr w:type="gramStart"/>
            <w:r w:rsidRPr="002A3827">
              <w:rPr>
                <w:rFonts w:eastAsia="Times New Roman" w:cs="Times New Roman"/>
                <w:color w:val="000000"/>
              </w:rPr>
              <w:t>város fejlesztési</w:t>
            </w:r>
            <w:proofErr w:type="gramEnd"/>
            <w:r w:rsidRPr="002A3827">
              <w:rPr>
                <w:rFonts w:eastAsia="Times New Roman" w:cs="Times New Roman"/>
                <w:color w:val="000000"/>
              </w:rPr>
              <w:t xml:space="preserve"> irányainak összehangolása érdekében</w:t>
            </w:r>
          </w:p>
          <w:p w:rsidR="000B426E" w:rsidRDefault="000B426E" w:rsidP="008560CC">
            <w:pPr>
              <w:spacing w:after="0" w:line="240" w:lineRule="auto"/>
              <w:rPr>
                <w:rFonts w:eastAsia="Times New Roman" w:cs="Times New Roman"/>
                <w:color w:val="000000"/>
              </w:rPr>
            </w:pPr>
          </w:p>
          <w:p w:rsidR="000B426E" w:rsidRPr="00EF2C92" w:rsidRDefault="000B426E" w:rsidP="008560CC">
            <w:pPr>
              <w:spacing w:after="0" w:line="240" w:lineRule="auto"/>
              <w:rPr>
                <w:rFonts w:eastAsia="Times New Roman" w:cs="Times New Roman"/>
                <w:color w:val="000000"/>
              </w:rPr>
            </w:pPr>
          </w:p>
          <w:p w:rsidR="000B426E" w:rsidRPr="002A3827" w:rsidRDefault="000B426E" w:rsidP="008560CC">
            <w:pPr>
              <w:pStyle w:val="Listaszerbekezds"/>
              <w:numPr>
                <w:ilvl w:val="0"/>
                <w:numId w:val="3"/>
              </w:numPr>
              <w:spacing w:after="0" w:line="240" w:lineRule="auto"/>
              <w:jc w:val="both"/>
              <w:rPr>
                <w:rFonts w:eastAsia="Times New Roman" w:cs="Times New Roman"/>
                <w:color w:val="000000"/>
              </w:rPr>
            </w:pPr>
            <w:r w:rsidRPr="002A3827">
              <w:rPr>
                <w:rFonts w:eastAsia="Times New Roman" w:cs="Times New Roman"/>
                <w:color w:val="000000"/>
              </w:rPr>
              <w:lastRenderedPageBreak/>
              <w:t>Vállalkozások közti tematikus együttműködések kezdeményezése, illetve működésük segítése információ-nyújtással, szervezéssel (pl. klaszteresedés, közös beszerzések szervezése, közös érdekű K+F információk átadása, képzési igények megfogalmazása)</w:t>
            </w:r>
          </w:p>
          <w:p w:rsidR="000B426E" w:rsidRPr="002A3827" w:rsidRDefault="000B426E" w:rsidP="008560CC">
            <w:pPr>
              <w:pStyle w:val="Listaszerbekezds"/>
              <w:numPr>
                <w:ilvl w:val="0"/>
                <w:numId w:val="3"/>
              </w:numPr>
              <w:spacing w:after="0" w:line="240" w:lineRule="auto"/>
              <w:jc w:val="both"/>
              <w:rPr>
                <w:rFonts w:eastAsia="Times New Roman" w:cs="Times New Roman"/>
                <w:color w:val="000000"/>
              </w:rPr>
            </w:pPr>
            <w:r w:rsidRPr="002A3827">
              <w:rPr>
                <w:rFonts w:eastAsia="Times New Roman" w:cs="Times New Roman"/>
                <w:color w:val="000000"/>
              </w:rPr>
              <w:t>Befektetési tevékenységet támogató ingatlan kínálat online digitalizált interaktív térinformatikai rendszerének kialakítása</w:t>
            </w:r>
          </w:p>
        </w:tc>
        <w:tc>
          <w:tcPr>
            <w:tcW w:w="1134" w:type="dxa"/>
            <w:vAlign w:val="center"/>
          </w:tcPr>
          <w:p w:rsidR="000B426E" w:rsidRPr="00041E25" w:rsidRDefault="000B426E" w:rsidP="008560CC">
            <w:pPr>
              <w:jc w:val="center"/>
              <w:rPr>
                <w:rFonts w:eastAsia="Times New Roman" w:cs="Times New Roman"/>
                <w:b/>
                <w:color w:val="000000"/>
              </w:rPr>
            </w:pPr>
            <w:r w:rsidRPr="00041E25">
              <w:rPr>
                <w:rFonts w:eastAsia="Times New Roman" w:cs="Times New Roman"/>
                <w:b/>
                <w:color w:val="000000"/>
              </w:rPr>
              <w:lastRenderedPageBreak/>
              <w:t>Saját forrás</w:t>
            </w:r>
          </w:p>
          <w:p w:rsidR="000B426E" w:rsidRPr="00041E25" w:rsidRDefault="000B426E" w:rsidP="008560CC">
            <w:pPr>
              <w:rPr>
                <w:rFonts w:eastAsia="Times New Roman" w:cs="Times New Roman"/>
                <w:b/>
                <w:color w:val="000000"/>
              </w:rPr>
            </w:pPr>
          </w:p>
          <w:p w:rsidR="000B426E" w:rsidRPr="00041E25" w:rsidRDefault="000B426E" w:rsidP="008560CC">
            <w:pPr>
              <w:rPr>
                <w:rFonts w:eastAsia="Times New Roman" w:cs="Times New Roman"/>
                <w:b/>
                <w:color w:val="000000"/>
              </w:rPr>
            </w:pPr>
          </w:p>
          <w:p w:rsidR="000B426E" w:rsidRPr="00041E25" w:rsidRDefault="000B426E" w:rsidP="008560CC">
            <w:pPr>
              <w:rPr>
                <w:rFonts w:eastAsia="Times New Roman" w:cs="Times New Roman"/>
                <w:b/>
                <w:color w:val="000000"/>
              </w:rPr>
            </w:pPr>
          </w:p>
          <w:p w:rsidR="000B426E" w:rsidRPr="00041E25" w:rsidRDefault="000B426E" w:rsidP="008560CC">
            <w:pPr>
              <w:rPr>
                <w:rFonts w:eastAsia="Times New Roman" w:cs="Times New Roman"/>
                <w:b/>
                <w:color w:val="000000"/>
              </w:rPr>
            </w:pPr>
          </w:p>
          <w:p w:rsidR="000B426E" w:rsidRPr="00041E25" w:rsidRDefault="000B426E" w:rsidP="008560CC">
            <w:pPr>
              <w:rPr>
                <w:rFonts w:eastAsia="Times New Roman" w:cs="Times New Roman"/>
                <w:b/>
                <w:color w:val="000000"/>
              </w:rPr>
            </w:pPr>
          </w:p>
          <w:p w:rsidR="000B426E" w:rsidRPr="00041E25" w:rsidRDefault="000B426E" w:rsidP="008560CC">
            <w:pPr>
              <w:jc w:val="center"/>
              <w:rPr>
                <w:rFonts w:eastAsia="Times New Roman" w:cs="Times New Roman"/>
                <w:b/>
                <w:color w:val="000000"/>
              </w:rPr>
            </w:pPr>
            <w:r w:rsidRPr="00041E25">
              <w:rPr>
                <w:rFonts w:eastAsia="Times New Roman" w:cs="Times New Roman"/>
                <w:b/>
                <w:color w:val="000000"/>
              </w:rPr>
              <w:t>Saját forrás</w:t>
            </w:r>
          </w:p>
          <w:p w:rsidR="000B426E" w:rsidRPr="00041E25" w:rsidRDefault="000B426E" w:rsidP="008560CC">
            <w:pPr>
              <w:rPr>
                <w:rFonts w:eastAsia="Times New Roman" w:cs="Times New Roman"/>
                <w:b/>
                <w:color w:val="000000"/>
              </w:rPr>
            </w:pPr>
          </w:p>
        </w:tc>
      </w:tr>
      <w:tr w:rsidR="000B426E" w:rsidRPr="002A3827" w:rsidTr="008560CC">
        <w:trPr>
          <w:trHeight w:val="1260"/>
        </w:trPr>
        <w:tc>
          <w:tcPr>
            <w:tcW w:w="1932" w:type="dxa"/>
            <w:shd w:val="clear" w:color="auto" w:fill="auto"/>
            <w:vAlign w:val="center"/>
            <w:hideMark/>
          </w:tcPr>
          <w:p w:rsidR="000B426E" w:rsidRPr="002A3827" w:rsidRDefault="000B426E" w:rsidP="008560CC">
            <w:pPr>
              <w:spacing w:after="120"/>
            </w:pPr>
            <w:r w:rsidRPr="002A3827">
              <w:lastRenderedPageBreak/>
              <w:t>Ipar Park fejlesztése</w:t>
            </w:r>
          </w:p>
        </w:tc>
        <w:tc>
          <w:tcPr>
            <w:tcW w:w="6237" w:type="dxa"/>
            <w:shd w:val="clear" w:color="auto" w:fill="auto"/>
            <w:vAlign w:val="center"/>
            <w:hideMark/>
          </w:tcPr>
          <w:p w:rsidR="000B426E" w:rsidRPr="002A3827" w:rsidRDefault="000B426E" w:rsidP="008560CC">
            <w:pPr>
              <w:jc w:val="both"/>
              <w:rPr>
                <w:rFonts w:eastAsia="Times New Roman" w:cs="Times New Roman"/>
                <w:color w:val="000000"/>
              </w:rPr>
            </w:pPr>
            <w:r w:rsidRPr="002A3827">
              <w:rPr>
                <w:rFonts w:eastAsia="Times New Roman" w:cs="Times New Roman"/>
                <w:color w:val="000000"/>
              </w:rPr>
              <w:t>A város zöldmezős iparterülettel rendelkezik, szükséges annak előkészítése, hogy miként lehet a meglévő iparterületet bővíteni, illetve a városban olyan területek kijelölése, amelyek esetén kisebb beruházással gazdasági tevékenység folytatható.</w:t>
            </w:r>
            <w:r>
              <w:rPr>
                <w:rFonts w:eastAsia="Times New Roman" w:cs="Times New Roman"/>
                <w:color w:val="000000"/>
              </w:rPr>
              <w:br/>
              <w:t xml:space="preserve">Az Ipari Park Fejlesztő </w:t>
            </w:r>
            <w:proofErr w:type="spellStart"/>
            <w:r>
              <w:rPr>
                <w:rFonts w:eastAsia="Times New Roman" w:cs="Times New Roman"/>
                <w:color w:val="000000"/>
              </w:rPr>
              <w:t>Kft-vel</w:t>
            </w:r>
            <w:proofErr w:type="spellEnd"/>
            <w:r>
              <w:rPr>
                <w:rFonts w:eastAsia="Times New Roman" w:cs="Times New Roman"/>
                <w:color w:val="000000"/>
              </w:rPr>
              <w:t xml:space="preserve"> együttműködve k</w:t>
            </w:r>
            <w:r w:rsidRPr="00757390">
              <w:rPr>
                <w:rFonts w:eastAsia="Times New Roman" w:cs="Times New Roman"/>
                <w:color w:val="000000"/>
              </w:rPr>
              <w:t xml:space="preserve">ialakításra kerülnek </w:t>
            </w:r>
            <w:proofErr w:type="spellStart"/>
            <w:r w:rsidRPr="00757390">
              <w:rPr>
                <w:rFonts w:eastAsia="Times New Roman" w:cs="Times New Roman"/>
                <w:color w:val="000000"/>
              </w:rPr>
              <w:t>max</w:t>
            </w:r>
            <w:proofErr w:type="spellEnd"/>
            <w:r w:rsidRPr="00757390">
              <w:rPr>
                <w:rFonts w:eastAsia="Times New Roman" w:cs="Times New Roman"/>
                <w:color w:val="000000"/>
              </w:rPr>
              <w:t xml:space="preserve">. </w:t>
            </w:r>
            <w:r w:rsidRPr="00C31815">
              <w:rPr>
                <w:rFonts w:eastAsia="Times New Roman" w:cs="Times New Roman"/>
                <w:b/>
                <w:color w:val="000000"/>
              </w:rPr>
              <w:t>3.000m</w:t>
            </w:r>
            <w:r w:rsidRPr="00C31815">
              <w:rPr>
                <w:rFonts w:eastAsia="Times New Roman" w:cs="Times New Roman"/>
                <w:b/>
                <w:color w:val="000000"/>
                <w:vertAlign w:val="superscript"/>
              </w:rPr>
              <w:t>2</w:t>
            </w:r>
            <w:r w:rsidRPr="00C31815">
              <w:rPr>
                <w:rFonts w:eastAsia="Times New Roman" w:cs="Times New Roman"/>
                <w:b/>
                <w:color w:val="000000"/>
              </w:rPr>
              <w:t>-es termelési és logisztikai célú csarnokok</w:t>
            </w:r>
            <w:r w:rsidRPr="00757390">
              <w:rPr>
                <w:rFonts w:eastAsia="Times New Roman" w:cs="Times New Roman"/>
                <w:color w:val="000000"/>
              </w:rPr>
              <w:t>, melyek helyet biztosítanak induló vagy olyan növekvő kkv-nak, melyek saját ingatlan</w:t>
            </w:r>
            <w:r>
              <w:rPr>
                <w:rFonts w:eastAsia="Times New Roman" w:cs="Times New Roman"/>
                <w:color w:val="000000"/>
              </w:rPr>
              <w:t xml:space="preserve"> fej</w:t>
            </w:r>
            <w:r w:rsidRPr="00757390">
              <w:rPr>
                <w:rFonts w:eastAsia="Times New Roman" w:cs="Times New Roman"/>
                <w:color w:val="000000"/>
              </w:rPr>
              <w:t>l</w:t>
            </w:r>
            <w:r>
              <w:rPr>
                <w:rFonts w:eastAsia="Times New Roman" w:cs="Times New Roman"/>
                <w:color w:val="000000"/>
              </w:rPr>
              <w:t>e</w:t>
            </w:r>
            <w:r w:rsidRPr="00757390">
              <w:rPr>
                <w:rFonts w:eastAsia="Times New Roman" w:cs="Times New Roman"/>
                <w:color w:val="000000"/>
              </w:rPr>
              <w:t>sztéshez még nem eléggé tőkeerősek. A modern üzleti infrastruktúrát biztosító területen lehetőséget biztosít az önkormányzat akár 100-200 nm felület bérlésre is.</w:t>
            </w:r>
          </w:p>
        </w:tc>
        <w:tc>
          <w:tcPr>
            <w:tcW w:w="1134" w:type="dxa"/>
            <w:vAlign w:val="center"/>
          </w:tcPr>
          <w:p w:rsidR="000B426E" w:rsidRPr="00041E25" w:rsidRDefault="000B426E" w:rsidP="008560CC">
            <w:pPr>
              <w:jc w:val="center"/>
              <w:rPr>
                <w:rFonts w:eastAsia="Times New Roman" w:cs="Times New Roman"/>
                <w:b/>
                <w:color w:val="000000"/>
              </w:rPr>
            </w:pPr>
            <w:r w:rsidRPr="00041E25">
              <w:rPr>
                <w:rFonts w:eastAsia="Times New Roman" w:cs="Times New Roman"/>
                <w:b/>
                <w:color w:val="000000"/>
              </w:rPr>
              <w:t>TOP</w:t>
            </w:r>
          </w:p>
        </w:tc>
      </w:tr>
      <w:tr w:rsidR="000B426E" w:rsidRPr="002A3827" w:rsidTr="008560CC">
        <w:trPr>
          <w:trHeight w:val="1260"/>
        </w:trPr>
        <w:tc>
          <w:tcPr>
            <w:tcW w:w="1932" w:type="dxa"/>
            <w:shd w:val="clear" w:color="auto" w:fill="auto"/>
            <w:vAlign w:val="center"/>
          </w:tcPr>
          <w:p w:rsidR="000B426E" w:rsidRPr="002A3827" w:rsidRDefault="000B426E" w:rsidP="008560CC">
            <w:pPr>
              <w:spacing w:after="120"/>
            </w:pPr>
            <w:r>
              <w:t>Ipari Park közmű és közlekedési infrastruktúra fejlesztés</w:t>
            </w:r>
          </w:p>
        </w:tc>
        <w:tc>
          <w:tcPr>
            <w:tcW w:w="6237" w:type="dxa"/>
            <w:shd w:val="clear" w:color="auto" w:fill="auto"/>
            <w:vAlign w:val="center"/>
          </w:tcPr>
          <w:p w:rsidR="000B426E" w:rsidRDefault="000B426E" w:rsidP="008560CC">
            <w:pPr>
              <w:pStyle w:val="Listaszerbekezds"/>
              <w:numPr>
                <w:ilvl w:val="0"/>
                <w:numId w:val="3"/>
              </w:numPr>
              <w:spacing w:after="0" w:line="240" w:lineRule="auto"/>
              <w:jc w:val="both"/>
              <w:rPr>
                <w:rFonts w:eastAsia="Times New Roman" w:cs="Times New Roman"/>
                <w:color w:val="000000"/>
              </w:rPr>
            </w:pPr>
            <w:r w:rsidRPr="0096767F">
              <w:rPr>
                <w:rFonts w:eastAsia="Times New Roman" w:cs="Times New Roman"/>
                <w:color w:val="000000"/>
              </w:rPr>
              <w:t>Közvilágítás kiépítése;</w:t>
            </w:r>
          </w:p>
          <w:p w:rsidR="000B426E" w:rsidRDefault="000B426E" w:rsidP="008560CC">
            <w:pPr>
              <w:pStyle w:val="Listaszerbekezds"/>
              <w:numPr>
                <w:ilvl w:val="0"/>
                <w:numId w:val="3"/>
              </w:numPr>
              <w:spacing w:after="0" w:line="240" w:lineRule="auto"/>
              <w:jc w:val="both"/>
              <w:rPr>
                <w:rFonts w:eastAsia="Times New Roman" w:cs="Times New Roman"/>
                <w:color w:val="000000"/>
              </w:rPr>
            </w:pPr>
            <w:r w:rsidRPr="0096767F">
              <w:rPr>
                <w:rFonts w:eastAsia="Times New Roman" w:cs="Times New Roman"/>
                <w:color w:val="000000"/>
              </w:rPr>
              <w:t>Kerékpárút kiépítése, várossal való összekötés;</w:t>
            </w:r>
          </w:p>
          <w:p w:rsidR="000B426E" w:rsidRPr="006A7009" w:rsidRDefault="000B426E" w:rsidP="008560CC">
            <w:pPr>
              <w:pStyle w:val="Listaszerbekezds"/>
              <w:numPr>
                <w:ilvl w:val="0"/>
                <w:numId w:val="3"/>
              </w:numPr>
              <w:spacing w:after="0" w:line="240" w:lineRule="auto"/>
              <w:jc w:val="both"/>
              <w:rPr>
                <w:rFonts w:eastAsia="Times New Roman" w:cs="Times New Roman"/>
                <w:color w:val="000000"/>
              </w:rPr>
            </w:pPr>
            <w:r>
              <w:rPr>
                <w:rFonts w:eastAsia="Times New Roman" w:cs="Times New Roman"/>
                <w:color w:val="000000"/>
              </w:rPr>
              <w:t>Buszmegálló létesítése</w:t>
            </w:r>
            <w:r w:rsidRPr="006A7009">
              <w:rPr>
                <w:rFonts w:eastAsia="Times New Roman" w:cs="Times New Roman"/>
                <w:color w:val="000000"/>
              </w:rPr>
              <w:t>.</w:t>
            </w:r>
          </w:p>
          <w:p w:rsidR="000B426E" w:rsidRPr="002A3827" w:rsidRDefault="000B426E" w:rsidP="008560CC">
            <w:pPr>
              <w:pStyle w:val="Listaszerbekezds"/>
              <w:spacing w:after="0" w:line="240" w:lineRule="auto"/>
              <w:rPr>
                <w:rFonts w:eastAsia="Times New Roman" w:cs="Times New Roman"/>
                <w:color w:val="000000"/>
              </w:rPr>
            </w:pPr>
          </w:p>
        </w:tc>
        <w:tc>
          <w:tcPr>
            <w:tcW w:w="1134" w:type="dxa"/>
            <w:vAlign w:val="center"/>
          </w:tcPr>
          <w:p w:rsidR="000B426E" w:rsidRPr="00041E25" w:rsidRDefault="000B426E" w:rsidP="008560CC">
            <w:pPr>
              <w:jc w:val="center"/>
              <w:rPr>
                <w:rFonts w:eastAsia="Times New Roman" w:cs="Times New Roman"/>
                <w:b/>
                <w:color w:val="000000"/>
              </w:rPr>
            </w:pPr>
            <w:r>
              <w:rPr>
                <w:rFonts w:eastAsia="Times New Roman" w:cs="Times New Roman"/>
                <w:b/>
                <w:color w:val="000000"/>
              </w:rPr>
              <w:t>TOP</w:t>
            </w:r>
          </w:p>
        </w:tc>
      </w:tr>
      <w:tr w:rsidR="000B426E" w:rsidRPr="002A3827" w:rsidTr="008560CC">
        <w:trPr>
          <w:trHeight w:val="421"/>
        </w:trPr>
        <w:tc>
          <w:tcPr>
            <w:tcW w:w="1932" w:type="dxa"/>
            <w:shd w:val="clear" w:color="auto" w:fill="auto"/>
            <w:vAlign w:val="center"/>
            <w:hideMark/>
          </w:tcPr>
          <w:p w:rsidR="000B426E" w:rsidRDefault="000B426E" w:rsidP="008560CC">
            <w:pPr>
              <w:spacing w:after="120"/>
            </w:pPr>
          </w:p>
          <w:p w:rsidR="000B426E" w:rsidRDefault="000B426E" w:rsidP="008560CC">
            <w:pPr>
              <w:spacing w:after="120"/>
            </w:pPr>
          </w:p>
          <w:p w:rsidR="000B426E" w:rsidRDefault="000B426E" w:rsidP="008560CC">
            <w:pPr>
              <w:spacing w:after="120"/>
            </w:pPr>
          </w:p>
          <w:p w:rsidR="000B426E" w:rsidRDefault="000B426E" w:rsidP="008560CC">
            <w:pPr>
              <w:spacing w:after="120"/>
            </w:pPr>
          </w:p>
          <w:p w:rsidR="000B426E" w:rsidRDefault="000B426E" w:rsidP="008560CC">
            <w:pPr>
              <w:spacing w:after="120"/>
            </w:pPr>
          </w:p>
          <w:p w:rsidR="000B426E" w:rsidRPr="002A3827" w:rsidRDefault="000B426E" w:rsidP="008560CC">
            <w:pPr>
              <w:spacing w:after="120"/>
            </w:pPr>
            <w:r w:rsidRPr="002A3827">
              <w:t>Helyi foglalkoztatási együttműködések kereteinek kialakítása és gyakorlati megvalósítása</w:t>
            </w:r>
          </w:p>
        </w:tc>
        <w:tc>
          <w:tcPr>
            <w:tcW w:w="6237" w:type="dxa"/>
            <w:shd w:val="clear" w:color="auto" w:fill="auto"/>
            <w:vAlign w:val="center"/>
            <w:hideMark/>
          </w:tcPr>
          <w:p w:rsidR="000B426E" w:rsidRDefault="000B426E" w:rsidP="008560CC">
            <w:pPr>
              <w:jc w:val="both"/>
              <w:rPr>
                <w:rFonts w:eastAsia="Times New Roman" w:cs="Times New Roman"/>
                <w:color w:val="000000"/>
              </w:rPr>
            </w:pPr>
            <w:r w:rsidRPr="002A3827">
              <w:rPr>
                <w:rFonts w:eastAsia="Times New Roman" w:cs="Times New Roman"/>
                <w:color w:val="000000"/>
              </w:rPr>
              <w:t>Cél a foglalkoztatás bővítése és a tartós munkanélküliek, sajátos foglalkoztatási helyzetben lévő személyek (pl. kismamák, 50 év felettiek, fiatalok) elhelyezkedésének segítése. A célcsoporton belül preferált a kisgyermekes nők munkába lépésének elősegítése, mely érdekében fontos a vállalkozások körében a távmunka, illetve a rugalmas foglalkoztatás alkalmazásának az ösztönzése. További kiemelt célcsoportok az fiatalok és az 50 év feletti munkanélküliek elhelyezkedésének a segítése.</w:t>
            </w:r>
          </w:p>
          <w:p w:rsidR="000B426E" w:rsidRDefault="000B426E" w:rsidP="008560CC">
            <w:pPr>
              <w:jc w:val="both"/>
              <w:rPr>
                <w:rFonts w:eastAsia="Times New Roman" w:cs="Times New Roman"/>
                <w:color w:val="000000"/>
              </w:rPr>
            </w:pPr>
          </w:p>
          <w:p w:rsidR="000B426E" w:rsidRDefault="000B426E" w:rsidP="008560CC">
            <w:pPr>
              <w:pStyle w:val="Listaszerbekezds"/>
              <w:numPr>
                <w:ilvl w:val="0"/>
                <w:numId w:val="5"/>
              </w:numPr>
              <w:spacing w:after="0" w:line="240" w:lineRule="auto"/>
              <w:jc w:val="both"/>
              <w:rPr>
                <w:rFonts w:eastAsia="Times New Roman" w:cs="Times New Roman"/>
                <w:color w:val="000000"/>
              </w:rPr>
            </w:pPr>
            <w:r w:rsidRPr="002A3827">
              <w:rPr>
                <w:rFonts w:eastAsia="Times New Roman" w:cs="Times New Roman"/>
                <w:color w:val="000000"/>
              </w:rPr>
              <w:t>Ennek érdekében szükséges foglalkoztatási együttműködés szervezése a foglalkoztatásban érintett szereplők (intézmények, vállalkozások részvételével), illeszkedve a megyei szintű és országos iránymutatásokhoz.</w:t>
            </w:r>
          </w:p>
          <w:p w:rsidR="000B426E" w:rsidRPr="002A3827" w:rsidRDefault="000B426E" w:rsidP="008560CC">
            <w:pPr>
              <w:pStyle w:val="Listaszerbekezds"/>
              <w:numPr>
                <w:ilvl w:val="0"/>
                <w:numId w:val="5"/>
              </w:numPr>
              <w:spacing w:after="0" w:line="240" w:lineRule="auto"/>
              <w:jc w:val="both"/>
              <w:rPr>
                <w:rFonts w:eastAsia="Times New Roman" w:cs="Times New Roman"/>
                <w:color w:val="000000"/>
              </w:rPr>
            </w:pPr>
            <w:r w:rsidRPr="002A3827">
              <w:rPr>
                <w:rFonts w:eastAsia="Times New Roman" w:cs="Times New Roman"/>
                <w:color w:val="000000"/>
              </w:rPr>
              <w:t xml:space="preserve">A program keretében megvalósul a helyi foglalkoztatási igények felmérése, a programba azon vállalkozások bevonása, akik a közeljövőben új munkahelyek kialakítását tervezik. </w:t>
            </w:r>
          </w:p>
          <w:p w:rsidR="000B426E" w:rsidRPr="002A3827" w:rsidRDefault="000B426E" w:rsidP="008560CC">
            <w:pPr>
              <w:pStyle w:val="Listaszerbekezds"/>
              <w:numPr>
                <w:ilvl w:val="0"/>
                <w:numId w:val="5"/>
              </w:numPr>
              <w:spacing w:after="0" w:line="240" w:lineRule="auto"/>
              <w:jc w:val="both"/>
              <w:rPr>
                <w:rFonts w:eastAsia="Times New Roman" w:cs="Times New Roman"/>
                <w:color w:val="000000"/>
              </w:rPr>
            </w:pPr>
            <w:r w:rsidRPr="002A3827">
              <w:rPr>
                <w:rFonts w:eastAsia="Times New Roman" w:cs="Times New Roman"/>
                <w:color w:val="000000"/>
              </w:rPr>
              <w:t xml:space="preserve">A programban résztvevő vállalkozások bevonásával megvalósul a munkanélküliek kiválasztása, képzési, fejlesztési igényeik felmérése. </w:t>
            </w:r>
          </w:p>
          <w:p w:rsidR="000B426E" w:rsidRPr="002A3827" w:rsidRDefault="000B426E" w:rsidP="008560CC">
            <w:pPr>
              <w:pStyle w:val="Listaszerbekezds"/>
              <w:numPr>
                <w:ilvl w:val="0"/>
                <w:numId w:val="5"/>
              </w:numPr>
              <w:spacing w:after="0" w:line="240" w:lineRule="auto"/>
              <w:jc w:val="both"/>
              <w:rPr>
                <w:rFonts w:eastAsia="Times New Roman" w:cs="Times New Roman"/>
                <w:color w:val="000000"/>
              </w:rPr>
            </w:pPr>
            <w:r w:rsidRPr="002A3827">
              <w:rPr>
                <w:rFonts w:eastAsia="Times New Roman" w:cs="Times New Roman"/>
                <w:color w:val="000000"/>
              </w:rPr>
              <w:t>A program lehetőséget ad képzési és foglalkoztatási támogatás nyújtására is.</w:t>
            </w:r>
          </w:p>
        </w:tc>
        <w:tc>
          <w:tcPr>
            <w:tcW w:w="1134" w:type="dxa"/>
            <w:vAlign w:val="center"/>
          </w:tcPr>
          <w:p w:rsidR="000B426E" w:rsidRPr="00041E25" w:rsidRDefault="000B426E" w:rsidP="008560CC">
            <w:pPr>
              <w:jc w:val="center"/>
              <w:rPr>
                <w:rFonts w:eastAsia="Times New Roman" w:cs="Times New Roman"/>
                <w:b/>
                <w:color w:val="000000"/>
              </w:rPr>
            </w:pPr>
            <w:r w:rsidRPr="00041E25">
              <w:rPr>
                <w:rFonts w:eastAsia="Times New Roman" w:cs="Times New Roman"/>
                <w:b/>
                <w:color w:val="000000"/>
              </w:rPr>
              <w:t>Saját forrás</w:t>
            </w:r>
          </w:p>
        </w:tc>
      </w:tr>
    </w:tbl>
    <w:p w:rsidR="000B426E" w:rsidRDefault="000B426E" w:rsidP="000B426E">
      <w:bookmarkStart w:id="39" w:name="_Toc419141698"/>
    </w:p>
    <w:p w:rsidR="000B426E" w:rsidRDefault="000B426E" w:rsidP="000B426E">
      <w:r>
        <w:br w:type="page"/>
      </w:r>
    </w:p>
    <w:p w:rsidR="000B426E" w:rsidRPr="006C0534" w:rsidRDefault="000B426E" w:rsidP="00934ED0">
      <w:pPr>
        <w:pStyle w:val="Cmsor2"/>
        <w:numPr>
          <w:ilvl w:val="1"/>
          <w:numId w:val="19"/>
        </w:numPr>
        <w:spacing w:after="240"/>
        <w:rPr>
          <w:b/>
          <w:color w:val="auto"/>
        </w:rPr>
      </w:pPr>
      <w:bookmarkStart w:id="40" w:name="_Toc431553724"/>
      <w:r w:rsidRPr="006C0534">
        <w:rPr>
          <w:b/>
          <w:color w:val="auto"/>
        </w:rPr>
        <w:lastRenderedPageBreak/>
        <w:t>Turizmus</w:t>
      </w:r>
      <w:bookmarkEnd w:id="39"/>
      <w:bookmarkEnd w:id="40"/>
    </w:p>
    <w:tbl>
      <w:tblPr>
        <w:tblW w:w="9019" w:type="dxa"/>
        <w:tblInd w:w="53" w:type="dxa"/>
        <w:tblCellMar>
          <w:left w:w="70" w:type="dxa"/>
          <w:right w:w="70" w:type="dxa"/>
        </w:tblCellMar>
        <w:tblLook w:val="04A0" w:firstRow="1" w:lastRow="0" w:firstColumn="1" w:lastColumn="0" w:noHBand="0" w:noVBand="1"/>
      </w:tblPr>
      <w:tblGrid>
        <w:gridCol w:w="2057"/>
        <w:gridCol w:w="6112"/>
        <w:gridCol w:w="850"/>
      </w:tblGrid>
      <w:tr w:rsidR="000B426E" w:rsidRPr="002A3827" w:rsidTr="008560CC">
        <w:trPr>
          <w:trHeight w:val="1398"/>
        </w:trPr>
        <w:tc>
          <w:tcPr>
            <w:tcW w:w="2057" w:type="dxa"/>
            <w:tcBorders>
              <w:left w:val="nil"/>
            </w:tcBorders>
            <w:shd w:val="clear" w:color="auto" w:fill="auto"/>
            <w:vAlign w:val="center"/>
            <w:hideMark/>
          </w:tcPr>
          <w:p w:rsidR="000B426E" w:rsidRPr="009A39A7" w:rsidRDefault="000B426E" w:rsidP="008560CC">
            <w:pPr>
              <w:rPr>
                <w:rFonts w:eastAsia="Times New Roman" w:cs="Times New Roman"/>
                <w:color w:val="000000"/>
              </w:rPr>
            </w:pPr>
            <w:r>
              <w:rPr>
                <w:rFonts w:eastAsia="Times New Roman" w:cs="Times New Roman"/>
                <w:color w:val="000000"/>
              </w:rPr>
              <w:t>Kiemelt gyógyhelyfejlesztési program</w:t>
            </w:r>
          </w:p>
        </w:tc>
        <w:tc>
          <w:tcPr>
            <w:tcW w:w="6112" w:type="dxa"/>
            <w:shd w:val="clear" w:color="auto" w:fill="auto"/>
            <w:vAlign w:val="center"/>
            <w:hideMark/>
          </w:tcPr>
          <w:p w:rsidR="000B426E" w:rsidRPr="000A7239" w:rsidRDefault="000B426E" w:rsidP="008560CC">
            <w:pPr>
              <w:jc w:val="both"/>
              <w:rPr>
                <w:rFonts w:eastAsia="Times New Roman" w:cs="Times New Roman"/>
                <w:color w:val="000000"/>
              </w:rPr>
            </w:pPr>
            <w:r>
              <w:rPr>
                <w:rFonts w:eastAsia="Times New Roman" w:cs="Times New Roman"/>
                <w:color w:val="000000"/>
              </w:rPr>
              <w:t>Gyöngyös-</w:t>
            </w:r>
            <w:r w:rsidRPr="0000629E">
              <w:rPr>
                <w:rFonts w:eastAsia="Times New Roman" w:cs="Times New Roman"/>
              </w:rPr>
              <w:t>Mátra</w:t>
            </w:r>
            <w:r>
              <w:rPr>
                <w:rFonts w:eastAsia="Times New Roman" w:cs="Times New Roman"/>
                <w:color w:val="FF0000"/>
              </w:rPr>
              <w:t xml:space="preserve"> </w:t>
            </w:r>
            <w:r>
              <w:rPr>
                <w:rFonts w:eastAsia="Times New Roman" w:cs="Times New Roman"/>
                <w:color w:val="000000"/>
              </w:rPr>
              <w:t xml:space="preserve">országos jelentőségű </w:t>
            </w:r>
            <w:r w:rsidRPr="00850B1C">
              <w:rPr>
                <w:rFonts w:eastAsia="Times New Roman" w:cs="Times New Roman"/>
                <w:b/>
                <w:color w:val="000000"/>
              </w:rPr>
              <w:t>gyógyhely minősítéssel rendelkezik</w:t>
            </w:r>
            <w:r>
              <w:rPr>
                <w:rFonts w:eastAsia="Times New Roman" w:cs="Times New Roman"/>
                <w:color w:val="000000"/>
              </w:rPr>
              <w:t xml:space="preserve">, amelyek kiemelt fejlesztésére külön program indult a </w:t>
            </w:r>
            <w:proofErr w:type="spellStart"/>
            <w:r>
              <w:rPr>
                <w:rFonts w:eastAsia="Times New Roman" w:cs="Times New Roman"/>
                <w:color w:val="000000"/>
              </w:rPr>
              <w:t>GINOP-on</w:t>
            </w:r>
            <w:proofErr w:type="spellEnd"/>
            <w:r>
              <w:rPr>
                <w:rFonts w:eastAsia="Times New Roman" w:cs="Times New Roman"/>
                <w:color w:val="000000"/>
              </w:rPr>
              <w:t xml:space="preserve"> belül. A tervezett projekt célja a Mátra, kiemelten a Kékestető fejlesztése, illetve a </w:t>
            </w:r>
            <w:proofErr w:type="spellStart"/>
            <w:r>
              <w:rPr>
                <w:rFonts w:eastAsia="Times New Roman" w:cs="Times New Roman"/>
                <w:color w:val="000000"/>
              </w:rPr>
              <w:t>gyógyturisztikai</w:t>
            </w:r>
            <w:proofErr w:type="spellEnd"/>
            <w:r>
              <w:rPr>
                <w:rFonts w:eastAsia="Times New Roman" w:cs="Times New Roman"/>
                <w:color w:val="000000"/>
              </w:rPr>
              <w:t xml:space="preserve"> szolgáltatások bővítése, valamint összekapcsolása a város és a térség egyéb </w:t>
            </w:r>
            <w:r w:rsidRPr="000A7239">
              <w:rPr>
                <w:rFonts w:eastAsia="Times New Roman" w:cs="Times New Roman"/>
                <w:color w:val="000000"/>
              </w:rPr>
              <w:t>turisztikai attrakcióival és programjaival.</w:t>
            </w:r>
          </w:p>
          <w:p w:rsidR="000B426E" w:rsidRDefault="000B426E" w:rsidP="008560CC">
            <w:pPr>
              <w:jc w:val="both"/>
              <w:rPr>
                <w:rFonts w:eastAsia="Times New Roman" w:cs="Times New Roman"/>
                <w:color w:val="000000"/>
              </w:rPr>
            </w:pPr>
            <w:r w:rsidRPr="000A7239">
              <w:rPr>
                <w:rFonts w:eastAsia="Times New Roman" w:cs="Times New Roman"/>
                <w:color w:val="000000"/>
              </w:rPr>
              <w:t>A gyógyhelyfejlesztéshez közvetlenül kapcsolódik annak megközelítése és fogadó infrastruktúrájának felújítása, Bemutató és Látogatóközpont kialakítása, stressz-oldó terápiás élménypark megvalósítása és az azokhoz kapcsolódó kiszolgáló elemek (pl. gyógynövénykert, erdei fitnesz pálya, zenepavilon, lombházak).</w:t>
            </w:r>
          </w:p>
          <w:p w:rsidR="000B426E" w:rsidRPr="009A39A7" w:rsidRDefault="000B426E" w:rsidP="003D2A83">
            <w:pPr>
              <w:jc w:val="both"/>
              <w:rPr>
                <w:rFonts w:eastAsia="Times New Roman" w:cs="Times New Roman"/>
                <w:color w:val="000000"/>
              </w:rPr>
            </w:pPr>
            <w:r>
              <w:rPr>
                <w:rFonts w:eastAsia="Times New Roman" w:cs="Times New Roman"/>
                <w:color w:val="000000"/>
              </w:rPr>
              <w:t>Stratégia kialakítás szolgáltatók, civilek, egészségügyi szektor képviselőivel, több projektváltozat kialakítása, mely vizsgálja az infrastrukt</w:t>
            </w:r>
            <w:r w:rsidR="003D2A83">
              <w:rPr>
                <w:rFonts w:eastAsia="Times New Roman" w:cs="Times New Roman"/>
                <w:color w:val="000000"/>
              </w:rPr>
              <w:t>u</w:t>
            </w:r>
            <w:r>
              <w:rPr>
                <w:rFonts w:eastAsia="Times New Roman" w:cs="Times New Roman"/>
                <w:color w:val="000000"/>
              </w:rPr>
              <w:t xml:space="preserve">rális fejlesztések lehetőségét is, pl. nővér szálló hasznosítás, libegő, </w:t>
            </w:r>
            <w:proofErr w:type="spellStart"/>
            <w:r>
              <w:rPr>
                <w:rFonts w:eastAsia="Times New Roman" w:cs="Times New Roman"/>
                <w:color w:val="000000"/>
              </w:rPr>
              <w:t>szoft</w:t>
            </w:r>
            <w:proofErr w:type="spellEnd"/>
            <w:r>
              <w:rPr>
                <w:rFonts w:eastAsia="Times New Roman" w:cs="Times New Roman"/>
                <w:color w:val="000000"/>
              </w:rPr>
              <w:t xml:space="preserve"> programok, túra útvonalak, nyári iskola és sport táborok lehetőségeit, programba integrálását a </w:t>
            </w:r>
            <w:r w:rsidRPr="0000629E">
              <w:rPr>
                <w:rFonts w:eastAsia="Times New Roman" w:cs="Times New Roman"/>
              </w:rPr>
              <w:t>légzőszervi és allergiás panaszok mérséklésének, gyógyításának fókuszba állításával.</w:t>
            </w:r>
          </w:p>
        </w:tc>
        <w:tc>
          <w:tcPr>
            <w:tcW w:w="850" w:type="dxa"/>
            <w:vAlign w:val="center"/>
          </w:tcPr>
          <w:p w:rsidR="000B426E" w:rsidRPr="00041E25" w:rsidRDefault="000B426E" w:rsidP="008560CC">
            <w:pPr>
              <w:jc w:val="center"/>
              <w:rPr>
                <w:rFonts w:eastAsia="Times New Roman" w:cs="Times New Roman"/>
                <w:b/>
                <w:color w:val="000000"/>
              </w:rPr>
            </w:pPr>
            <w:r w:rsidRPr="00041E25">
              <w:rPr>
                <w:rFonts w:eastAsia="Times New Roman" w:cs="Times New Roman"/>
                <w:b/>
                <w:color w:val="000000"/>
              </w:rPr>
              <w:t>GINOP</w:t>
            </w:r>
          </w:p>
        </w:tc>
      </w:tr>
      <w:tr w:rsidR="000B426E" w:rsidRPr="002A3827" w:rsidTr="008560CC">
        <w:trPr>
          <w:trHeight w:val="846"/>
        </w:trPr>
        <w:tc>
          <w:tcPr>
            <w:tcW w:w="2057" w:type="dxa"/>
            <w:tcBorders>
              <w:left w:val="nil"/>
            </w:tcBorders>
            <w:shd w:val="clear" w:color="auto" w:fill="auto"/>
            <w:vAlign w:val="center"/>
            <w:hideMark/>
          </w:tcPr>
          <w:p w:rsidR="000B426E" w:rsidRPr="002A3827" w:rsidRDefault="000B426E" w:rsidP="008560CC">
            <w:pPr>
              <w:rPr>
                <w:rFonts w:eastAsia="Times New Roman" w:cs="Times New Roman"/>
                <w:color w:val="000000"/>
              </w:rPr>
            </w:pPr>
            <w:r w:rsidRPr="009A39A7">
              <w:rPr>
                <w:rFonts w:eastAsia="Times New Roman" w:cs="Times New Roman"/>
                <w:color w:val="000000"/>
              </w:rPr>
              <w:t>Kalló-völgy témapark kialakítása</w:t>
            </w:r>
          </w:p>
        </w:tc>
        <w:tc>
          <w:tcPr>
            <w:tcW w:w="6112" w:type="dxa"/>
            <w:shd w:val="clear" w:color="auto" w:fill="auto"/>
            <w:vAlign w:val="center"/>
            <w:hideMark/>
          </w:tcPr>
          <w:p w:rsidR="000B426E" w:rsidRDefault="000B426E" w:rsidP="008560CC">
            <w:pPr>
              <w:jc w:val="both"/>
              <w:rPr>
                <w:rFonts w:eastAsia="Times New Roman" w:cs="Times New Roman"/>
                <w:color w:val="000000"/>
              </w:rPr>
            </w:pPr>
            <w:r w:rsidRPr="009A39A7">
              <w:rPr>
                <w:rFonts w:eastAsia="Times New Roman" w:cs="Times New Roman"/>
                <w:color w:val="000000"/>
              </w:rPr>
              <w:t xml:space="preserve">Mátrafüred kulturális örökségének fontos részét képezte a posztóverés és a hozzá kapcsolódó tárgyi infrastruktúra. A település határában az ún. Kalló-völgyben a 19. században több kallómalom működött, amelyek mára teljesen elpusztultak. </w:t>
            </w:r>
          </w:p>
          <w:p w:rsidR="000B426E" w:rsidRPr="0098406F" w:rsidRDefault="000B426E" w:rsidP="008560CC">
            <w:pPr>
              <w:jc w:val="both"/>
              <w:rPr>
                <w:rFonts w:eastAsia="Times New Roman" w:cs="Times New Roman"/>
                <w:color w:val="000000"/>
              </w:rPr>
            </w:pPr>
            <w:r>
              <w:rPr>
                <w:rFonts w:eastAsia="Times New Roman" w:cs="Times New Roman"/>
                <w:color w:val="000000"/>
              </w:rPr>
              <w:t>Cél</w:t>
            </w:r>
            <w:r w:rsidRPr="009A39A7">
              <w:rPr>
                <w:rFonts w:eastAsia="Times New Roman" w:cs="Times New Roman"/>
                <w:color w:val="000000"/>
              </w:rPr>
              <w:t xml:space="preserve"> egy </w:t>
            </w:r>
            <w:r w:rsidRPr="00C31815">
              <w:rPr>
                <w:rFonts w:eastAsia="Times New Roman" w:cs="Times New Roman"/>
                <w:b/>
                <w:color w:val="000000"/>
              </w:rPr>
              <w:t>kallómalom újjáépítése</w:t>
            </w:r>
            <w:r w:rsidRPr="009A39A7">
              <w:rPr>
                <w:rFonts w:eastAsia="Times New Roman" w:cs="Times New Roman"/>
                <w:color w:val="000000"/>
              </w:rPr>
              <w:t xml:space="preserve"> eredeti funkciójának megtartásával és bemutatásával. </w:t>
            </w:r>
            <w:r w:rsidRPr="0098406F">
              <w:rPr>
                <w:rFonts w:eastAsia="Times New Roman" w:cs="Times New Roman"/>
                <w:color w:val="000000"/>
              </w:rPr>
              <w:t>A projekt része a malom, akadálymentes tanösvény, a patakparti erdei létesítmények, parkoló és szociális helység felújítása, az odavezető út burkolása. A tematikus parkhoz kapcsolódik egy a völgyben táblákkal jelezett tematikus ösvény is, amely jelezné az egykori malmok helyét, valamint bemutatná a posztóverés hagyományait.</w:t>
            </w:r>
          </w:p>
        </w:tc>
        <w:tc>
          <w:tcPr>
            <w:tcW w:w="850" w:type="dxa"/>
            <w:vAlign w:val="center"/>
          </w:tcPr>
          <w:p w:rsidR="000B426E" w:rsidRPr="00041E25" w:rsidRDefault="000B426E" w:rsidP="008560CC">
            <w:pPr>
              <w:jc w:val="center"/>
              <w:rPr>
                <w:rFonts w:eastAsia="Times New Roman" w:cs="Times New Roman"/>
                <w:b/>
                <w:color w:val="000000"/>
              </w:rPr>
            </w:pPr>
            <w:r w:rsidRPr="00041E25">
              <w:rPr>
                <w:rFonts w:eastAsia="Times New Roman" w:cs="Times New Roman"/>
                <w:b/>
                <w:color w:val="000000"/>
              </w:rPr>
              <w:t>TOP</w:t>
            </w:r>
          </w:p>
        </w:tc>
      </w:tr>
      <w:tr w:rsidR="000B426E" w:rsidRPr="002A3827" w:rsidTr="008560CC">
        <w:trPr>
          <w:trHeight w:val="1260"/>
        </w:trPr>
        <w:tc>
          <w:tcPr>
            <w:tcW w:w="2057" w:type="dxa"/>
            <w:tcBorders>
              <w:left w:val="nil"/>
            </w:tcBorders>
            <w:shd w:val="clear" w:color="auto" w:fill="auto"/>
            <w:vAlign w:val="center"/>
            <w:hideMark/>
          </w:tcPr>
          <w:p w:rsidR="000B426E" w:rsidRPr="002A3827" w:rsidRDefault="000B426E" w:rsidP="008560CC">
            <w:pPr>
              <w:rPr>
                <w:rFonts w:eastAsia="Times New Roman" w:cs="Times New Roman"/>
                <w:color w:val="000000"/>
              </w:rPr>
            </w:pPr>
            <w:r w:rsidRPr="00F52AEC">
              <w:rPr>
                <w:rFonts w:eastAsia="Times New Roman" w:cs="Times New Roman"/>
                <w:color w:val="000000"/>
              </w:rPr>
              <w:t>Turisztikai célú kerékpárutak építése, fejlesztése</w:t>
            </w:r>
          </w:p>
        </w:tc>
        <w:tc>
          <w:tcPr>
            <w:tcW w:w="6112" w:type="dxa"/>
            <w:shd w:val="clear" w:color="auto" w:fill="auto"/>
            <w:vAlign w:val="center"/>
            <w:hideMark/>
          </w:tcPr>
          <w:p w:rsidR="000B426E" w:rsidRPr="0098406F" w:rsidRDefault="000B426E" w:rsidP="00934ED0">
            <w:pPr>
              <w:pStyle w:val="Listaszerbekezds"/>
              <w:numPr>
                <w:ilvl w:val="0"/>
                <w:numId w:val="56"/>
              </w:numPr>
              <w:jc w:val="both"/>
              <w:rPr>
                <w:rFonts w:eastAsia="Times New Roman" w:cs="Times New Roman"/>
                <w:color w:val="000000"/>
              </w:rPr>
            </w:pPr>
            <w:proofErr w:type="spellStart"/>
            <w:r w:rsidRPr="0098406F">
              <w:rPr>
                <w:rFonts w:eastAsia="Times New Roman" w:cs="Times New Roman"/>
                <w:color w:val="000000"/>
              </w:rPr>
              <w:t>Mátrafüred-Sástó</w:t>
            </w:r>
            <w:proofErr w:type="spellEnd"/>
            <w:r w:rsidRPr="0098406F">
              <w:rPr>
                <w:rFonts w:eastAsia="Times New Roman" w:cs="Times New Roman"/>
                <w:color w:val="000000"/>
              </w:rPr>
              <w:t xml:space="preserve"> útvonalon 3-4 km </w:t>
            </w:r>
            <w:r w:rsidRPr="0098406F">
              <w:rPr>
                <w:rFonts w:eastAsia="Times New Roman" w:cs="Times New Roman"/>
                <w:b/>
                <w:color w:val="000000"/>
              </w:rPr>
              <w:t>hegyi kerékpárút</w:t>
            </w:r>
            <w:r w:rsidRPr="0098406F">
              <w:rPr>
                <w:rFonts w:eastAsia="Times New Roman" w:cs="Times New Roman"/>
                <w:color w:val="000000"/>
              </w:rPr>
              <w:t xml:space="preserve"> építése </w:t>
            </w:r>
          </w:p>
          <w:p w:rsidR="000B426E" w:rsidRPr="0098406F" w:rsidRDefault="000B426E" w:rsidP="00934ED0">
            <w:pPr>
              <w:pStyle w:val="Listaszerbekezds"/>
              <w:numPr>
                <w:ilvl w:val="0"/>
                <w:numId w:val="56"/>
              </w:numPr>
              <w:jc w:val="both"/>
              <w:rPr>
                <w:rFonts w:eastAsia="Times New Roman" w:cs="Times New Roman"/>
              </w:rPr>
            </w:pPr>
            <w:r w:rsidRPr="0098406F">
              <w:rPr>
                <w:rFonts w:eastAsia="Times New Roman" w:cs="Times New Roman"/>
              </w:rPr>
              <w:t xml:space="preserve">A meglévő </w:t>
            </w:r>
            <w:r w:rsidRPr="0098406F">
              <w:rPr>
                <w:rFonts w:eastAsia="Times New Roman" w:cs="Times New Roman"/>
                <w:b/>
              </w:rPr>
              <w:t>Gyöngyös-Mátrafüred kerékpárút</w:t>
            </w:r>
            <w:r w:rsidRPr="0098406F">
              <w:rPr>
                <w:rFonts w:eastAsia="Times New Roman" w:cs="Times New Roman"/>
              </w:rPr>
              <w:t xml:space="preserve"> felújítása, szélesítése és a városon belüli szakasz bővítése, hálózatba szervezése.</w:t>
            </w:r>
          </w:p>
          <w:p w:rsidR="000B426E" w:rsidRPr="0098406F" w:rsidRDefault="000B426E" w:rsidP="00934ED0">
            <w:pPr>
              <w:pStyle w:val="Listaszerbekezds"/>
              <w:numPr>
                <w:ilvl w:val="0"/>
                <w:numId w:val="56"/>
              </w:numPr>
              <w:jc w:val="both"/>
              <w:rPr>
                <w:rFonts w:eastAsia="Times New Roman" w:cs="Times New Roman"/>
              </w:rPr>
            </w:pPr>
            <w:r w:rsidRPr="0098406F">
              <w:rPr>
                <w:rFonts w:eastAsia="Times New Roman" w:cs="Times New Roman"/>
                <w:b/>
              </w:rPr>
              <w:t>Kistérségi kerékpárút</w:t>
            </w:r>
            <w:r w:rsidR="003D2A83">
              <w:rPr>
                <w:rFonts w:eastAsia="Times New Roman" w:cs="Times New Roman"/>
                <w:b/>
              </w:rPr>
              <w:t>-</w:t>
            </w:r>
            <w:r w:rsidRPr="0098406F">
              <w:rPr>
                <w:rFonts w:eastAsia="Times New Roman" w:cs="Times New Roman"/>
                <w:b/>
              </w:rPr>
              <w:t>hálózat</w:t>
            </w:r>
            <w:r w:rsidRPr="0098406F">
              <w:rPr>
                <w:rFonts w:eastAsia="Times New Roman" w:cs="Times New Roman"/>
              </w:rPr>
              <w:t xml:space="preserve"> bővítés a Tisza-tó irányába.</w:t>
            </w:r>
          </w:p>
          <w:p w:rsidR="000B426E" w:rsidRPr="0098406F" w:rsidRDefault="000B426E" w:rsidP="00934ED0">
            <w:pPr>
              <w:pStyle w:val="Listaszerbekezds"/>
              <w:numPr>
                <w:ilvl w:val="0"/>
                <w:numId w:val="56"/>
              </w:numPr>
              <w:jc w:val="both"/>
              <w:rPr>
                <w:rFonts w:eastAsia="Times New Roman" w:cs="Times New Roman"/>
              </w:rPr>
            </w:pPr>
            <w:r w:rsidRPr="0098406F">
              <w:rPr>
                <w:rFonts w:eastAsia="Times New Roman" w:cs="Times New Roman"/>
                <w:b/>
              </w:rPr>
              <w:t>Nemzetközi kerékpárút</w:t>
            </w:r>
            <w:r w:rsidR="003D2A83">
              <w:rPr>
                <w:rFonts w:eastAsia="Times New Roman" w:cs="Times New Roman"/>
                <w:b/>
              </w:rPr>
              <w:t>-</w:t>
            </w:r>
            <w:r w:rsidRPr="0098406F">
              <w:rPr>
                <w:rFonts w:eastAsia="Times New Roman" w:cs="Times New Roman"/>
                <w:b/>
              </w:rPr>
              <w:t>hálózat</w:t>
            </w:r>
            <w:r w:rsidRPr="0098406F">
              <w:rPr>
                <w:rFonts w:eastAsia="Times New Roman" w:cs="Times New Roman"/>
              </w:rPr>
              <w:t xml:space="preserve"> kialakítás a Nógrádi </w:t>
            </w:r>
            <w:proofErr w:type="spellStart"/>
            <w:r w:rsidRPr="0098406F">
              <w:rPr>
                <w:rFonts w:eastAsia="Times New Roman" w:cs="Times New Roman"/>
              </w:rPr>
              <w:t>Geoparkkal</w:t>
            </w:r>
            <w:proofErr w:type="spellEnd"/>
            <w:r w:rsidRPr="0098406F">
              <w:rPr>
                <w:rFonts w:eastAsia="Times New Roman" w:cs="Times New Roman"/>
              </w:rPr>
              <w:t xml:space="preserve"> és Szlovákiai partnerekkel.</w:t>
            </w:r>
          </w:p>
          <w:p w:rsidR="000B426E" w:rsidRDefault="000B426E" w:rsidP="008560CC">
            <w:pPr>
              <w:jc w:val="both"/>
              <w:rPr>
                <w:rFonts w:eastAsia="Times New Roman" w:cs="Times New Roman"/>
                <w:color w:val="000000"/>
              </w:rPr>
            </w:pPr>
            <w:r w:rsidRPr="002A3827">
              <w:rPr>
                <w:rFonts w:eastAsia="Times New Roman" w:cs="Times New Roman"/>
                <w:color w:val="000000"/>
              </w:rPr>
              <w:t>A beruházás célja, hogy biztosítsa a</w:t>
            </w:r>
            <w:r>
              <w:rPr>
                <w:rFonts w:eastAsia="Times New Roman" w:cs="Times New Roman"/>
                <w:color w:val="000000"/>
              </w:rPr>
              <w:t xml:space="preserve"> biztonságos,</w:t>
            </w:r>
            <w:r w:rsidRPr="002A3827">
              <w:rPr>
                <w:rFonts w:eastAsia="Times New Roman" w:cs="Times New Roman"/>
                <w:color w:val="000000"/>
              </w:rPr>
              <w:t xml:space="preserve"> kerékpáros összeköttetést </w:t>
            </w:r>
            <w:r>
              <w:rPr>
                <w:rFonts w:eastAsia="Times New Roman" w:cs="Times New Roman"/>
                <w:color w:val="000000"/>
              </w:rPr>
              <w:t xml:space="preserve">a településrészek, valamint a közlekedési és közigazgatási csomópontok, intézmények, valamint a turisztikai attrakciók, szolgáltatók között. </w:t>
            </w:r>
          </w:p>
          <w:p w:rsidR="000B426E" w:rsidRPr="008E69AF" w:rsidRDefault="000B426E" w:rsidP="008560CC">
            <w:pPr>
              <w:jc w:val="both"/>
              <w:rPr>
                <w:rFonts w:eastAsia="Times New Roman" w:cs="Times New Roman"/>
                <w:color w:val="000000"/>
              </w:rPr>
            </w:pPr>
            <w:r>
              <w:rPr>
                <w:rFonts w:eastAsia="Times New Roman" w:cs="Times New Roman"/>
                <w:color w:val="000000"/>
              </w:rPr>
              <w:t xml:space="preserve">A </w:t>
            </w:r>
            <w:r w:rsidRPr="008E69AF">
              <w:rPr>
                <w:rFonts w:eastAsia="Times New Roman" w:cs="Times New Roman"/>
                <w:color w:val="000000"/>
              </w:rPr>
              <w:t>jelenleg</w:t>
            </w:r>
            <w:r>
              <w:rPr>
                <w:rFonts w:eastAsia="Times New Roman" w:cs="Times New Roman"/>
                <w:color w:val="000000"/>
              </w:rPr>
              <w:t>i közlekedés Mátrafüred és Sástó között</w:t>
            </w:r>
            <w:r w:rsidR="003D2A83">
              <w:rPr>
                <w:rFonts w:eastAsia="Times New Roman" w:cs="Times New Roman"/>
                <w:color w:val="000000"/>
              </w:rPr>
              <w:t xml:space="preserve"> </w:t>
            </w:r>
            <w:r>
              <w:rPr>
                <w:rFonts w:eastAsia="Times New Roman" w:cs="Times New Roman"/>
                <w:color w:val="000000"/>
              </w:rPr>
              <w:t>a 24. sz. kerékpársáv nélküli főúton zajlik, amely</w:t>
            </w:r>
            <w:r w:rsidRPr="008E69AF">
              <w:rPr>
                <w:rFonts w:eastAsia="Times New Roman" w:cs="Times New Roman"/>
                <w:color w:val="000000"/>
              </w:rPr>
              <w:t xml:space="preserve"> balesetveszélyes</w:t>
            </w:r>
            <w:r>
              <w:rPr>
                <w:rFonts w:eastAsia="Times New Roman" w:cs="Times New Roman"/>
                <w:color w:val="000000"/>
              </w:rPr>
              <w:t xml:space="preserve"> és</w:t>
            </w:r>
            <w:r w:rsidRPr="008E69AF">
              <w:rPr>
                <w:rFonts w:eastAsia="Times New Roman" w:cs="Times New Roman"/>
                <w:color w:val="000000"/>
              </w:rPr>
              <w:t xml:space="preserve"> a </w:t>
            </w:r>
            <w:r w:rsidRPr="008E69AF">
              <w:rPr>
                <w:rFonts w:eastAsia="Times New Roman" w:cs="Times New Roman"/>
                <w:color w:val="000000"/>
              </w:rPr>
              <w:lastRenderedPageBreak/>
              <w:t xml:space="preserve">meredek lejtők </w:t>
            </w:r>
            <w:r>
              <w:rPr>
                <w:rFonts w:eastAsia="Times New Roman" w:cs="Times New Roman"/>
                <w:color w:val="000000"/>
              </w:rPr>
              <w:t xml:space="preserve">több esetben nehezen járhatók. </w:t>
            </w:r>
            <w:r w:rsidRPr="008E69AF">
              <w:rPr>
                <w:rFonts w:eastAsia="Times New Roman" w:cs="Times New Roman"/>
                <w:color w:val="000000"/>
              </w:rPr>
              <w:t>A motoros forgalom és a gépkocsiforgalom tovább rontja a kerékpárosok egészségi és biztonsági helyzetét.</w:t>
            </w:r>
          </w:p>
          <w:p w:rsidR="000B426E" w:rsidRDefault="000B426E" w:rsidP="008560CC">
            <w:pPr>
              <w:jc w:val="both"/>
              <w:rPr>
                <w:rFonts w:eastAsia="Times New Roman" w:cs="Times New Roman"/>
                <w:color w:val="000000"/>
              </w:rPr>
            </w:pPr>
            <w:r>
              <w:rPr>
                <w:rFonts w:eastAsia="Times New Roman" w:cs="Times New Roman"/>
                <w:color w:val="000000"/>
              </w:rPr>
              <w:t xml:space="preserve">A kerékpárút kijelölésénél fontos szempont volt, hogy a kerékpárosok minél több </w:t>
            </w:r>
            <w:r w:rsidRPr="008E69AF">
              <w:rPr>
                <w:rFonts w:eastAsia="Times New Roman" w:cs="Times New Roman"/>
                <w:color w:val="000000"/>
              </w:rPr>
              <w:t xml:space="preserve">attrakciót </w:t>
            </w:r>
            <w:r>
              <w:rPr>
                <w:rFonts w:eastAsia="Times New Roman" w:cs="Times New Roman"/>
                <w:color w:val="000000"/>
              </w:rPr>
              <w:t xml:space="preserve">érintsenek. A már </w:t>
            </w:r>
            <w:r w:rsidRPr="008E69AF">
              <w:rPr>
                <w:rFonts w:eastAsia="Times New Roman" w:cs="Times New Roman"/>
                <w:color w:val="000000"/>
              </w:rPr>
              <w:t xml:space="preserve">meglévő </w:t>
            </w:r>
            <w:r>
              <w:rPr>
                <w:rFonts w:eastAsia="Times New Roman" w:cs="Times New Roman"/>
                <w:color w:val="000000"/>
              </w:rPr>
              <w:t>kerékpárúton elérhetők</w:t>
            </w:r>
            <w:r w:rsidRPr="008E69AF">
              <w:rPr>
                <w:rFonts w:eastAsia="Times New Roman" w:cs="Times New Roman"/>
                <w:color w:val="000000"/>
              </w:rPr>
              <w:t xml:space="preserve"> Gyöngyös</w:t>
            </w:r>
            <w:r>
              <w:rPr>
                <w:rFonts w:eastAsia="Times New Roman" w:cs="Times New Roman"/>
                <w:color w:val="000000"/>
              </w:rPr>
              <w:t xml:space="preserve"> város </w:t>
            </w:r>
            <w:r w:rsidRPr="008E69AF">
              <w:rPr>
                <w:rFonts w:eastAsia="Times New Roman" w:cs="Times New Roman"/>
                <w:color w:val="000000"/>
              </w:rPr>
              <w:t>fő</w:t>
            </w:r>
            <w:r>
              <w:rPr>
                <w:rFonts w:eastAsia="Times New Roman" w:cs="Times New Roman"/>
                <w:color w:val="000000"/>
              </w:rPr>
              <w:t xml:space="preserve"> látnivalói </w:t>
            </w:r>
            <w:r w:rsidRPr="008E69AF">
              <w:rPr>
                <w:rFonts w:eastAsia="Times New Roman" w:cs="Times New Roman"/>
                <w:color w:val="000000"/>
              </w:rPr>
              <w:t>(Orczy-kert, belváros</w:t>
            </w:r>
            <w:r>
              <w:rPr>
                <w:rFonts w:eastAsia="Times New Roman" w:cs="Times New Roman"/>
                <w:color w:val="000000"/>
              </w:rPr>
              <w:t xml:space="preserve">), a szálláslehetőségekkel és kulturális </w:t>
            </w:r>
            <w:r w:rsidRPr="008E69AF">
              <w:rPr>
                <w:rFonts w:eastAsia="Times New Roman" w:cs="Times New Roman"/>
                <w:color w:val="000000"/>
              </w:rPr>
              <w:t xml:space="preserve">látnivalókkal </w:t>
            </w:r>
            <w:r>
              <w:rPr>
                <w:rFonts w:eastAsia="Times New Roman" w:cs="Times New Roman"/>
                <w:color w:val="000000"/>
              </w:rPr>
              <w:t xml:space="preserve">(babamúzeum, </w:t>
            </w:r>
            <w:r w:rsidRPr="008E69AF">
              <w:rPr>
                <w:rFonts w:eastAsia="Times New Roman" w:cs="Times New Roman"/>
                <w:color w:val="000000"/>
              </w:rPr>
              <w:t>stb</w:t>
            </w:r>
            <w:r>
              <w:rPr>
                <w:rFonts w:eastAsia="Times New Roman" w:cs="Times New Roman"/>
                <w:color w:val="000000"/>
              </w:rPr>
              <w:t>.)</w:t>
            </w:r>
            <w:r w:rsidRPr="008E69AF">
              <w:rPr>
                <w:rFonts w:eastAsia="Times New Roman" w:cs="Times New Roman"/>
                <w:color w:val="000000"/>
              </w:rPr>
              <w:t xml:space="preserve"> tarkított Mátrafüreden ér véget. A nyomvonal egyes szakaszairól jó kilátás nyílik a Mátrára és az Alföldre. </w:t>
            </w:r>
            <w:r>
              <w:rPr>
                <w:rFonts w:eastAsia="Times New Roman" w:cs="Times New Roman"/>
                <w:color w:val="000000"/>
              </w:rPr>
              <w:t>A</w:t>
            </w:r>
            <w:r w:rsidR="003D2A83">
              <w:rPr>
                <w:rFonts w:eastAsia="Times New Roman" w:cs="Times New Roman"/>
                <w:color w:val="000000"/>
              </w:rPr>
              <w:t xml:space="preserve"> </w:t>
            </w:r>
            <w:r>
              <w:rPr>
                <w:rFonts w:eastAsia="Times New Roman" w:cs="Times New Roman"/>
                <w:color w:val="000000"/>
              </w:rPr>
              <w:t xml:space="preserve">kerékpárút a </w:t>
            </w:r>
            <w:r w:rsidRPr="008E69AF">
              <w:rPr>
                <w:rFonts w:eastAsia="Times New Roman" w:cs="Times New Roman"/>
                <w:color w:val="000000"/>
              </w:rPr>
              <w:t>tö</w:t>
            </w:r>
            <w:r>
              <w:rPr>
                <w:rFonts w:eastAsia="Times New Roman" w:cs="Times New Roman"/>
                <w:color w:val="000000"/>
              </w:rPr>
              <w:t>megközlekedési</w:t>
            </w:r>
            <w:r w:rsidRPr="008E69AF">
              <w:rPr>
                <w:rFonts w:eastAsia="Times New Roman" w:cs="Times New Roman"/>
                <w:color w:val="000000"/>
              </w:rPr>
              <w:t xml:space="preserve"> hálózatokhoz kapcsolódik, így a vasútállomásról közvetlen összeköttetést nyújt a </w:t>
            </w:r>
            <w:proofErr w:type="spellStart"/>
            <w:r w:rsidRPr="008E69AF">
              <w:rPr>
                <w:rFonts w:eastAsia="Times New Roman" w:cs="Times New Roman"/>
                <w:color w:val="000000"/>
              </w:rPr>
              <w:t>mátrafüredi</w:t>
            </w:r>
            <w:proofErr w:type="spellEnd"/>
            <w:r w:rsidRPr="008E69AF">
              <w:rPr>
                <w:rFonts w:eastAsia="Times New Roman" w:cs="Times New Roman"/>
                <w:color w:val="000000"/>
              </w:rPr>
              <w:t xml:space="preserve"> látnivalókkal</w:t>
            </w:r>
            <w:r>
              <w:rPr>
                <w:rFonts w:eastAsia="Times New Roman" w:cs="Times New Roman"/>
                <w:color w:val="000000"/>
              </w:rPr>
              <w:t>, programokkal</w:t>
            </w:r>
            <w:r w:rsidRPr="008E69AF">
              <w:rPr>
                <w:rFonts w:eastAsia="Times New Roman" w:cs="Times New Roman"/>
                <w:color w:val="000000"/>
              </w:rPr>
              <w:t>.</w:t>
            </w:r>
          </w:p>
          <w:p w:rsidR="000B426E" w:rsidRPr="002A3827" w:rsidRDefault="000B426E" w:rsidP="003D2A83">
            <w:pPr>
              <w:jc w:val="both"/>
              <w:rPr>
                <w:rFonts w:eastAsia="Times New Roman" w:cs="Times New Roman"/>
                <w:color w:val="000000"/>
              </w:rPr>
            </w:pPr>
            <w:r>
              <w:rPr>
                <w:rFonts w:eastAsia="Times New Roman" w:cs="Times New Roman"/>
                <w:color w:val="000000"/>
              </w:rPr>
              <w:t xml:space="preserve">A városon belül hálózat költséghatékony bővítése érdekében vizsgálni kell annak bővítésének lehetőségét utak, sávok, létesítmények vagy egyéb forgalomtechnikai megoldások figyelembe vételével. </w:t>
            </w:r>
          </w:p>
        </w:tc>
        <w:tc>
          <w:tcPr>
            <w:tcW w:w="850" w:type="dxa"/>
            <w:vAlign w:val="center"/>
          </w:tcPr>
          <w:p w:rsidR="000B426E" w:rsidRPr="00041E25" w:rsidRDefault="000B426E" w:rsidP="008560CC">
            <w:pPr>
              <w:jc w:val="center"/>
              <w:rPr>
                <w:rFonts w:eastAsia="Times New Roman" w:cs="Times New Roman"/>
                <w:b/>
                <w:color w:val="000000"/>
              </w:rPr>
            </w:pPr>
            <w:r w:rsidRPr="00041E25">
              <w:rPr>
                <w:rFonts w:eastAsia="Times New Roman" w:cs="Times New Roman"/>
                <w:b/>
                <w:color w:val="000000"/>
              </w:rPr>
              <w:lastRenderedPageBreak/>
              <w:t>TOP</w:t>
            </w:r>
          </w:p>
        </w:tc>
      </w:tr>
      <w:tr w:rsidR="000B426E" w:rsidRPr="002A3827" w:rsidTr="008560CC">
        <w:trPr>
          <w:trHeight w:val="284"/>
        </w:trPr>
        <w:tc>
          <w:tcPr>
            <w:tcW w:w="2057" w:type="dxa"/>
            <w:tcBorders>
              <w:left w:val="nil"/>
            </w:tcBorders>
            <w:shd w:val="clear" w:color="auto" w:fill="auto"/>
            <w:vAlign w:val="center"/>
            <w:hideMark/>
          </w:tcPr>
          <w:p w:rsidR="000B426E" w:rsidRPr="002A3827" w:rsidRDefault="000B426E" w:rsidP="008560CC">
            <w:pPr>
              <w:rPr>
                <w:rFonts w:eastAsia="Times New Roman" w:cs="Times New Roman"/>
                <w:color w:val="000000"/>
              </w:rPr>
            </w:pPr>
            <w:r w:rsidRPr="009F19C9">
              <w:rPr>
                <w:rFonts w:ascii="Calibri" w:eastAsia="Times New Roman" w:hAnsi="Calibri" w:cs="Times New Roman"/>
                <w:color w:val="000000"/>
              </w:rPr>
              <w:lastRenderedPageBreak/>
              <w:t>Orvostörténeti múzeum kialakítása a régi kórház egyik épületében</w:t>
            </w:r>
          </w:p>
        </w:tc>
        <w:tc>
          <w:tcPr>
            <w:tcW w:w="6112" w:type="dxa"/>
            <w:shd w:val="clear" w:color="auto" w:fill="auto"/>
            <w:vAlign w:val="center"/>
            <w:hideMark/>
          </w:tcPr>
          <w:p w:rsidR="000B426E" w:rsidRDefault="000B426E" w:rsidP="008560CC">
            <w:pPr>
              <w:jc w:val="both"/>
              <w:rPr>
                <w:rFonts w:eastAsia="Times New Roman" w:cs="Times New Roman"/>
                <w:color w:val="000000"/>
              </w:rPr>
            </w:pPr>
            <w:r w:rsidRPr="009F19C9">
              <w:rPr>
                <w:rFonts w:eastAsia="Times New Roman" w:cs="Times New Roman"/>
                <w:color w:val="000000"/>
              </w:rPr>
              <w:t xml:space="preserve">A városhoz kapcsolódó orvos- és gyógyszerésztudományi területen kiemelkedő személyek életét és munkásságát bemutató gyűjtemény kialakítása. </w:t>
            </w:r>
          </w:p>
          <w:p w:rsidR="000B426E" w:rsidRPr="002A3827" w:rsidRDefault="000B426E" w:rsidP="008560CC">
            <w:pPr>
              <w:jc w:val="both"/>
              <w:rPr>
                <w:rFonts w:eastAsia="Times New Roman" w:cs="Times New Roman"/>
                <w:color w:val="000000"/>
              </w:rPr>
            </w:pPr>
            <w:r w:rsidRPr="009F19C9">
              <w:rPr>
                <w:rFonts w:eastAsia="Times New Roman" w:cs="Times New Roman"/>
                <w:color w:val="000000"/>
              </w:rPr>
              <w:t xml:space="preserve">A projekt célja </w:t>
            </w:r>
            <w:r w:rsidRPr="00C31815">
              <w:rPr>
                <w:rFonts w:eastAsia="Times New Roman" w:cs="Times New Roman"/>
                <w:b/>
                <w:color w:val="000000"/>
              </w:rPr>
              <w:t>a város turisztikai palettájának színesítése</w:t>
            </w:r>
            <w:r w:rsidRPr="009F19C9">
              <w:rPr>
                <w:rFonts w:eastAsia="Times New Roman" w:cs="Times New Roman"/>
                <w:color w:val="000000"/>
              </w:rPr>
              <w:t>, a helyi identitás erősítése, az értékek megőrzése.</w:t>
            </w:r>
          </w:p>
        </w:tc>
        <w:tc>
          <w:tcPr>
            <w:tcW w:w="850" w:type="dxa"/>
            <w:vAlign w:val="center"/>
          </w:tcPr>
          <w:p w:rsidR="000B426E" w:rsidRPr="00041E25" w:rsidRDefault="000B426E" w:rsidP="008560CC">
            <w:pPr>
              <w:jc w:val="center"/>
              <w:rPr>
                <w:rFonts w:eastAsia="Times New Roman" w:cs="Times New Roman"/>
                <w:b/>
                <w:color w:val="000000"/>
              </w:rPr>
            </w:pPr>
            <w:r w:rsidRPr="00041E25">
              <w:rPr>
                <w:rFonts w:eastAsia="Times New Roman" w:cs="Times New Roman"/>
                <w:b/>
                <w:color w:val="000000"/>
              </w:rPr>
              <w:t>TOP</w:t>
            </w:r>
          </w:p>
        </w:tc>
      </w:tr>
      <w:tr w:rsidR="000B426E" w:rsidRPr="002A3827" w:rsidTr="008560CC">
        <w:trPr>
          <w:trHeight w:val="284"/>
        </w:trPr>
        <w:tc>
          <w:tcPr>
            <w:tcW w:w="2057" w:type="dxa"/>
            <w:tcBorders>
              <w:left w:val="nil"/>
            </w:tcBorders>
            <w:shd w:val="clear" w:color="auto" w:fill="auto"/>
            <w:vAlign w:val="center"/>
          </w:tcPr>
          <w:p w:rsidR="000B426E" w:rsidRPr="009F19C9" w:rsidRDefault="000B426E" w:rsidP="008560CC">
            <w:pPr>
              <w:rPr>
                <w:rFonts w:ascii="Calibri" w:eastAsia="Times New Roman" w:hAnsi="Calibri" w:cs="Times New Roman"/>
                <w:color w:val="000000"/>
              </w:rPr>
            </w:pPr>
            <w:r>
              <w:rPr>
                <w:rFonts w:ascii="Calibri" w:eastAsia="Times New Roman" w:hAnsi="Calibri" w:cs="Times New Roman"/>
                <w:color w:val="000000"/>
              </w:rPr>
              <w:t>T</w:t>
            </w:r>
            <w:r w:rsidRPr="009F19C9">
              <w:rPr>
                <w:rFonts w:ascii="Calibri" w:eastAsia="Times New Roman" w:hAnsi="Calibri" w:cs="Times New Roman"/>
                <w:color w:val="000000"/>
              </w:rPr>
              <w:t>ermészettudományi raktár műemléképületének felújítása, kiállítótér létrehozása, a hozzá kapcsolódó infrastruktúra kiépítése</w:t>
            </w:r>
          </w:p>
        </w:tc>
        <w:tc>
          <w:tcPr>
            <w:tcW w:w="6112" w:type="dxa"/>
            <w:shd w:val="clear" w:color="auto" w:fill="auto"/>
            <w:vAlign w:val="center"/>
          </w:tcPr>
          <w:p w:rsidR="000B426E" w:rsidRDefault="000B426E" w:rsidP="008560CC">
            <w:pPr>
              <w:jc w:val="both"/>
              <w:rPr>
                <w:rFonts w:eastAsia="Times New Roman" w:cs="Times New Roman"/>
                <w:color w:val="000000"/>
              </w:rPr>
            </w:pPr>
            <w:r w:rsidRPr="009F19C9">
              <w:rPr>
                <w:rFonts w:eastAsia="Times New Roman" w:cs="Times New Roman"/>
                <w:color w:val="000000"/>
              </w:rPr>
              <w:t xml:space="preserve">A Petőfi út 30. alatti épületben </w:t>
            </w:r>
            <w:r>
              <w:rPr>
                <w:rFonts w:eastAsia="Times New Roman" w:cs="Times New Roman"/>
                <w:color w:val="000000"/>
              </w:rPr>
              <w:t xml:space="preserve">ma a Természettudományi Múzeum </w:t>
            </w:r>
            <w:r w:rsidRPr="009F19C9">
              <w:rPr>
                <w:rFonts w:eastAsia="Times New Roman" w:cs="Times New Roman"/>
                <w:color w:val="000000"/>
              </w:rPr>
              <w:t>raktára helyezkedik el méltatlan körülmények között. Az épület Gyöng</w:t>
            </w:r>
            <w:r>
              <w:rPr>
                <w:rFonts w:eastAsia="Times New Roman" w:cs="Times New Roman"/>
                <w:color w:val="000000"/>
              </w:rPr>
              <w:t>yös legrégebbi főúri épülete, a</w:t>
            </w:r>
            <w:r w:rsidRPr="009F19C9">
              <w:rPr>
                <w:rFonts w:eastAsia="Times New Roman" w:cs="Times New Roman"/>
                <w:color w:val="000000"/>
              </w:rPr>
              <w:t>m</w:t>
            </w:r>
            <w:r>
              <w:rPr>
                <w:rFonts w:eastAsia="Times New Roman" w:cs="Times New Roman"/>
                <w:color w:val="000000"/>
              </w:rPr>
              <w:t>e</w:t>
            </w:r>
            <w:r w:rsidRPr="009F19C9">
              <w:rPr>
                <w:rFonts w:eastAsia="Times New Roman" w:cs="Times New Roman"/>
                <w:color w:val="000000"/>
              </w:rPr>
              <w:t xml:space="preserve">ly műemléki védelem alatt áll. </w:t>
            </w:r>
          </w:p>
          <w:p w:rsidR="000B426E" w:rsidRPr="009F19C9" w:rsidRDefault="000B426E" w:rsidP="008560CC">
            <w:pPr>
              <w:jc w:val="both"/>
              <w:rPr>
                <w:rFonts w:eastAsia="Times New Roman" w:cs="Times New Roman"/>
                <w:color w:val="000000"/>
              </w:rPr>
            </w:pPr>
            <w:r w:rsidRPr="009F19C9">
              <w:rPr>
                <w:rFonts w:eastAsia="Times New Roman" w:cs="Times New Roman"/>
                <w:color w:val="000000"/>
              </w:rPr>
              <w:t>A projekt keret</w:t>
            </w:r>
            <w:r>
              <w:rPr>
                <w:rFonts w:eastAsia="Times New Roman" w:cs="Times New Roman"/>
                <w:color w:val="000000"/>
              </w:rPr>
              <w:t>ében megtörténik az épület felú</w:t>
            </w:r>
            <w:r w:rsidRPr="009F19C9">
              <w:rPr>
                <w:rFonts w:eastAsia="Times New Roman" w:cs="Times New Roman"/>
                <w:color w:val="000000"/>
              </w:rPr>
              <w:t>j</w:t>
            </w:r>
            <w:r>
              <w:rPr>
                <w:rFonts w:eastAsia="Times New Roman" w:cs="Times New Roman"/>
                <w:color w:val="000000"/>
              </w:rPr>
              <w:t>í</w:t>
            </w:r>
            <w:r w:rsidRPr="009F19C9">
              <w:rPr>
                <w:rFonts w:eastAsia="Times New Roman" w:cs="Times New Roman"/>
                <w:color w:val="000000"/>
              </w:rPr>
              <w:t>tása, az itt őrzött tárgyakból pedig egy Gyöngyös helytörténeti értékeit bemutató ún. látványr</w:t>
            </w:r>
            <w:r>
              <w:rPr>
                <w:rFonts w:eastAsia="Times New Roman" w:cs="Times New Roman"/>
                <w:color w:val="000000"/>
              </w:rPr>
              <w:t>aktár-kiállítótér létrehozása, me</w:t>
            </w:r>
            <w:r w:rsidRPr="009F19C9">
              <w:rPr>
                <w:rFonts w:eastAsia="Times New Roman" w:cs="Times New Roman"/>
                <w:color w:val="000000"/>
              </w:rPr>
              <w:t>lye</w:t>
            </w:r>
            <w:r>
              <w:rPr>
                <w:rFonts w:eastAsia="Times New Roman" w:cs="Times New Roman"/>
                <w:color w:val="000000"/>
              </w:rPr>
              <w:t>k</w:t>
            </w:r>
            <w:r w:rsidRPr="009F19C9">
              <w:rPr>
                <w:rFonts w:eastAsia="Times New Roman" w:cs="Times New Roman"/>
                <w:color w:val="000000"/>
              </w:rPr>
              <w:t xml:space="preserve"> a város turisztikai kínálatát is színesít</w:t>
            </w:r>
            <w:r>
              <w:rPr>
                <w:rFonts w:eastAsia="Times New Roman" w:cs="Times New Roman"/>
                <w:color w:val="000000"/>
              </w:rPr>
              <w:t>i</w:t>
            </w:r>
            <w:r w:rsidRPr="009F19C9">
              <w:rPr>
                <w:rFonts w:eastAsia="Times New Roman" w:cs="Times New Roman"/>
                <w:color w:val="000000"/>
              </w:rPr>
              <w:t>k. A projekt része a kapcsolódó infrastruktúra ki</w:t>
            </w:r>
            <w:r>
              <w:rPr>
                <w:rFonts w:eastAsia="Times New Roman" w:cs="Times New Roman"/>
                <w:color w:val="000000"/>
              </w:rPr>
              <w:t>a</w:t>
            </w:r>
            <w:r w:rsidRPr="009F19C9">
              <w:rPr>
                <w:rFonts w:eastAsia="Times New Roman" w:cs="Times New Roman"/>
                <w:color w:val="000000"/>
              </w:rPr>
              <w:t>lakítás</w:t>
            </w:r>
            <w:r>
              <w:rPr>
                <w:rFonts w:eastAsia="Times New Roman" w:cs="Times New Roman"/>
                <w:color w:val="000000"/>
              </w:rPr>
              <w:t>a (kávézó, vizesblokk), illetve</w:t>
            </w:r>
            <w:r w:rsidRPr="009F19C9">
              <w:rPr>
                <w:rFonts w:eastAsia="Times New Roman" w:cs="Times New Roman"/>
                <w:color w:val="000000"/>
              </w:rPr>
              <w:t xml:space="preserve"> a mű</w:t>
            </w:r>
            <w:r>
              <w:rPr>
                <w:rFonts w:eastAsia="Times New Roman" w:cs="Times New Roman"/>
                <w:color w:val="000000"/>
              </w:rPr>
              <w:t>emléképület épülettartozékainak</w:t>
            </w:r>
            <w:r w:rsidRPr="009F19C9">
              <w:rPr>
                <w:rFonts w:eastAsia="Times New Roman" w:cs="Times New Roman"/>
                <w:color w:val="000000"/>
              </w:rPr>
              <w:t>, díszítőelemeinek és az épülethez kötött műtárgyainak szakszerű restaurálása.</w:t>
            </w:r>
          </w:p>
        </w:tc>
        <w:tc>
          <w:tcPr>
            <w:tcW w:w="850" w:type="dxa"/>
            <w:vAlign w:val="center"/>
          </w:tcPr>
          <w:p w:rsidR="000B426E" w:rsidRPr="00041E25" w:rsidRDefault="000B426E" w:rsidP="008560CC">
            <w:pPr>
              <w:jc w:val="center"/>
              <w:rPr>
                <w:rFonts w:eastAsia="Times New Roman" w:cs="Times New Roman"/>
                <w:b/>
                <w:color w:val="000000"/>
              </w:rPr>
            </w:pPr>
            <w:r w:rsidRPr="00041E25">
              <w:rPr>
                <w:rFonts w:eastAsia="Times New Roman" w:cs="Times New Roman"/>
                <w:b/>
                <w:color w:val="000000"/>
              </w:rPr>
              <w:t>TOP</w:t>
            </w:r>
          </w:p>
        </w:tc>
      </w:tr>
      <w:tr w:rsidR="006C0534" w:rsidRPr="006C0534" w:rsidTr="008560CC">
        <w:trPr>
          <w:trHeight w:val="284"/>
        </w:trPr>
        <w:tc>
          <w:tcPr>
            <w:tcW w:w="2057" w:type="dxa"/>
            <w:tcBorders>
              <w:left w:val="nil"/>
            </w:tcBorders>
            <w:shd w:val="clear" w:color="auto" w:fill="auto"/>
            <w:vAlign w:val="center"/>
          </w:tcPr>
          <w:p w:rsidR="00547CCA" w:rsidRPr="006C0534" w:rsidRDefault="00547CCA" w:rsidP="00547CCA">
            <w:pPr>
              <w:pStyle w:val="Nincstrkz"/>
            </w:pPr>
            <w:r w:rsidRPr="006C0534">
              <w:t xml:space="preserve">Gyöngy </w:t>
            </w:r>
            <w:r w:rsidR="000B426E" w:rsidRPr="006C0534">
              <w:t xml:space="preserve">Nemzetközi </w:t>
            </w:r>
            <w:r w:rsidRPr="006C0534">
              <w:t>Folklórfesztivál,</w:t>
            </w:r>
          </w:p>
          <w:p w:rsidR="000B426E" w:rsidRPr="006C0534" w:rsidRDefault="00547CCA" w:rsidP="006E4F77">
            <w:pPr>
              <w:pStyle w:val="Nincstrkz"/>
            </w:pPr>
            <w:proofErr w:type="spellStart"/>
            <w:r w:rsidRPr="006C0534">
              <w:t>N.</w:t>
            </w:r>
            <w:r w:rsidR="000B426E" w:rsidRPr="006C0534">
              <w:t>betyártalálkozó</w:t>
            </w:r>
            <w:proofErr w:type="spellEnd"/>
            <w:r w:rsidR="000B426E" w:rsidRPr="006C0534">
              <w:t xml:space="preserve"> rendezvény helyszínének infras</w:t>
            </w:r>
            <w:r w:rsidR="003D2A83" w:rsidRPr="006C0534">
              <w:t>tr</w:t>
            </w:r>
            <w:r w:rsidR="000B426E" w:rsidRPr="006C0534">
              <w:t>ukturális fejlesztése</w:t>
            </w:r>
          </w:p>
        </w:tc>
        <w:tc>
          <w:tcPr>
            <w:tcW w:w="6112" w:type="dxa"/>
            <w:shd w:val="clear" w:color="auto" w:fill="auto"/>
            <w:vAlign w:val="center"/>
          </w:tcPr>
          <w:p w:rsidR="000B426E" w:rsidRPr="006C0534" w:rsidRDefault="000B426E" w:rsidP="008560CC">
            <w:pPr>
              <w:jc w:val="both"/>
              <w:rPr>
                <w:rFonts w:eastAsia="Times New Roman" w:cs="Times New Roman"/>
              </w:rPr>
            </w:pPr>
            <w:r w:rsidRPr="006C0534">
              <w:rPr>
                <w:rFonts w:eastAsia="Times New Roman" w:cs="Times New Roman"/>
              </w:rPr>
              <w:t>A rendezvények helyszínének infrastrukturális fejlesztése (Nemzetközi betyártalálkozó, Gyöngy Nemzetközi Folklórfesztivál)</w:t>
            </w:r>
          </w:p>
        </w:tc>
        <w:tc>
          <w:tcPr>
            <w:tcW w:w="850" w:type="dxa"/>
            <w:vAlign w:val="center"/>
          </w:tcPr>
          <w:p w:rsidR="000B426E" w:rsidRPr="006C0534" w:rsidRDefault="000B426E" w:rsidP="008560CC">
            <w:pPr>
              <w:jc w:val="center"/>
              <w:rPr>
                <w:rFonts w:eastAsia="Times New Roman" w:cs="Times New Roman"/>
                <w:b/>
              </w:rPr>
            </w:pPr>
            <w:r w:rsidRPr="006C0534">
              <w:rPr>
                <w:rFonts w:eastAsia="Times New Roman" w:cs="Times New Roman"/>
                <w:b/>
              </w:rPr>
              <w:t>TOP</w:t>
            </w:r>
          </w:p>
        </w:tc>
      </w:tr>
      <w:tr w:rsidR="006C0534" w:rsidRPr="006C0534" w:rsidTr="008560CC">
        <w:trPr>
          <w:trHeight w:val="284"/>
        </w:trPr>
        <w:tc>
          <w:tcPr>
            <w:tcW w:w="2057" w:type="dxa"/>
            <w:tcBorders>
              <w:left w:val="nil"/>
            </w:tcBorders>
            <w:shd w:val="clear" w:color="auto" w:fill="auto"/>
            <w:vAlign w:val="center"/>
          </w:tcPr>
          <w:p w:rsidR="000B426E" w:rsidRPr="006C0534" w:rsidRDefault="000B426E" w:rsidP="008560CC">
            <w:pPr>
              <w:rPr>
                <w:rFonts w:ascii="Calibri" w:eastAsia="Times New Roman" w:hAnsi="Calibri" w:cs="Times New Roman"/>
              </w:rPr>
            </w:pPr>
            <w:r w:rsidRPr="006C0534">
              <w:rPr>
                <w:rFonts w:ascii="Calibri" w:eastAsia="Times New Roman" w:hAnsi="Calibri" w:cs="Times New Roman"/>
              </w:rPr>
              <w:t xml:space="preserve">Borturizmus </w:t>
            </w:r>
          </w:p>
        </w:tc>
        <w:tc>
          <w:tcPr>
            <w:tcW w:w="6112" w:type="dxa"/>
            <w:shd w:val="clear" w:color="auto" w:fill="auto"/>
            <w:vAlign w:val="center"/>
          </w:tcPr>
          <w:p w:rsidR="000B426E" w:rsidRPr="006C0534" w:rsidRDefault="000B426E" w:rsidP="008560CC">
            <w:pPr>
              <w:jc w:val="both"/>
              <w:rPr>
                <w:rFonts w:eastAsia="Times New Roman" w:cs="Times New Roman"/>
              </w:rPr>
            </w:pPr>
            <w:proofErr w:type="spellStart"/>
            <w:r w:rsidRPr="006C0534">
              <w:rPr>
                <w:rFonts w:eastAsia="Times New Roman" w:cs="Times New Roman"/>
              </w:rPr>
              <w:t>Farkasmály</w:t>
            </w:r>
            <w:proofErr w:type="spellEnd"/>
            <w:r w:rsidRPr="006C0534">
              <w:rPr>
                <w:rFonts w:eastAsia="Times New Roman" w:cs="Times New Roman"/>
              </w:rPr>
              <w:t>, mint a város korábbi vigalmi negyede és a helyi borkultúra egykori központja napjainkban is alkalmas lehet a helyi borászati kultúra, kapcsolódó rendezvényeik lebonyolítására. Ehhez elengedhetetlen a terület infrastruktúrájának javítása (közlekedés, közmű, pincék korszerűsítése, parkolók kialakítása) és a civil és szakmai együttműködések erősítése, ösztönzése.</w:t>
            </w:r>
          </w:p>
          <w:p w:rsidR="006E4F77" w:rsidRPr="006C0534" w:rsidRDefault="006E4F77" w:rsidP="006E4F77">
            <w:pPr>
              <w:jc w:val="both"/>
              <w:rPr>
                <w:rFonts w:eastAsia="Times New Roman" w:cs="Times New Roman"/>
              </w:rPr>
            </w:pPr>
            <w:r w:rsidRPr="006C0534">
              <w:rPr>
                <w:rFonts w:eastAsia="Times New Roman" w:cs="Times New Roman"/>
              </w:rPr>
              <w:lastRenderedPageBreak/>
              <w:t>A városi Borpalota főépületének hasznosítása turisztikai célra lenne optimális, a meglévő magas színvonalú borászati tevékenység mellett.</w:t>
            </w:r>
          </w:p>
        </w:tc>
        <w:tc>
          <w:tcPr>
            <w:tcW w:w="850" w:type="dxa"/>
            <w:vAlign w:val="center"/>
          </w:tcPr>
          <w:p w:rsidR="000B426E" w:rsidRPr="006C0534" w:rsidRDefault="000B426E" w:rsidP="008560CC">
            <w:pPr>
              <w:jc w:val="center"/>
              <w:rPr>
                <w:rFonts w:eastAsia="Times New Roman" w:cs="Times New Roman"/>
                <w:b/>
              </w:rPr>
            </w:pPr>
          </w:p>
        </w:tc>
      </w:tr>
    </w:tbl>
    <w:p w:rsidR="000B426E" w:rsidRPr="006C0534" w:rsidRDefault="000B426E" w:rsidP="00934ED0">
      <w:pPr>
        <w:pStyle w:val="Cmsor2"/>
        <w:numPr>
          <w:ilvl w:val="1"/>
          <w:numId w:val="19"/>
        </w:numPr>
        <w:spacing w:after="240"/>
        <w:rPr>
          <w:b/>
          <w:color w:val="auto"/>
        </w:rPr>
      </w:pPr>
      <w:bookmarkStart w:id="41" w:name="_Toc419141699"/>
      <w:bookmarkStart w:id="42" w:name="_Toc431553725"/>
      <w:r w:rsidRPr="006C0534">
        <w:rPr>
          <w:b/>
          <w:color w:val="auto"/>
        </w:rPr>
        <w:lastRenderedPageBreak/>
        <w:t>Társadalmi megújulás</w:t>
      </w:r>
      <w:bookmarkEnd w:id="41"/>
      <w:bookmarkEnd w:id="42"/>
    </w:p>
    <w:p w:rsidR="000B426E" w:rsidRPr="006C0534" w:rsidRDefault="000B426E" w:rsidP="00934ED0">
      <w:pPr>
        <w:pStyle w:val="Cmsor3"/>
        <w:numPr>
          <w:ilvl w:val="2"/>
          <w:numId w:val="19"/>
        </w:numPr>
        <w:spacing w:after="240"/>
        <w:rPr>
          <w:b/>
          <w:color w:val="auto"/>
        </w:rPr>
      </w:pPr>
      <w:bookmarkStart w:id="43" w:name="_Toc419141700"/>
      <w:bookmarkStart w:id="44" w:name="_Toc431553726"/>
      <w:r w:rsidRPr="006C0534">
        <w:rPr>
          <w:b/>
          <w:color w:val="auto"/>
        </w:rPr>
        <w:t>Humán ellátását biztosító intézmények korszerűsítése</w:t>
      </w:r>
      <w:bookmarkEnd w:id="43"/>
      <w:bookmarkEnd w:id="44"/>
    </w:p>
    <w:tbl>
      <w:tblPr>
        <w:tblW w:w="9017" w:type="dxa"/>
        <w:tblInd w:w="55" w:type="dxa"/>
        <w:tblCellMar>
          <w:left w:w="70" w:type="dxa"/>
          <w:right w:w="70" w:type="dxa"/>
        </w:tblCellMar>
        <w:tblLook w:val="04A0" w:firstRow="1" w:lastRow="0" w:firstColumn="1" w:lastColumn="0" w:noHBand="0" w:noVBand="1"/>
      </w:tblPr>
      <w:tblGrid>
        <w:gridCol w:w="1876"/>
        <w:gridCol w:w="6149"/>
        <w:gridCol w:w="992"/>
      </w:tblGrid>
      <w:tr w:rsidR="006C0534" w:rsidRPr="006C0534" w:rsidTr="008560CC">
        <w:trPr>
          <w:trHeight w:val="1841"/>
        </w:trPr>
        <w:tc>
          <w:tcPr>
            <w:tcW w:w="1876" w:type="dxa"/>
            <w:shd w:val="clear" w:color="auto" w:fill="auto"/>
            <w:vAlign w:val="center"/>
          </w:tcPr>
          <w:p w:rsidR="000B426E" w:rsidRPr="006C0534" w:rsidRDefault="000B426E" w:rsidP="008560CC">
            <w:pPr>
              <w:rPr>
                <w:rFonts w:eastAsia="Times New Roman" w:cs="Times New Roman"/>
              </w:rPr>
            </w:pPr>
            <w:r w:rsidRPr="006C0534">
              <w:rPr>
                <w:rFonts w:eastAsia="Times New Roman" w:cs="Times New Roman"/>
              </w:rPr>
              <w:t>Gyöngyös város óvodáinak és bölcsődéinek átalakítása, felújítása, állapotjavítása, eszközvásárlás.</w:t>
            </w:r>
          </w:p>
        </w:tc>
        <w:tc>
          <w:tcPr>
            <w:tcW w:w="6149" w:type="dxa"/>
            <w:shd w:val="clear" w:color="auto" w:fill="auto"/>
            <w:vAlign w:val="center"/>
          </w:tcPr>
          <w:p w:rsidR="000B426E" w:rsidRPr="006C0534" w:rsidRDefault="000B426E" w:rsidP="008560CC">
            <w:pPr>
              <w:jc w:val="both"/>
              <w:rPr>
                <w:rFonts w:eastAsia="Times New Roman" w:cs="Times New Roman"/>
              </w:rPr>
            </w:pPr>
            <w:r w:rsidRPr="006C0534">
              <w:rPr>
                <w:rFonts w:eastAsia="Times New Roman" w:cs="Times New Roman"/>
                <w:b/>
              </w:rPr>
              <w:t>Bölcsődék, óvodák férőhelybővítése, átalakítása</w:t>
            </w:r>
            <w:r w:rsidRPr="006C0534">
              <w:rPr>
                <w:rFonts w:eastAsia="Times New Roman" w:cs="Times New Roman"/>
              </w:rPr>
              <w:t>, felújítása, állapotjavítása, konyhai eszközök, bútorok beszerzése, udvar, játszóudvar felújítása (udvari játékok, játéktároló létesítése, kerítés építése, javítása, zöldterület fejlesztés, növelése). A felújítás része az energetikai korszerűsítés a megújuló energiaforrások részarányának növelése.</w:t>
            </w:r>
          </w:p>
        </w:tc>
        <w:tc>
          <w:tcPr>
            <w:tcW w:w="992" w:type="dxa"/>
            <w:vAlign w:val="center"/>
          </w:tcPr>
          <w:p w:rsidR="000B426E" w:rsidRPr="006C0534" w:rsidRDefault="000B426E" w:rsidP="008560CC">
            <w:pPr>
              <w:jc w:val="center"/>
              <w:rPr>
                <w:rFonts w:eastAsia="Times New Roman" w:cs="Times New Roman"/>
                <w:b/>
              </w:rPr>
            </w:pPr>
            <w:r w:rsidRPr="006C0534">
              <w:rPr>
                <w:rFonts w:eastAsia="Times New Roman" w:cs="Times New Roman"/>
                <w:b/>
              </w:rPr>
              <w:t>TOP</w:t>
            </w:r>
          </w:p>
        </w:tc>
      </w:tr>
      <w:tr w:rsidR="000B426E" w:rsidRPr="002A3827" w:rsidTr="008560CC">
        <w:trPr>
          <w:trHeight w:val="1841"/>
        </w:trPr>
        <w:tc>
          <w:tcPr>
            <w:tcW w:w="1876" w:type="dxa"/>
            <w:shd w:val="clear" w:color="auto" w:fill="auto"/>
            <w:vAlign w:val="center"/>
            <w:hideMark/>
          </w:tcPr>
          <w:p w:rsidR="000B426E" w:rsidRPr="002A3827" w:rsidRDefault="000B426E" w:rsidP="008560CC">
            <w:pPr>
              <w:rPr>
                <w:rFonts w:eastAsia="Times New Roman" w:cs="Times New Roman"/>
                <w:color w:val="000000"/>
              </w:rPr>
            </w:pPr>
            <w:r w:rsidRPr="00EA625B">
              <w:rPr>
                <w:rFonts w:eastAsia="Times New Roman" w:cs="Times New Roman"/>
                <w:color w:val="000000"/>
              </w:rPr>
              <w:t>Háziorvo</w:t>
            </w:r>
            <w:r>
              <w:rPr>
                <w:rFonts w:eastAsia="Times New Roman" w:cs="Times New Roman"/>
                <w:color w:val="000000"/>
              </w:rPr>
              <w:t xml:space="preserve">si rendelők, védőnői szolgálat </w:t>
            </w:r>
            <w:r w:rsidRPr="00EA625B">
              <w:rPr>
                <w:rFonts w:eastAsia="Times New Roman" w:cs="Times New Roman"/>
                <w:color w:val="000000"/>
              </w:rPr>
              <w:t>felújítása, eszközbeszerzés</w:t>
            </w:r>
          </w:p>
        </w:tc>
        <w:tc>
          <w:tcPr>
            <w:tcW w:w="6149" w:type="dxa"/>
            <w:shd w:val="clear" w:color="auto" w:fill="auto"/>
            <w:vAlign w:val="center"/>
            <w:hideMark/>
          </w:tcPr>
          <w:p w:rsidR="000B426E" w:rsidRPr="002A3827" w:rsidRDefault="000B426E" w:rsidP="008560CC">
            <w:pPr>
              <w:jc w:val="both"/>
              <w:rPr>
                <w:rFonts w:eastAsia="Times New Roman" w:cs="Times New Roman"/>
                <w:color w:val="000000"/>
              </w:rPr>
            </w:pPr>
            <w:r w:rsidRPr="0000629E">
              <w:rPr>
                <w:rFonts w:eastAsia="Times New Roman" w:cs="Times New Roman"/>
                <w:b/>
              </w:rPr>
              <w:t xml:space="preserve">Önkormányzati tulajdonú </w:t>
            </w:r>
            <w:r>
              <w:rPr>
                <w:rFonts w:eastAsia="Times New Roman" w:cs="Times New Roman"/>
                <w:b/>
                <w:color w:val="000000"/>
              </w:rPr>
              <w:t>h</w:t>
            </w:r>
            <w:r w:rsidRPr="00C31815">
              <w:rPr>
                <w:rFonts w:eastAsia="Times New Roman" w:cs="Times New Roman"/>
                <w:b/>
                <w:color w:val="000000"/>
              </w:rPr>
              <w:t>áziorvosi rendelők</w:t>
            </w:r>
            <w:r w:rsidRPr="00EA625B">
              <w:rPr>
                <w:rFonts w:eastAsia="Times New Roman" w:cs="Times New Roman"/>
                <w:color w:val="000000"/>
              </w:rPr>
              <w:t xml:space="preserve"> épületének felújítása, </w:t>
            </w:r>
            <w:r>
              <w:rPr>
                <w:rFonts w:eastAsia="Times New Roman" w:cs="Times New Roman"/>
                <w:color w:val="000000"/>
              </w:rPr>
              <w:t>bútorbeszerzés, eszközbeszerzés</w:t>
            </w:r>
            <w:r w:rsidRPr="0000629E">
              <w:rPr>
                <w:rFonts w:eastAsia="Times New Roman" w:cs="Times New Roman"/>
              </w:rPr>
              <w:t>, akadálymentesítés.</w:t>
            </w:r>
          </w:p>
        </w:tc>
        <w:tc>
          <w:tcPr>
            <w:tcW w:w="992" w:type="dxa"/>
            <w:vAlign w:val="center"/>
          </w:tcPr>
          <w:p w:rsidR="000B426E" w:rsidRPr="00C31815" w:rsidRDefault="000B426E" w:rsidP="008560CC">
            <w:pPr>
              <w:jc w:val="center"/>
              <w:rPr>
                <w:rFonts w:eastAsia="Times New Roman" w:cs="Times New Roman"/>
                <w:b/>
                <w:color w:val="000000"/>
              </w:rPr>
            </w:pPr>
            <w:r>
              <w:rPr>
                <w:rFonts w:eastAsia="Times New Roman" w:cs="Times New Roman"/>
                <w:b/>
                <w:color w:val="000000"/>
              </w:rPr>
              <w:t>TOP</w:t>
            </w:r>
          </w:p>
        </w:tc>
      </w:tr>
    </w:tbl>
    <w:p w:rsidR="000B426E" w:rsidRPr="00AC681A" w:rsidRDefault="000B426E" w:rsidP="000B426E">
      <w:pPr>
        <w:spacing w:after="0"/>
      </w:pPr>
      <w:bookmarkStart w:id="45" w:name="_Toc419141701"/>
    </w:p>
    <w:p w:rsidR="000B426E" w:rsidRPr="006C0534" w:rsidRDefault="000B426E" w:rsidP="00934ED0">
      <w:pPr>
        <w:pStyle w:val="Cmsor3"/>
        <w:numPr>
          <w:ilvl w:val="2"/>
          <w:numId w:val="19"/>
        </w:numPr>
        <w:spacing w:after="240"/>
        <w:rPr>
          <w:b/>
          <w:color w:val="auto"/>
        </w:rPr>
      </w:pPr>
      <w:bookmarkStart w:id="46" w:name="_Toc431553727"/>
      <w:proofErr w:type="spellStart"/>
      <w:r w:rsidRPr="006C0534">
        <w:rPr>
          <w:b/>
          <w:color w:val="auto"/>
        </w:rPr>
        <w:t>Szegregált</w:t>
      </w:r>
      <w:proofErr w:type="spellEnd"/>
      <w:r w:rsidRPr="006C0534">
        <w:rPr>
          <w:b/>
          <w:color w:val="auto"/>
        </w:rPr>
        <w:t xml:space="preserve"> területek rehabilitációja</w:t>
      </w:r>
      <w:bookmarkEnd w:id="45"/>
      <w:bookmarkEnd w:id="46"/>
    </w:p>
    <w:tbl>
      <w:tblPr>
        <w:tblW w:w="9079" w:type="dxa"/>
        <w:tblInd w:w="53" w:type="dxa"/>
        <w:tblCellMar>
          <w:left w:w="70" w:type="dxa"/>
          <w:right w:w="70" w:type="dxa"/>
        </w:tblCellMar>
        <w:tblLook w:val="04A0" w:firstRow="1" w:lastRow="0" w:firstColumn="1" w:lastColumn="0" w:noHBand="0" w:noVBand="1"/>
      </w:tblPr>
      <w:tblGrid>
        <w:gridCol w:w="1808"/>
        <w:gridCol w:w="6219"/>
        <w:gridCol w:w="1052"/>
      </w:tblGrid>
      <w:tr w:rsidR="000B426E" w:rsidRPr="002A3827" w:rsidTr="008560CC">
        <w:trPr>
          <w:trHeight w:val="1643"/>
        </w:trPr>
        <w:tc>
          <w:tcPr>
            <w:tcW w:w="1808" w:type="dxa"/>
            <w:tcBorders>
              <w:top w:val="nil"/>
              <w:left w:val="nil"/>
            </w:tcBorders>
            <w:shd w:val="clear" w:color="auto" w:fill="auto"/>
            <w:vAlign w:val="center"/>
            <w:hideMark/>
          </w:tcPr>
          <w:p w:rsidR="000B426E" w:rsidRPr="00256A8D" w:rsidRDefault="000B426E" w:rsidP="008560CC">
            <w:pPr>
              <w:spacing w:after="0"/>
              <w:rPr>
                <w:rFonts w:eastAsia="Times New Roman" w:cs="Times New Roman"/>
                <w:color w:val="000000"/>
                <w:highlight w:val="yellow"/>
              </w:rPr>
            </w:pPr>
            <w:r w:rsidRPr="000E1876">
              <w:rPr>
                <w:rFonts w:eastAsia="Times New Roman" w:cs="Times New Roman"/>
                <w:color w:val="000000"/>
              </w:rPr>
              <w:t>Észak-nyugati városrész és a Z</w:t>
            </w:r>
            <w:r w:rsidR="003D2A83">
              <w:rPr>
                <w:rFonts w:eastAsia="Times New Roman" w:cs="Times New Roman"/>
                <w:color w:val="000000"/>
              </w:rPr>
              <w:t>s</w:t>
            </w:r>
            <w:r w:rsidRPr="000E1876">
              <w:rPr>
                <w:rFonts w:eastAsia="Times New Roman" w:cs="Times New Roman"/>
                <w:color w:val="000000"/>
              </w:rPr>
              <w:t>ellérköz rehabilitációja</w:t>
            </w:r>
          </w:p>
        </w:tc>
        <w:tc>
          <w:tcPr>
            <w:tcW w:w="6219" w:type="dxa"/>
            <w:tcBorders>
              <w:top w:val="nil"/>
            </w:tcBorders>
            <w:shd w:val="clear" w:color="auto" w:fill="auto"/>
            <w:vAlign w:val="center"/>
            <w:hideMark/>
          </w:tcPr>
          <w:p w:rsidR="000B426E" w:rsidRDefault="000B426E" w:rsidP="008560CC">
            <w:pPr>
              <w:spacing w:after="0"/>
              <w:jc w:val="both"/>
              <w:rPr>
                <w:rFonts w:eastAsia="Times New Roman" w:cs="Times New Roman"/>
                <w:color w:val="000000"/>
              </w:rPr>
            </w:pPr>
            <w:r w:rsidRPr="002A3827">
              <w:rPr>
                <w:rFonts w:eastAsia="Times New Roman" w:cs="Times New Roman"/>
                <w:color w:val="000000"/>
              </w:rPr>
              <w:t>A város talán l</w:t>
            </w:r>
            <w:r>
              <w:rPr>
                <w:rFonts w:eastAsia="Times New Roman" w:cs="Times New Roman"/>
                <w:color w:val="000000"/>
              </w:rPr>
              <w:t>egrosszabb helyzetben levő részei</w:t>
            </w:r>
            <w:r w:rsidRPr="002A3827">
              <w:rPr>
                <w:rFonts w:eastAsia="Times New Roman" w:cs="Times New Roman"/>
                <w:color w:val="000000"/>
              </w:rPr>
              <w:t xml:space="preserve">nek felzárkóztatása, a terület infrastruktúrájának, épületállományának, kereskedelmi ellátottságának fejlesztése. A projekt keretében megvalósul </w:t>
            </w:r>
            <w:r w:rsidRPr="00C31815">
              <w:rPr>
                <w:rFonts w:eastAsia="Times New Roman" w:cs="Times New Roman"/>
                <w:b/>
                <w:color w:val="000000"/>
              </w:rPr>
              <w:t>az önkormányzati bérlakás állomány minőségi átalakítása, bővítése</w:t>
            </w:r>
            <w:r w:rsidRPr="002A3827">
              <w:rPr>
                <w:rFonts w:eastAsia="Times New Roman" w:cs="Times New Roman"/>
                <w:color w:val="000000"/>
              </w:rPr>
              <w:t xml:space="preserve"> lehetővé téve magasabb minőségű szociális bérlakások, illetve bérlakások kialakítását, ami segítséget nyújthatna a város tervezett munkahely-teremtési elképzeléseinek megvalósításához</w:t>
            </w:r>
            <w:r>
              <w:rPr>
                <w:rFonts w:eastAsia="Times New Roman" w:cs="Times New Roman"/>
                <w:color w:val="000000"/>
              </w:rPr>
              <w:t>.</w:t>
            </w:r>
          </w:p>
          <w:p w:rsidR="000B426E" w:rsidRPr="002A3827" w:rsidRDefault="000B426E" w:rsidP="006E4F77">
            <w:pPr>
              <w:spacing w:after="0"/>
              <w:jc w:val="both"/>
              <w:rPr>
                <w:rFonts w:eastAsia="Times New Roman" w:cs="Times New Roman"/>
                <w:color w:val="000000"/>
              </w:rPr>
            </w:pPr>
            <w:r>
              <w:rPr>
                <w:rFonts w:eastAsia="Times New Roman" w:cs="Times New Roman"/>
                <w:color w:val="000000"/>
              </w:rPr>
              <w:t>Projekt része a l</w:t>
            </w:r>
            <w:r w:rsidRPr="00EA625B">
              <w:rPr>
                <w:rFonts w:eastAsia="Times New Roman" w:cs="Times New Roman"/>
                <w:color w:val="000000"/>
              </w:rPr>
              <w:t>epusztult, kicsi ingatlanok megvásárlá</w:t>
            </w:r>
            <w:r>
              <w:rPr>
                <w:rFonts w:eastAsia="Times New Roman" w:cs="Times New Roman"/>
                <w:color w:val="000000"/>
              </w:rPr>
              <w:t>sa vagy kisajátítása, bontása, b</w:t>
            </w:r>
            <w:r w:rsidRPr="00EA625B">
              <w:rPr>
                <w:rFonts w:eastAsia="Times New Roman" w:cs="Times New Roman"/>
                <w:color w:val="000000"/>
              </w:rPr>
              <w:t xml:space="preserve">érlakások </w:t>
            </w:r>
            <w:r>
              <w:rPr>
                <w:rFonts w:eastAsia="Times New Roman" w:cs="Times New Roman"/>
                <w:color w:val="000000"/>
              </w:rPr>
              <w:t>építése a lebontott területeken (p</w:t>
            </w:r>
            <w:r w:rsidRPr="00EA625B">
              <w:rPr>
                <w:rFonts w:eastAsia="Times New Roman" w:cs="Times New Roman"/>
                <w:color w:val="000000"/>
              </w:rPr>
              <w:t>l.: Óvoda utcában 12 lakásos társasház kialakítása, Petőfi S. u. 32-34. épület felújítása</w:t>
            </w:r>
            <w:r>
              <w:rPr>
                <w:rFonts w:eastAsia="Times New Roman" w:cs="Times New Roman"/>
                <w:color w:val="000000"/>
              </w:rPr>
              <w:t xml:space="preserve">, </w:t>
            </w:r>
            <w:r w:rsidRPr="0000629E">
              <w:rPr>
                <w:rFonts w:eastAsia="Times New Roman" w:cs="Times New Roman"/>
              </w:rPr>
              <w:t>közösségi célú hasznosítása</w:t>
            </w:r>
            <w:r w:rsidRPr="00EA625B">
              <w:rPr>
                <w:rFonts w:eastAsia="Times New Roman" w:cs="Times New Roman"/>
                <w:color w:val="000000"/>
              </w:rPr>
              <w:t>)</w:t>
            </w:r>
            <w:r>
              <w:rPr>
                <w:rFonts w:eastAsia="Times New Roman" w:cs="Times New Roman"/>
                <w:color w:val="000000"/>
              </w:rPr>
              <w:t xml:space="preserve">, a </w:t>
            </w:r>
            <w:r w:rsidRPr="002A3827">
              <w:rPr>
                <w:rFonts w:eastAsia="Times New Roman" w:cs="Times New Roman"/>
                <w:color w:val="000000"/>
              </w:rPr>
              <w:t>lakosság integrációja</w:t>
            </w:r>
            <w:r>
              <w:rPr>
                <w:rFonts w:eastAsia="Times New Roman" w:cs="Times New Roman"/>
                <w:color w:val="000000"/>
              </w:rPr>
              <w:t xml:space="preserve">, </w:t>
            </w:r>
            <w:r w:rsidRPr="002A3827">
              <w:rPr>
                <w:rFonts w:eastAsia="Times New Roman" w:cs="Times New Roman"/>
                <w:color w:val="000000"/>
              </w:rPr>
              <w:t>befogadó közösség felkészítése</w:t>
            </w:r>
            <w:r>
              <w:rPr>
                <w:rFonts w:eastAsia="Times New Roman" w:cs="Times New Roman"/>
                <w:color w:val="000000"/>
              </w:rPr>
              <w:t xml:space="preserve">, </w:t>
            </w:r>
            <w:r w:rsidRPr="002A3827">
              <w:rPr>
                <w:rFonts w:eastAsia="Times New Roman" w:cs="Times New Roman"/>
                <w:color w:val="000000"/>
              </w:rPr>
              <w:t>képzés, szociális ellátás biztosítása</w:t>
            </w:r>
            <w:r>
              <w:rPr>
                <w:rFonts w:eastAsia="Times New Roman" w:cs="Times New Roman"/>
                <w:color w:val="000000"/>
              </w:rPr>
              <w:t>.</w:t>
            </w:r>
            <w:r>
              <w:rPr>
                <w:rFonts w:eastAsia="Times New Roman" w:cs="Times New Roman"/>
                <w:color w:val="000000"/>
              </w:rPr>
              <w:br/>
            </w:r>
            <w:r w:rsidR="006E4F77">
              <w:t xml:space="preserve">A Petőfi Sándor utca </w:t>
            </w:r>
            <w:r>
              <w:t>Zsellérközök rehabilitációja: 2015-ben a Csobánka utca – Tűz utca által határolt terület rendezése.</w:t>
            </w:r>
          </w:p>
        </w:tc>
        <w:tc>
          <w:tcPr>
            <w:tcW w:w="1052" w:type="dxa"/>
            <w:tcBorders>
              <w:top w:val="nil"/>
            </w:tcBorders>
            <w:vAlign w:val="center"/>
          </w:tcPr>
          <w:p w:rsidR="000B426E" w:rsidRPr="00041E25" w:rsidRDefault="000B426E" w:rsidP="008560CC">
            <w:pPr>
              <w:spacing w:after="0"/>
              <w:jc w:val="center"/>
              <w:rPr>
                <w:rFonts w:eastAsia="Times New Roman" w:cs="Times New Roman"/>
                <w:b/>
                <w:color w:val="000000"/>
              </w:rPr>
            </w:pPr>
            <w:r w:rsidRPr="00041E25">
              <w:rPr>
                <w:rFonts w:eastAsia="Times New Roman" w:cs="Times New Roman"/>
                <w:b/>
                <w:color w:val="000000"/>
              </w:rPr>
              <w:t>TOP</w:t>
            </w:r>
          </w:p>
        </w:tc>
      </w:tr>
    </w:tbl>
    <w:p w:rsidR="000B426E" w:rsidRDefault="000B426E" w:rsidP="000B426E">
      <w:pPr>
        <w:jc w:val="both"/>
        <w:rPr>
          <w:rFonts w:eastAsia="Times New Roman" w:cs="Times New Roman"/>
          <w:color w:val="000000"/>
        </w:rPr>
      </w:pPr>
      <w:bookmarkStart w:id="47" w:name="_Toc419141702"/>
    </w:p>
    <w:p w:rsidR="000B426E" w:rsidRDefault="000B426E" w:rsidP="000B426E">
      <w:pPr>
        <w:rPr>
          <w:rFonts w:eastAsia="Times New Roman" w:cs="Times New Roman"/>
          <w:color w:val="000000"/>
        </w:rPr>
      </w:pPr>
      <w:r>
        <w:rPr>
          <w:rFonts w:eastAsia="Times New Roman" w:cs="Times New Roman"/>
          <w:color w:val="000000"/>
        </w:rPr>
        <w:br w:type="page"/>
      </w:r>
    </w:p>
    <w:p w:rsidR="000B426E" w:rsidRPr="006C0534" w:rsidRDefault="000B426E" w:rsidP="00934ED0">
      <w:pPr>
        <w:pStyle w:val="Cmsor3"/>
        <w:numPr>
          <w:ilvl w:val="2"/>
          <w:numId w:val="19"/>
        </w:numPr>
        <w:spacing w:after="240"/>
        <w:rPr>
          <w:b/>
          <w:color w:val="auto"/>
        </w:rPr>
      </w:pPr>
      <w:bookmarkStart w:id="48" w:name="_Toc431553728"/>
      <w:r w:rsidRPr="006C0534">
        <w:rPr>
          <w:b/>
          <w:color w:val="auto"/>
        </w:rPr>
        <w:lastRenderedPageBreak/>
        <w:t>Helyi civil szervezetek, lakosság bevonásával közösségfejlesztő programok, kisebb beruházások megvalósítása</w:t>
      </w:r>
      <w:bookmarkEnd w:id="47"/>
      <w:bookmarkEnd w:id="48"/>
    </w:p>
    <w:p w:rsidR="000B426E" w:rsidRPr="002A3827" w:rsidRDefault="000B426E" w:rsidP="000B426E">
      <w:pPr>
        <w:jc w:val="both"/>
        <w:rPr>
          <w:rFonts w:eastAsia="Times New Roman" w:cs="Times New Roman"/>
          <w:color w:val="000000"/>
        </w:rPr>
      </w:pPr>
      <w:r w:rsidRPr="002A3827">
        <w:rPr>
          <w:rFonts w:eastAsia="Times New Roman" w:cs="Times New Roman"/>
          <w:color w:val="000000"/>
        </w:rPr>
        <w:t xml:space="preserve">Az alábbiakban tervezett programok alapvetően a helyi közösségek bevonásával megvalósuló fejlesztések támogatási lehetőségihez készültek. Ez a </w:t>
      </w:r>
      <w:proofErr w:type="spellStart"/>
      <w:r w:rsidRPr="002A3827">
        <w:rPr>
          <w:rFonts w:eastAsia="Times New Roman" w:cs="Times New Roman"/>
          <w:color w:val="000000"/>
        </w:rPr>
        <w:t>TOP-ból</w:t>
      </w:r>
      <w:proofErr w:type="spellEnd"/>
      <w:r w:rsidRPr="002A3827">
        <w:rPr>
          <w:rFonts w:eastAsia="Times New Roman" w:cs="Times New Roman"/>
          <w:color w:val="000000"/>
        </w:rPr>
        <w:t xml:space="preserve">, de </w:t>
      </w:r>
      <w:r>
        <w:rPr>
          <w:rFonts w:eastAsia="Times New Roman" w:cs="Times New Roman"/>
          <w:color w:val="000000"/>
        </w:rPr>
        <w:t>Heves</w:t>
      </w:r>
      <w:r w:rsidRPr="002A3827">
        <w:rPr>
          <w:rFonts w:eastAsia="Times New Roman" w:cs="Times New Roman"/>
          <w:color w:val="000000"/>
        </w:rPr>
        <w:t xml:space="preserve"> megyei kereten kívül elérhető forrás lesz a 10e lakos feletti önkormányzatok szám</w:t>
      </w:r>
      <w:r>
        <w:rPr>
          <w:rFonts w:eastAsia="Times New Roman" w:cs="Times New Roman"/>
          <w:color w:val="000000"/>
        </w:rPr>
        <w:t xml:space="preserve">ára (városonként kb. 600-1 000 </w:t>
      </w:r>
      <w:proofErr w:type="spellStart"/>
      <w:r>
        <w:rPr>
          <w:rFonts w:eastAsia="Times New Roman" w:cs="Times New Roman"/>
          <w:color w:val="000000"/>
        </w:rPr>
        <w:t>m</w:t>
      </w:r>
      <w:r w:rsidRPr="002A3827">
        <w:rPr>
          <w:rFonts w:eastAsia="Times New Roman" w:cs="Times New Roman"/>
          <w:color w:val="000000"/>
        </w:rPr>
        <w:t>F</w:t>
      </w:r>
      <w:r>
        <w:rPr>
          <w:rFonts w:eastAsia="Times New Roman" w:cs="Times New Roman"/>
          <w:color w:val="000000"/>
        </w:rPr>
        <w:t>t</w:t>
      </w:r>
      <w:proofErr w:type="spellEnd"/>
      <w:r w:rsidRPr="002A3827">
        <w:rPr>
          <w:rFonts w:eastAsia="Times New Roman" w:cs="Times New Roman"/>
          <w:color w:val="000000"/>
        </w:rPr>
        <w:t xml:space="preserve"> támogatás). Ugyanakkor az önkormányzatnak lehetősége van arra is, hogy az alábbi szempontokat érvényesítse a civil szervezetek, kulturális, vagy sport célú támogatásai során, akár a jelzettnél kisebb mértékben is.</w:t>
      </w:r>
    </w:p>
    <w:tbl>
      <w:tblPr>
        <w:tblW w:w="9019" w:type="dxa"/>
        <w:tblInd w:w="53" w:type="dxa"/>
        <w:tblCellMar>
          <w:left w:w="70" w:type="dxa"/>
          <w:right w:w="70" w:type="dxa"/>
        </w:tblCellMar>
        <w:tblLook w:val="04A0" w:firstRow="1" w:lastRow="0" w:firstColumn="1" w:lastColumn="0" w:noHBand="0" w:noVBand="1"/>
      </w:tblPr>
      <w:tblGrid>
        <w:gridCol w:w="1852"/>
        <w:gridCol w:w="6175"/>
        <w:gridCol w:w="992"/>
      </w:tblGrid>
      <w:tr w:rsidR="000B426E" w:rsidRPr="002A3827" w:rsidTr="008560CC">
        <w:trPr>
          <w:trHeight w:val="421"/>
        </w:trPr>
        <w:tc>
          <w:tcPr>
            <w:tcW w:w="1852" w:type="dxa"/>
            <w:tcBorders>
              <w:left w:val="nil"/>
            </w:tcBorders>
            <w:shd w:val="clear" w:color="auto" w:fill="auto"/>
            <w:vAlign w:val="center"/>
          </w:tcPr>
          <w:p w:rsidR="000B426E" w:rsidRDefault="000B426E" w:rsidP="008560CC">
            <w:pPr>
              <w:spacing w:after="0"/>
              <w:rPr>
                <w:rFonts w:eastAsia="Times New Roman" w:cs="Times New Roman"/>
                <w:color w:val="000000"/>
              </w:rPr>
            </w:pPr>
            <w:r w:rsidRPr="007C5E6E">
              <w:rPr>
                <w:rFonts w:eastAsia="Times New Roman" w:cs="Times New Roman"/>
                <w:color w:val="000000"/>
              </w:rPr>
              <w:t>A TOP 2.1 intézk</w:t>
            </w:r>
            <w:r>
              <w:rPr>
                <w:rFonts w:eastAsia="Times New Roman" w:cs="Times New Roman"/>
                <w:color w:val="000000"/>
              </w:rPr>
              <w:t xml:space="preserve">edéshez kapcsolódó </w:t>
            </w:r>
            <w:proofErr w:type="spellStart"/>
            <w:r>
              <w:rPr>
                <w:rFonts w:eastAsia="Times New Roman" w:cs="Times New Roman"/>
                <w:color w:val="000000"/>
              </w:rPr>
              <w:t>soft</w:t>
            </w:r>
            <w:proofErr w:type="spellEnd"/>
            <w:r>
              <w:rPr>
                <w:rFonts w:eastAsia="Times New Roman" w:cs="Times New Roman"/>
                <w:color w:val="000000"/>
              </w:rPr>
              <w:t xml:space="preserve"> projekt</w:t>
            </w:r>
          </w:p>
        </w:tc>
        <w:tc>
          <w:tcPr>
            <w:tcW w:w="6175" w:type="dxa"/>
            <w:shd w:val="clear" w:color="auto" w:fill="auto"/>
            <w:vAlign w:val="center"/>
          </w:tcPr>
          <w:p w:rsidR="000B426E" w:rsidRDefault="000B426E" w:rsidP="008560CC">
            <w:pPr>
              <w:spacing w:after="0"/>
              <w:rPr>
                <w:rFonts w:eastAsia="Times New Roman" w:cs="Times New Roman"/>
                <w:color w:val="000000"/>
              </w:rPr>
            </w:pPr>
            <w:r w:rsidRPr="00C31815">
              <w:rPr>
                <w:rFonts w:eastAsia="Times New Roman" w:cs="Times New Roman"/>
                <w:b/>
                <w:color w:val="000000"/>
              </w:rPr>
              <w:t>Bűnmegelőzést, közbiztonság javítását segítő intézkedések a CPTED elvek</w:t>
            </w:r>
            <w:r w:rsidRPr="0085048C">
              <w:rPr>
                <w:rFonts w:eastAsia="Times New Roman" w:cs="Times New Roman"/>
                <w:color w:val="000000"/>
              </w:rPr>
              <w:t xml:space="preserve"> (Bűnmegelőzési célú környezeti tervezés) </w:t>
            </w:r>
            <w:r w:rsidRPr="00C31815">
              <w:rPr>
                <w:rFonts w:eastAsia="Times New Roman" w:cs="Times New Roman"/>
                <w:b/>
                <w:color w:val="000000"/>
              </w:rPr>
              <w:t>figyelembevételével:</w:t>
            </w:r>
          </w:p>
          <w:p w:rsidR="000B426E" w:rsidRDefault="000B426E" w:rsidP="00934ED0">
            <w:pPr>
              <w:pStyle w:val="Listaszerbekezds"/>
              <w:numPr>
                <w:ilvl w:val="0"/>
                <w:numId w:val="6"/>
              </w:numPr>
              <w:spacing w:after="0" w:line="240" w:lineRule="auto"/>
              <w:jc w:val="both"/>
              <w:rPr>
                <w:rFonts w:eastAsia="Times New Roman" w:cs="Times New Roman"/>
                <w:color w:val="000000"/>
              </w:rPr>
            </w:pPr>
            <w:r>
              <w:rPr>
                <w:rFonts w:eastAsia="Times New Roman" w:cs="Times New Roman"/>
                <w:color w:val="000000"/>
              </w:rPr>
              <w:t>H</w:t>
            </w:r>
            <w:r w:rsidRPr="0085048C">
              <w:rPr>
                <w:rFonts w:eastAsia="Times New Roman" w:cs="Times New Roman"/>
                <w:color w:val="000000"/>
              </w:rPr>
              <w:t xml:space="preserve">elyi bűnmegelőzési stratégiák és cselekvési tervek készítése; </w:t>
            </w:r>
          </w:p>
          <w:p w:rsidR="000B426E" w:rsidRDefault="000B426E" w:rsidP="00934ED0">
            <w:pPr>
              <w:pStyle w:val="Listaszerbekezds"/>
              <w:numPr>
                <w:ilvl w:val="0"/>
                <w:numId w:val="6"/>
              </w:numPr>
              <w:spacing w:after="0" w:line="240" w:lineRule="auto"/>
              <w:jc w:val="both"/>
              <w:rPr>
                <w:rFonts w:eastAsia="Times New Roman" w:cs="Times New Roman"/>
                <w:color w:val="000000"/>
              </w:rPr>
            </w:pPr>
            <w:r w:rsidRPr="0085048C">
              <w:rPr>
                <w:rFonts w:eastAsia="Times New Roman" w:cs="Times New Roman"/>
                <w:color w:val="000000"/>
              </w:rPr>
              <w:t xml:space="preserve">Társadalmi befogadás erősítését célzó programok, </w:t>
            </w:r>
            <w:proofErr w:type="spellStart"/>
            <w:r w:rsidRPr="0085048C">
              <w:rPr>
                <w:rFonts w:eastAsia="Times New Roman" w:cs="Times New Roman"/>
                <w:color w:val="000000"/>
              </w:rPr>
              <w:t>drogprevenciós</w:t>
            </w:r>
            <w:proofErr w:type="spellEnd"/>
            <w:r w:rsidRPr="0085048C">
              <w:rPr>
                <w:rFonts w:eastAsia="Times New Roman" w:cs="Times New Roman"/>
                <w:color w:val="000000"/>
              </w:rPr>
              <w:t xml:space="preserve"> programok;</w:t>
            </w:r>
          </w:p>
          <w:p w:rsidR="000B426E" w:rsidRDefault="000B426E" w:rsidP="00934ED0">
            <w:pPr>
              <w:pStyle w:val="Listaszerbekezds"/>
              <w:numPr>
                <w:ilvl w:val="0"/>
                <w:numId w:val="6"/>
              </w:numPr>
              <w:spacing w:after="0" w:line="240" w:lineRule="auto"/>
              <w:jc w:val="both"/>
              <w:rPr>
                <w:rFonts w:eastAsia="Times New Roman" w:cs="Times New Roman"/>
                <w:color w:val="000000"/>
              </w:rPr>
            </w:pPr>
            <w:r w:rsidRPr="0085048C">
              <w:rPr>
                <w:rFonts w:eastAsia="Times New Roman" w:cs="Times New Roman"/>
                <w:color w:val="000000"/>
              </w:rPr>
              <w:t>Gyöngyös város óvodáiban közlekedésbiztonsági programok szervezése;</w:t>
            </w:r>
          </w:p>
          <w:p w:rsidR="000B426E" w:rsidRDefault="000B426E" w:rsidP="00934ED0">
            <w:pPr>
              <w:pStyle w:val="Listaszerbekezds"/>
              <w:numPr>
                <w:ilvl w:val="0"/>
                <w:numId w:val="6"/>
              </w:numPr>
              <w:spacing w:after="0" w:line="240" w:lineRule="auto"/>
              <w:jc w:val="both"/>
              <w:rPr>
                <w:rFonts w:eastAsia="Times New Roman" w:cs="Times New Roman"/>
                <w:color w:val="000000"/>
              </w:rPr>
            </w:pPr>
            <w:r w:rsidRPr="0085048C">
              <w:rPr>
                <w:rFonts w:eastAsia="Times New Roman" w:cs="Times New Roman"/>
                <w:color w:val="000000"/>
              </w:rPr>
              <w:t>Helyi identitás erősítése hagyományőrző programok szervezésével;</w:t>
            </w:r>
          </w:p>
          <w:p w:rsidR="000B426E" w:rsidRDefault="000B426E" w:rsidP="00934ED0">
            <w:pPr>
              <w:pStyle w:val="Listaszerbekezds"/>
              <w:numPr>
                <w:ilvl w:val="0"/>
                <w:numId w:val="6"/>
              </w:numPr>
              <w:spacing w:after="0" w:line="240" w:lineRule="auto"/>
              <w:jc w:val="both"/>
              <w:rPr>
                <w:rFonts w:eastAsia="Times New Roman" w:cs="Times New Roman"/>
                <w:color w:val="000000"/>
              </w:rPr>
            </w:pPr>
            <w:r w:rsidRPr="0085048C">
              <w:rPr>
                <w:rFonts w:eastAsia="Times New Roman" w:cs="Times New Roman"/>
                <w:color w:val="000000"/>
              </w:rPr>
              <w:t>Kábítószer Egyeztető Fórum (KEF) közreműködésével bűnmegelőzést, közbiztonság</w:t>
            </w:r>
            <w:r>
              <w:rPr>
                <w:rFonts w:eastAsia="Times New Roman" w:cs="Times New Roman"/>
                <w:color w:val="000000"/>
              </w:rPr>
              <w:t xml:space="preserve"> javítást célzó intézkedések;</w:t>
            </w:r>
          </w:p>
          <w:p w:rsidR="000B426E" w:rsidRDefault="000B426E" w:rsidP="00934ED0">
            <w:pPr>
              <w:pStyle w:val="Listaszerbekezds"/>
              <w:numPr>
                <w:ilvl w:val="0"/>
                <w:numId w:val="6"/>
              </w:numPr>
              <w:spacing w:after="0" w:line="240" w:lineRule="auto"/>
              <w:jc w:val="both"/>
              <w:rPr>
                <w:rFonts w:eastAsia="Times New Roman" w:cs="Times New Roman"/>
                <w:color w:val="000000"/>
              </w:rPr>
            </w:pPr>
            <w:r w:rsidRPr="0085048C">
              <w:rPr>
                <w:rFonts w:eastAsia="Times New Roman" w:cs="Times New Roman"/>
                <w:color w:val="000000"/>
              </w:rPr>
              <w:t>Települési ifjúsági munka, ifjúsági közösségek fejlesztése, szolgáltatások elérhetővé téte</w:t>
            </w:r>
            <w:r>
              <w:rPr>
                <w:rFonts w:eastAsia="Times New Roman" w:cs="Times New Roman"/>
                <w:color w:val="000000"/>
              </w:rPr>
              <w:t>le, közösségi terek működtetése;</w:t>
            </w:r>
          </w:p>
          <w:p w:rsidR="000B426E" w:rsidRDefault="000B426E" w:rsidP="00934ED0">
            <w:pPr>
              <w:pStyle w:val="Listaszerbekezds"/>
              <w:numPr>
                <w:ilvl w:val="0"/>
                <w:numId w:val="6"/>
              </w:numPr>
              <w:spacing w:after="0" w:line="240" w:lineRule="auto"/>
              <w:jc w:val="both"/>
              <w:rPr>
                <w:rFonts w:eastAsia="Times New Roman" w:cs="Times New Roman"/>
                <w:color w:val="000000"/>
              </w:rPr>
            </w:pPr>
            <w:r w:rsidRPr="0085048C">
              <w:rPr>
                <w:rFonts w:eastAsia="Times New Roman" w:cs="Times New Roman"/>
                <w:color w:val="000000"/>
              </w:rPr>
              <w:t xml:space="preserve">Hátrányos helyzetű emberek, romák társadalmi integrációjának erősítése érdekében szemléletformálás, </w:t>
            </w:r>
            <w:proofErr w:type="spellStart"/>
            <w:r w:rsidRPr="0085048C">
              <w:rPr>
                <w:rFonts w:eastAsia="Times New Roman" w:cs="Times New Roman"/>
                <w:color w:val="000000"/>
              </w:rPr>
              <w:t>antidiszkriminációs</w:t>
            </w:r>
            <w:proofErr w:type="spellEnd"/>
            <w:r w:rsidRPr="0085048C">
              <w:rPr>
                <w:rFonts w:eastAsia="Times New Roman" w:cs="Times New Roman"/>
                <w:color w:val="000000"/>
              </w:rPr>
              <w:t xml:space="preserve"> programokkal, roma nők ci</w:t>
            </w:r>
            <w:r>
              <w:rPr>
                <w:rFonts w:eastAsia="Times New Roman" w:cs="Times New Roman"/>
                <w:color w:val="000000"/>
              </w:rPr>
              <w:t>vil szerveződéseinek támogatása;</w:t>
            </w:r>
          </w:p>
          <w:p w:rsidR="000B426E" w:rsidRPr="0000629E" w:rsidRDefault="000B426E" w:rsidP="00934ED0">
            <w:pPr>
              <w:pStyle w:val="Listaszerbekezds"/>
              <w:numPr>
                <w:ilvl w:val="0"/>
                <w:numId w:val="6"/>
              </w:numPr>
              <w:spacing w:after="0" w:line="240" w:lineRule="auto"/>
              <w:jc w:val="both"/>
              <w:rPr>
                <w:rFonts w:eastAsia="Times New Roman" w:cs="Times New Roman"/>
              </w:rPr>
            </w:pPr>
            <w:r w:rsidRPr="0000629E">
              <w:rPr>
                <w:rFonts w:eastAsia="Times New Roman" w:cs="Times New Roman"/>
              </w:rPr>
              <w:t>Tanoda program kidolgozása;</w:t>
            </w:r>
          </w:p>
          <w:p w:rsidR="000B426E" w:rsidRPr="0085048C" w:rsidRDefault="000B426E" w:rsidP="00934ED0">
            <w:pPr>
              <w:pStyle w:val="Listaszerbekezds"/>
              <w:numPr>
                <w:ilvl w:val="0"/>
                <w:numId w:val="6"/>
              </w:numPr>
              <w:spacing w:after="0" w:line="240" w:lineRule="auto"/>
              <w:jc w:val="both"/>
              <w:rPr>
                <w:rFonts w:eastAsia="Times New Roman" w:cs="Times New Roman"/>
                <w:color w:val="000000"/>
              </w:rPr>
            </w:pPr>
            <w:r>
              <w:rPr>
                <w:rFonts w:eastAsia="Times New Roman" w:cs="Times New Roman"/>
                <w:color w:val="000000"/>
              </w:rPr>
              <w:t>Kamerarendszer kialakítása.</w:t>
            </w:r>
          </w:p>
          <w:p w:rsidR="000B426E" w:rsidRPr="002A3827" w:rsidRDefault="000B426E" w:rsidP="008560CC">
            <w:pPr>
              <w:spacing w:after="0"/>
              <w:rPr>
                <w:rFonts w:eastAsia="Times New Roman" w:cs="Times New Roman"/>
                <w:color w:val="000000"/>
              </w:rPr>
            </w:pPr>
          </w:p>
        </w:tc>
        <w:tc>
          <w:tcPr>
            <w:tcW w:w="992" w:type="dxa"/>
            <w:vAlign w:val="center"/>
          </w:tcPr>
          <w:p w:rsidR="000B426E" w:rsidRPr="00C31815" w:rsidRDefault="000B426E" w:rsidP="008560CC">
            <w:pPr>
              <w:spacing w:after="0"/>
              <w:jc w:val="center"/>
              <w:rPr>
                <w:rFonts w:eastAsia="Times New Roman" w:cs="Times New Roman"/>
                <w:b/>
                <w:color w:val="000000"/>
              </w:rPr>
            </w:pPr>
            <w:r>
              <w:rPr>
                <w:rFonts w:eastAsia="Times New Roman" w:cs="Times New Roman"/>
                <w:b/>
                <w:color w:val="000000"/>
              </w:rPr>
              <w:t>TOP</w:t>
            </w:r>
          </w:p>
        </w:tc>
      </w:tr>
      <w:tr w:rsidR="000B426E" w:rsidRPr="00BE2E32" w:rsidTr="008560CC">
        <w:trPr>
          <w:trHeight w:val="421"/>
        </w:trPr>
        <w:tc>
          <w:tcPr>
            <w:tcW w:w="1852" w:type="dxa"/>
            <w:tcBorders>
              <w:left w:val="nil"/>
            </w:tcBorders>
            <w:shd w:val="clear" w:color="auto" w:fill="auto"/>
            <w:vAlign w:val="center"/>
            <w:hideMark/>
          </w:tcPr>
          <w:p w:rsidR="000B426E" w:rsidRPr="00BE2E32" w:rsidRDefault="000B426E" w:rsidP="008560CC">
            <w:pPr>
              <w:spacing w:after="0"/>
              <w:rPr>
                <w:rFonts w:eastAsia="Times New Roman" w:cs="Times New Roman"/>
                <w:color w:val="000000"/>
              </w:rPr>
            </w:pPr>
            <w:r w:rsidRPr="00BE2E32">
              <w:rPr>
                <w:rFonts w:eastAsia="Times New Roman" w:cs="Times New Roman"/>
                <w:color w:val="000000"/>
              </w:rPr>
              <w:t xml:space="preserve">Mátra Művelődés Központ színház- és kamaraterem, kiállító tér hang- és fénytechnikai eszközök beszerzése, </w:t>
            </w:r>
            <w:r>
              <w:rPr>
                <w:rFonts w:eastAsia="Times New Roman" w:cs="Times New Roman"/>
                <w:color w:val="000000"/>
              </w:rPr>
              <w:t xml:space="preserve">energetikai </w:t>
            </w:r>
            <w:r w:rsidRPr="00BE2E32">
              <w:rPr>
                <w:rFonts w:eastAsia="Times New Roman" w:cs="Times New Roman"/>
                <w:color w:val="000000"/>
              </w:rPr>
              <w:t>korszerűsítés, infrastruktúra fejlesztés</w:t>
            </w:r>
          </w:p>
        </w:tc>
        <w:tc>
          <w:tcPr>
            <w:tcW w:w="6175" w:type="dxa"/>
            <w:shd w:val="clear" w:color="auto" w:fill="auto"/>
            <w:vAlign w:val="center"/>
            <w:hideMark/>
          </w:tcPr>
          <w:p w:rsidR="000B426E" w:rsidRPr="002A3827" w:rsidRDefault="000B426E" w:rsidP="008560CC">
            <w:pPr>
              <w:spacing w:after="0"/>
              <w:jc w:val="both"/>
              <w:rPr>
                <w:rFonts w:eastAsia="Times New Roman" w:cs="Times New Roman"/>
                <w:color w:val="000000"/>
              </w:rPr>
            </w:pPr>
            <w:r w:rsidRPr="002A3827">
              <w:rPr>
                <w:rFonts w:eastAsia="Times New Roman" w:cs="Times New Roman"/>
                <w:color w:val="000000"/>
              </w:rPr>
              <w:t xml:space="preserve">A </w:t>
            </w:r>
            <w:r w:rsidRPr="00C31815">
              <w:rPr>
                <w:rFonts w:eastAsia="Times New Roman" w:cs="Times New Roman"/>
                <w:b/>
                <w:color w:val="000000"/>
              </w:rPr>
              <w:t>Művelődési Központ</w:t>
            </w:r>
            <w:r w:rsidR="003D2A83">
              <w:rPr>
                <w:rFonts w:eastAsia="Times New Roman" w:cs="Times New Roman"/>
                <w:b/>
                <w:color w:val="000000"/>
              </w:rPr>
              <w:t xml:space="preserve"> </w:t>
            </w:r>
            <w:r w:rsidRPr="002A3827">
              <w:rPr>
                <w:rFonts w:eastAsia="Times New Roman" w:cs="Times New Roman"/>
                <w:color w:val="000000"/>
              </w:rPr>
              <w:t xml:space="preserve">jelenlegi technikai felszereltsége alacsony színvonalú. </w:t>
            </w:r>
            <w:r>
              <w:rPr>
                <w:rFonts w:eastAsia="Times New Roman" w:cs="Times New Roman"/>
                <w:color w:val="000000"/>
              </w:rPr>
              <w:t>Cél,</w:t>
            </w:r>
            <w:r w:rsidRPr="00F14D46">
              <w:rPr>
                <w:rFonts w:eastAsia="Times New Roman" w:cs="Times New Roman"/>
                <w:color w:val="000000"/>
              </w:rPr>
              <w:t xml:space="preserve"> az </w:t>
            </w:r>
            <w:r w:rsidRPr="00C31815">
              <w:rPr>
                <w:rFonts w:eastAsia="Times New Roman" w:cs="Times New Roman"/>
                <w:b/>
                <w:color w:val="000000"/>
              </w:rPr>
              <w:t>elavult intézmény korszerűsítése</w:t>
            </w:r>
            <w:r w:rsidRPr="00F14D46">
              <w:rPr>
                <w:rFonts w:eastAsia="Times New Roman" w:cs="Times New Roman"/>
                <w:color w:val="000000"/>
              </w:rPr>
              <w:t>, az épület új funkciók befogadására való alkalmassá tétele, a meglévő és az újonnan kialakítandó funkciók gyakorlását segítő korszerű technikai felszereltség és infrastrukturális háttér megteremtése, a kibővített szakmai tevékenységek végzéséhez szükséges infrastrukturális feltételek biztosítása</w:t>
            </w:r>
            <w:r w:rsidRPr="002A3827">
              <w:rPr>
                <w:rFonts w:eastAsia="Times New Roman" w:cs="Times New Roman"/>
                <w:color w:val="000000"/>
              </w:rPr>
              <w:t>. Minden technikai igény kiszolgálására képes, az előadók követelményeinek megfelelő hang- és fénytechnika beszerzése</w:t>
            </w:r>
            <w:r>
              <w:rPr>
                <w:rFonts w:eastAsia="Times New Roman" w:cs="Times New Roman"/>
                <w:color w:val="000000"/>
              </w:rPr>
              <w:t>.</w:t>
            </w:r>
            <w:r w:rsidR="003D2A83">
              <w:rPr>
                <w:rFonts w:eastAsia="Times New Roman" w:cs="Times New Roman"/>
                <w:color w:val="000000"/>
              </w:rPr>
              <w:t xml:space="preserve"> </w:t>
            </w:r>
            <w:r w:rsidRPr="0000629E">
              <w:rPr>
                <w:rFonts w:eastAsia="Times New Roman" w:cs="Times New Roman"/>
              </w:rPr>
              <w:t>Teljes energetikai korszerűsítés.</w:t>
            </w:r>
          </w:p>
        </w:tc>
        <w:tc>
          <w:tcPr>
            <w:tcW w:w="992" w:type="dxa"/>
            <w:shd w:val="clear" w:color="auto" w:fill="auto"/>
            <w:vAlign w:val="center"/>
          </w:tcPr>
          <w:p w:rsidR="000B426E" w:rsidRPr="00BE2E32" w:rsidRDefault="000B426E" w:rsidP="008560CC">
            <w:pPr>
              <w:spacing w:after="0"/>
              <w:jc w:val="center"/>
              <w:rPr>
                <w:rFonts w:eastAsia="Times New Roman" w:cs="Times New Roman"/>
                <w:b/>
                <w:color w:val="000000"/>
              </w:rPr>
            </w:pPr>
            <w:r w:rsidRPr="00BE2E32">
              <w:rPr>
                <w:rFonts w:eastAsia="Times New Roman" w:cs="Times New Roman"/>
                <w:b/>
                <w:color w:val="000000"/>
              </w:rPr>
              <w:t>TOP/ Saját forrás</w:t>
            </w:r>
          </w:p>
        </w:tc>
      </w:tr>
      <w:tr w:rsidR="000B426E" w:rsidRPr="002A3827" w:rsidTr="008560CC">
        <w:trPr>
          <w:trHeight w:val="4957"/>
        </w:trPr>
        <w:tc>
          <w:tcPr>
            <w:tcW w:w="1852" w:type="dxa"/>
            <w:shd w:val="clear" w:color="auto" w:fill="auto"/>
            <w:vAlign w:val="center"/>
            <w:hideMark/>
          </w:tcPr>
          <w:p w:rsidR="000B426E" w:rsidRDefault="000B426E" w:rsidP="008560CC">
            <w:pPr>
              <w:spacing w:after="0"/>
              <w:rPr>
                <w:rFonts w:eastAsia="Times New Roman" w:cs="Times New Roman"/>
                <w:color w:val="000000"/>
              </w:rPr>
            </w:pPr>
            <w:r w:rsidRPr="00670640">
              <w:rPr>
                <w:rFonts w:eastAsia="Times New Roman" w:cs="Times New Roman"/>
                <w:color w:val="000000"/>
              </w:rPr>
              <w:lastRenderedPageBreak/>
              <w:t>Közösségi ösztönzők</w:t>
            </w:r>
          </w:p>
          <w:p w:rsidR="000B426E" w:rsidRPr="00757390" w:rsidRDefault="000B426E" w:rsidP="008560CC">
            <w:pPr>
              <w:spacing w:after="0"/>
              <w:rPr>
                <w:rFonts w:eastAsia="Times New Roman" w:cs="Times New Roman"/>
                <w:color w:val="000000"/>
                <w:highlight w:val="green"/>
              </w:rPr>
            </w:pPr>
            <w:r>
              <w:rPr>
                <w:rFonts w:eastAsia="Times New Roman" w:cs="Times New Roman"/>
                <w:color w:val="000000"/>
              </w:rPr>
              <w:t xml:space="preserve">Ifjúsági </w:t>
            </w:r>
            <w:proofErr w:type="spellStart"/>
            <w:r>
              <w:rPr>
                <w:rFonts w:eastAsia="Times New Roman" w:cs="Times New Roman"/>
                <w:color w:val="000000"/>
              </w:rPr>
              <w:t>Szolgáltatóiroda</w:t>
            </w:r>
            <w:proofErr w:type="spellEnd"/>
            <w:r>
              <w:rPr>
                <w:rFonts w:eastAsia="Times New Roman" w:cs="Times New Roman"/>
                <w:color w:val="000000"/>
              </w:rPr>
              <w:t xml:space="preserve"> Ház kialakítás</w:t>
            </w:r>
          </w:p>
        </w:tc>
        <w:tc>
          <w:tcPr>
            <w:tcW w:w="6175" w:type="dxa"/>
            <w:shd w:val="clear" w:color="auto" w:fill="auto"/>
            <w:vAlign w:val="center"/>
            <w:hideMark/>
          </w:tcPr>
          <w:p w:rsidR="000B426E" w:rsidRPr="002A3827" w:rsidRDefault="000B426E" w:rsidP="008560CC">
            <w:pPr>
              <w:spacing w:after="0"/>
              <w:jc w:val="both"/>
              <w:rPr>
                <w:rFonts w:eastAsia="Times New Roman" w:cs="Times New Roman"/>
                <w:color w:val="000000"/>
              </w:rPr>
            </w:pPr>
            <w:r w:rsidRPr="002A3827">
              <w:rPr>
                <w:rFonts w:eastAsia="Times New Roman" w:cs="Times New Roman"/>
                <w:color w:val="000000"/>
              </w:rPr>
              <w:t>A városban, az egyes városrészekben jelenleg is működnek helyi szerveződésű közösségek, lelkes, ám nem nagy létszámú csoportokkal, elsősorban az idősebb generáció részvételével. Egyes városrészekben aktívabb, máshol passzív az ott lakók közötti kapcsolatok építése. A fiatalokat eddig kevés eredménnyel sikerült bevonni a helyi közösségi életbe.</w:t>
            </w:r>
          </w:p>
          <w:p w:rsidR="000B426E" w:rsidRPr="002A3827" w:rsidRDefault="000B426E" w:rsidP="008560CC">
            <w:pPr>
              <w:pStyle w:val="Listaszerbekezds"/>
              <w:numPr>
                <w:ilvl w:val="0"/>
                <w:numId w:val="4"/>
              </w:numPr>
              <w:spacing w:after="0" w:line="240" w:lineRule="auto"/>
              <w:jc w:val="both"/>
              <w:rPr>
                <w:rFonts w:eastAsia="Times New Roman" w:cs="Times New Roman"/>
                <w:color w:val="000000"/>
              </w:rPr>
            </w:pPr>
            <w:r w:rsidRPr="002A3827">
              <w:rPr>
                <w:rFonts w:eastAsia="Times New Roman" w:cs="Times New Roman"/>
                <w:color w:val="000000"/>
              </w:rPr>
              <w:t>Ifjúsági egyesület létrehozása: a fiatalok számára tevékeny közösségi munka lehetőségének megteremtése.</w:t>
            </w:r>
          </w:p>
          <w:p w:rsidR="000B426E" w:rsidRPr="002A3827" w:rsidRDefault="000B426E" w:rsidP="008560CC">
            <w:pPr>
              <w:pStyle w:val="Listaszerbekezds"/>
              <w:numPr>
                <w:ilvl w:val="0"/>
                <w:numId w:val="4"/>
              </w:numPr>
              <w:spacing w:after="0" w:line="240" w:lineRule="auto"/>
              <w:jc w:val="both"/>
              <w:rPr>
                <w:rFonts w:eastAsia="Times New Roman" w:cs="Times New Roman"/>
                <w:color w:val="000000"/>
              </w:rPr>
            </w:pPr>
            <w:r>
              <w:rPr>
                <w:rFonts w:eastAsia="Times New Roman" w:cs="Times New Roman"/>
                <w:color w:val="000000"/>
              </w:rPr>
              <w:t>Ö</w:t>
            </w:r>
            <w:r w:rsidRPr="002A3827">
              <w:rPr>
                <w:rFonts w:eastAsia="Times New Roman" w:cs="Times New Roman"/>
                <w:color w:val="000000"/>
              </w:rPr>
              <w:t>nkéntes gyakornoki program elindítása az egyes városrészekhez kapcsolódóan: az egyes városrészekben élő fiatalok közösségi aktivitásának növelése.</w:t>
            </w:r>
          </w:p>
          <w:p w:rsidR="000B426E" w:rsidRPr="002A3827" w:rsidRDefault="000B426E" w:rsidP="008560CC">
            <w:pPr>
              <w:pStyle w:val="Listaszerbekezds"/>
              <w:numPr>
                <w:ilvl w:val="0"/>
                <w:numId w:val="4"/>
              </w:numPr>
              <w:spacing w:after="0" w:line="240" w:lineRule="auto"/>
              <w:jc w:val="both"/>
              <w:rPr>
                <w:rFonts w:eastAsia="Times New Roman" w:cs="Times New Roman"/>
                <w:color w:val="000000"/>
              </w:rPr>
            </w:pPr>
            <w:r w:rsidRPr="002A3827">
              <w:rPr>
                <w:rFonts w:eastAsia="Times New Roman" w:cs="Times New Roman"/>
                <w:color w:val="000000"/>
              </w:rPr>
              <w:t>Helyi Értéktár Bizottság felállítása a városban élő és alkotó művészek részvételével: a hagyományok megőrzése, új értékek teremtése</w:t>
            </w:r>
          </w:p>
          <w:p w:rsidR="000B426E" w:rsidRPr="002A3827" w:rsidRDefault="000B426E" w:rsidP="008560CC">
            <w:pPr>
              <w:pStyle w:val="Listaszerbekezds"/>
              <w:numPr>
                <w:ilvl w:val="0"/>
                <w:numId w:val="4"/>
              </w:numPr>
              <w:spacing w:after="0" w:line="240" w:lineRule="auto"/>
              <w:jc w:val="both"/>
              <w:rPr>
                <w:rFonts w:eastAsia="Times New Roman" w:cs="Times New Roman"/>
                <w:color w:val="000000"/>
              </w:rPr>
            </w:pPr>
            <w:r>
              <w:rPr>
                <w:rFonts w:eastAsia="Times New Roman" w:cs="Times New Roman"/>
                <w:color w:val="000000"/>
              </w:rPr>
              <w:t>A</w:t>
            </w:r>
            <w:r w:rsidRPr="002A3827">
              <w:rPr>
                <w:rFonts w:eastAsia="Times New Roman" w:cs="Times New Roman"/>
                <w:color w:val="000000"/>
              </w:rPr>
              <w:t xml:space="preserve"> már meglévő, jól működő helyi szerveződések tevékenységének támogatása</w:t>
            </w:r>
            <w:r>
              <w:rPr>
                <w:rFonts w:eastAsia="Times New Roman" w:cs="Times New Roman"/>
                <w:color w:val="000000"/>
              </w:rPr>
              <w:t>.</w:t>
            </w:r>
          </w:p>
        </w:tc>
        <w:tc>
          <w:tcPr>
            <w:tcW w:w="992" w:type="dxa"/>
            <w:vAlign w:val="center"/>
          </w:tcPr>
          <w:p w:rsidR="000B426E" w:rsidRPr="00BE2E32" w:rsidRDefault="000B426E" w:rsidP="008560CC">
            <w:pPr>
              <w:spacing w:after="0"/>
              <w:jc w:val="center"/>
              <w:rPr>
                <w:rFonts w:eastAsia="Times New Roman" w:cs="Times New Roman"/>
                <w:b/>
                <w:color w:val="000000"/>
              </w:rPr>
            </w:pPr>
            <w:r>
              <w:rPr>
                <w:rFonts w:eastAsia="Times New Roman" w:cs="Times New Roman"/>
                <w:b/>
                <w:color w:val="000000"/>
              </w:rPr>
              <w:t>Saját forrás</w:t>
            </w:r>
          </w:p>
        </w:tc>
      </w:tr>
      <w:tr w:rsidR="000B426E" w:rsidRPr="002A3827" w:rsidTr="008560CC">
        <w:trPr>
          <w:trHeight w:val="2537"/>
        </w:trPr>
        <w:tc>
          <w:tcPr>
            <w:tcW w:w="1852" w:type="dxa"/>
            <w:shd w:val="clear" w:color="auto" w:fill="auto"/>
            <w:vAlign w:val="center"/>
            <w:hideMark/>
          </w:tcPr>
          <w:p w:rsidR="000B426E" w:rsidRPr="00757390" w:rsidRDefault="000B426E" w:rsidP="008560CC">
            <w:pPr>
              <w:spacing w:after="0"/>
              <w:rPr>
                <w:rFonts w:eastAsia="Times New Roman" w:cs="Times New Roman"/>
                <w:color w:val="000000"/>
                <w:highlight w:val="green"/>
              </w:rPr>
            </w:pPr>
            <w:r w:rsidRPr="00BE2E32">
              <w:rPr>
                <w:rFonts w:eastAsia="Times New Roman" w:cs="Times New Roman"/>
                <w:color w:val="000000"/>
              </w:rPr>
              <w:t>Művészeti</w:t>
            </w:r>
            <w:r>
              <w:rPr>
                <w:rFonts w:eastAsia="Times New Roman" w:cs="Times New Roman"/>
                <w:color w:val="000000"/>
              </w:rPr>
              <w:t>, tudományos</w:t>
            </w:r>
            <w:r w:rsidRPr="00BE2E32">
              <w:rPr>
                <w:rFonts w:eastAsia="Times New Roman" w:cs="Times New Roman"/>
                <w:color w:val="000000"/>
              </w:rPr>
              <w:t xml:space="preserve"> ösztöndíj program</w:t>
            </w:r>
          </w:p>
        </w:tc>
        <w:tc>
          <w:tcPr>
            <w:tcW w:w="6175" w:type="dxa"/>
            <w:shd w:val="clear" w:color="auto" w:fill="auto"/>
            <w:vAlign w:val="center"/>
            <w:hideMark/>
          </w:tcPr>
          <w:p w:rsidR="000B426E" w:rsidRPr="002A3827" w:rsidRDefault="000B426E" w:rsidP="008560CC">
            <w:pPr>
              <w:spacing w:after="0"/>
              <w:jc w:val="both"/>
              <w:rPr>
                <w:rFonts w:eastAsia="Times New Roman" w:cs="Times New Roman"/>
                <w:color w:val="000000"/>
              </w:rPr>
            </w:pPr>
            <w:r w:rsidRPr="002A3827">
              <w:rPr>
                <w:rFonts w:eastAsia="Times New Roman" w:cs="Times New Roman"/>
                <w:color w:val="000000"/>
              </w:rPr>
              <w:t>A városban sok tehetséges fiatal él, akik a különböző művészeti területeken országosan, vagy akár nemzetközi színtéren kiemelkedő eredményeket érnek vagy érhetnének el, de családjuk anyagi helyzete nem teszi lehetővé a művészeti tanulmányok támogatását, a szükséges eszközök vásárlását, versenyeken való részvételüket. A művészeti ösztöndíj programokkal azoknak a 6-18 éves gyerekeknek és fiataloknak a támogatása valósul meg, akik tehetségük révén országosan vagy akár nemzetközi színtéren is kiemelkedő eredményeket képesek elérni.</w:t>
            </w:r>
          </w:p>
          <w:p w:rsidR="000B426E" w:rsidRPr="002A3827" w:rsidRDefault="000B426E" w:rsidP="008560CC">
            <w:pPr>
              <w:spacing w:after="0"/>
              <w:jc w:val="both"/>
              <w:rPr>
                <w:rFonts w:eastAsia="Times New Roman" w:cs="Times New Roman"/>
                <w:color w:val="000000"/>
              </w:rPr>
            </w:pPr>
            <w:r w:rsidRPr="002A3827">
              <w:rPr>
                <w:rFonts w:eastAsia="Times New Roman" w:cs="Times New Roman"/>
                <w:color w:val="000000"/>
              </w:rPr>
              <w:t>(10-15 fő rendszeres, havi támogatásának költsége, ami kb</w:t>
            </w:r>
            <w:r>
              <w:rPr>
                <w:rFonts w:eastAsia="Times New Roman" w:cs="Times New Roman"/>
                <w:color w:val="000000"/>
              </w:rPr>
              <w:t>.</w:t>
            </w:r>
            <w:r w:rsidRPr="002A3827">
              <w:rPr>
                <w:rFonts w:eastAsia="Times New Roman" w:cs="Times New Roman"/>
                <w:color w:val="000000"/>
              </w:rPr>
              <w:t xml:space="preserve"> </w:t>
            </w:r>
            <w:proofErr w:type="gramStart"/>
            <w:r w:rsidRPr="002A3827">
              <w:rPr>
                <w:rFonts w:eastAsia="Times New Roman" w:cs="Times New Roman"/>
                <w:color w:val="000000"/>
              </w:rPr>
              <w:t xml:space="preserve">évi </w:t>
            </w:r>
            <w:r w:rsidR="003D2A83">
              <w:rPr>
                <w:rFonts w:eastAsia="Times New Roman" w:cs="Times New Roman"/>
                <w:color w:val="000000"/>
              </w:rPr>
              <w:t xml:space="preserve">           </w:t>
            </w:r>
            <w:r w:rsidRPr="002A3827">
              <w:rPr>
                <w:rFonts w:eastAsia="Times New Roman" w:cs="Times New Roman"/>
                <w:color w:val="000000"/>
              </w:rPr>
              <w:t>3</w:t>
            </w:r>
            <w:proofErr w:type="gramEnd"/>
            <w:r w:rsidRPr="002A3827">
              <w:rPr>
                <w:rFonts w:eastAsia="Times New Roman" w:cs="Times New Roman"/>
                <w:color w:val="000000"/>
              </w:rPr>
              <w:t xml:space="preserve"> </w:t>
            </w:r>
            <w:proofErr w:type="spellStart"/>
            <w:r w:rsidRPr="002A3827">
              <w:rPr>
                <w:rFonts w:eastAsia="Times New Roman" w:cs="Times New Roman"/>
                <w:color w:val="000000"/>
              </w:rPr>
              <w:t>MFt</w:t>
            </w:r>
            <w:proofErr w:type="spellEnd"/>
            <w:r w:rsidRPr="002A3827">
              <w:rPr>
                <w:rFonts w:eastAsia="Times New Roman" w:cs="Times New Roman"/>
                <w:color w:val="000000"/>
              </w:rPr>
              <w:t xml:space="preserve"> költséget jelent.)</w:t>
            </w:r>
          </w:p>
        </w:tc>
        <w:tc>
          <w:tcPr>
            <w:tcW w:w="992" w:type="dxa"/>
            <w:vAlign w:val="center"/>
          </w:tcPr>
          <w:p w:rsidR="000B426E" w:rsidRPr="002A3827" w:rsidRDefault="000B426E" w:rsidP="008560CC">
            <w:pPr>
              <w:spacing w:after="0"/>
              <w:jc w:val="center"/>
              <w:rPr>
                <w:rFonts w:eastAsia="Times New Roman" w:cs="Times New Roman"/>
                <w:color w:val="000000"/>
              </w:rPr>
            </w:pPr>
            <w:r>
              <w:rPr>
                <w:rFonts w:eastAsia="Times New Roman" w:cs="Times New Roman"/>
                <w:b/>
                <w:color w:val="000000"/>
              </w:rPr>
              <w:t>Saját forrás</w:t>
            </w:r>
          </w:p>
        </w:tc>
      </w:tr>
      <w:tr w:rsidR="000B426E" w:rsidRPr="002A3827" w:rsidTr="008560CC">
        <w:trPr>
          <w:trHeight w:val="1997"/>
        </w:trPr>
        <w:tc>
          <w:tcPr>
            <w:tcW w:w="1852" w:type="dxa"/>
            <w:shd w:val="clear" w:color="auto" w:fill="auto"/>
            <w:vAlign w:val="center"/>
            <w:hideMark/>
          </w:tcPr>
          <w:p w:rsidR="000B426E" w:rsidRPr="00BE2E32" w:rsidRDefault="000B426E" w:rsidP="008560CC">
            <w:pPr>
              <w:spacing w:after="0"/>
              <w:rPr>
                <w:rFonts w:eastAsia="Times New Roman" w:cs="Times New Roman"/>
                <w:color w:val="000000"/>
              </w:rPr>
            </w:pPr>
            <w:r w:rsidRPr="00BE2E32">
              <w:rPr>
                <w:rFonts w:eastAsia="Times New Roman" w:cs="Times New Roman"/>
                <w:color w:val="000000"/>
              </w:rPr>
              <w:t>Sportösztöndíjak</w:t>
            </w:r>
          </w:p>
        </w:tc>
        <w:tc>
          <w:tcPr>
            <w:tcW w:w="6175" w:type="dxa"/>
            <w:shd w:val="clear" w:color="auto" w:fill="auto"/>
            <w:vAlign w:val="center"/>
            <w:hideMark/>
          </w:tcPr>
          <w:p w:rsidR="000B426E" w:rsidRPr="002A3827" w:rsidRDefault="000B426E" w:rsidP="008560CC">
            <w:pPr>
              <w:spacing w:after="0"/>
              <w:jc w:val="both"/>
              <w:rPr>
                <w:rFonts w:eastAsia="Times New Roman" w:cs="Times New Roman"/>
                <w:color w:val="000000"/>
              </w:rPr>
            </w:pPr>
            <w:r w:rsidRPr="002A3827">
              <w:rPr>
                <w:rFonts w:eastAsia="Times New Roman" w:cs="Times New Roman"/>
                <w:color w:val="000000"/>
              </w:rPr>
              <w:t xml:space="preserve">Azon diák és versenysportolók támogatása, akik rendszeres sporttevékenységet végeznek, magyar szakszövetséggel, vagy bejegyzett egyesülettel rendelkező sportágban és kiemelt versenyeredményeket érnek el. </w:t>
            </w:r>
            <w:r>
              <w:rPr>
                <w:rFonts w:eastAsia="Times New Roman" w:cs="Times New Roman"/>
                <w:color w:val="000000"/>
              </w:rPr>
              <w:br/>
            </w:r>
            <w:r w:rsidRPr="002A3827">
              <w:rPr>
                <w:rFonts w:eastAsia="Times New Roman" w:cs="Times New Roman"/>
                <w:color w:val="000000"/>
              </w:rPr>
              <w:t>Célcsoport: Diáksport, versenysport terén nemzetközi és országos szinten kiemelkedő eredményt teljesítő (éremesélyes) 35. életévüket be nem töltött sportolók.</w:t>
            </w:r>
          </w:p>
          <w:p w:rsidR="000B426E" w:rsidRPr="002A3827" w:rsidRDefault="000B426E" w:rsidP="008560CC">
            <w:pPr>
              <w:spacing w:after="0"/>
              <w:jc w:val="both"/>
              <w:rPr>
                <w:rFonts w:eastAsia="Times New Roman" w:cs="Times New Roman"/>
                <w:color w:val="000000"/>
              </w:rPr>
            </w:pPr>
            <w:r w:rsidRPr="002A3827">
              <w:rPr>
                <w:rFonts w:eastAsia="Times New Roman" w:cs="Times New Roman"/>
                <w:color w:val="000000"/>
              </w:rPr>
              <w:t>(10-15 fő rendszeres, havi támogatásának költsége, ami kb</w:t>
            </w:r>
            <w:r>
              <w:rPr>
                <w:rFonts w:eastAsia="Times New Roman" w:cs="Times New Roman"/>
                <w:color w:val="000000"/>
              </w:rPr>
              <w:t>.</w:t>
            </w:r>
            <w:r w:rsidRPr="002A3827">
              <w:rPr>
                <w:rFonts w:eastAsia="Times New Roman" w:cs="Times New Roman"/>
                <w:color w:val="000000"/>
              </w:rPr>
              <w:t xml:space="preserve"> évi 10 </w:t>
            </w:r>
            <w:proofErr w:type="spellStart"/>
            <w:r w:rsidRPr="002A3827">
              <w:rPr>
                <w:rFonts w:eastAsia="Times New Roman" w:cs="Times New Roman"/>
                <w:color w:val="000000"/>
              </w:rPr>
              <w:t>MFt</w:t>
            </w:r>
            <w:proofErr w:type="spellEnd"/>
            <w:r w:rsidRPr="002A3827">
              <w:rPr>
                <w:rFonts w:eastAsia="Times New Roman" w:cs="Times New Roman"/>
                <w:color w:val="000000"/>
              </w:rPr>
              <w:t xml:space="preserve"> költséget jelent.)</w:t>
            </w:r>
          </w:p>
        </w:tc>
        <w:tc>
          <w:tcPr>
            <w:tcW w:w="992" w:type="dxa"/>
            <w:vAlign w:val="center"/>
          </w:tcPr>
          <w:p w:rsidR="000B426E" w:rsidRPr="002A3827" w:rsidRDefault="000B426E" w:rsidP="008560CC">
            <w:pPr>
              <w:spacing w:after="0"/>
              <w:jc w:val="center"/>
              <w:rPr>
                <w:rFonts w:eastAsia="Times New Roman" w:cs="Times New Roman"/>
                <w:color w:val="000000"/>
              </w:rPr>
            </w:pPr>
            <w:r>
              <w:rPr>
                <w:rFonts w:eastAsia="Times New Roman" w:cs="Times New Roman"/>
                <w:b/>
                <w:color w:val="000000"/>
              </w:rPr>
              <w:t>Saját forrás</w:t>
            </w:r>
          </w:p>
        </w:tc>
      </w:tr>
      <w:tr w:rsidR="000B426E" w:rsidRPr="002A3827" w:rsidTr="008560CC">
        <w:trPr>
          <w:trHeight w:val="882"/>
        </w:trPr>
        <w:tc>
          <w:tcPr>
            <w:tcW w:w="1852" w:type="dxa"/>
            <w:shd w:val="clear" w:color="auto" w:fill="auto"/>
            <w:vAlign w:val="center"/>
          </w:tcPr>
          <w:p w:rsidR="000B426E" w:rsidRPr="00BE2E32" w:rsidRDefault="000B426E" w:rsidP="008560CC">
            <w:pPr>
              <w:spacing w:after="0"/>
              <w:rPr>
                <w:rFonts w:eastAsia="Times New Roman" w:cs="Times New Roman"/>
                <w:color w:val="000000"/>
              </w:rPr>
            </w:pPr>
            <w:r w:rsidRPr="00BE2E32">
              <w:rPr>
                <w:rFonts w:eastAsia="Times New Roman" w:cs="Times New Roman"/>
                <w:color w:val="000000"/>
              </w:rPr>
              <w:t>Szolgáltató város modelljének kialakítása a szociális foglalkoztatás és a helyi gazdaságfejlesztés érdekében</w:t>
            </w:r>
          </w:p>
        </w:tc>
        <w:tc>
          <w:tcPr>
            <w:tcW w:w="6175" w:type="dxa"/>
            <w:shd w:val="clear" w:color="auto" w:fill="auto"/>
            <w:vAlign w:val="center"/>
          </w:tcPr>
          <w:p w:rsidR="000B426E" w:rsidRPr="00BE2E32" w:rsidRDefault="000B426E" w:rsidP="008560CC">
            <w:pPr>
              <w:spacing w:after="0"/>
              <w:jc w:val="both"/>
              <w:rPr>
                <w:rFonts w:eastAsia="Times New Roman" w:cs="Times New Roman"/>
              </w:rPr>
            </w:pPr>
            <w:r>
              <w:rPr>
                <w:rFonts w:eastAsia="Times New Roman" w:cs="Times New Roman"/>
                <w:color w:val="000000"/>
              </w:rPr>
              <w:t>H</w:t>
            </w:r>
            <w:r w:rsidRPr="00757390">
              <w:rPr>
                <w:rFonts w:eastAsia="Times New Roman" w:cs="Times New Roman"/>
                <w:color w:val="000000"/>
              </w:rPr>
              <w:t xml:space="preserve">elyi gazdasági szolgáltató </w:t>
            </w:r>
            <w:r>
              <w:rPr>
                <w:rFonts w:eastAsia="Times New Roman" w:cs="Times New Roman"/>
                <w:b/>
                <w:color w:val="000000"/>
              </w:rPr>
              <w:t xml:space="preserve">szociális szövetkezet, illetve egy rehabilitációs foglalkoztató </w:t>
            </w:r>
            <w:r w:rsidRPr="00C31815">
              <w:rPr>
                <w:rFonts w:eastAsia="Times New Roman" w:cs="Times New Roman"/>
                <w:b/>
                <w:color w:val="000000"/>
              </w:rPr>
              <w:t>létrehozása</w:t>
            </w:r>
            <w:r w:rsidRPr="00757390">
              <w:rPr>
                <w:rFonts w:eastAsia="Times New Roman" w:cs="Times New Roman"/>
                <w:color w:val="000000"/>
              </w:rPr>
              <w:t xml:space="preserve">, amelyben </w:t>
            </w:r>
            <w:proofErr w:type="spellStart"/>
            <w:r w:rsidRPr="00757390">
              <w:rPr>
                <w:rFonts w:eastAsia="Times New Roman" w:cs="Times New Roman"/>
                <w:color w:val="000000"/>
              </w:rPr>
              <w:t>sui</w:t>
            </w:r>
            <w:proofErr w:type="spellEnd"/>
            <w:r w:rsidRPr="00757390">
              <w:rPr>
                <w:rFonts w:eastAsia="Times New Roman" w:cs="Times New Roman"/>
                <w:color w:val="000000"/>
              </w:rPr>
              <w:t xml:space="preserve"> generis foglalkoztatási jogviszony formájában dolgoznak a közmunka programban résztvevő hátrányos helyzetű helyi lakosok. A gazdasági szolgáltató az Ipari Parkba betelepült, illetve a városban működő cégek számára nyújt zöldfelület gondozási, karbantartási, takarítási, egyszerűbb adminisztrációs szolgáltatásokat, valamint személyszállítási szolgáltatásokat. A program a célcsoport tagok foglalkoztatása mellett, azok képzését, illetve a szolgáltatási körhöz kapcsolódó eszközök beszerzését és egyéb infrastrukturális feltételek biztosítását is tartalmazza</w:t>
            </w:r>
            <w:r w:rsidRPr="00072822">
              <w:rPr>
                <w:rFonts w:eastAsia="Times New Roman" w:cs="Times New Roman"/>
              </w:rPr>
              <w:t>.</w:t>
            </w:r>
            <w:r w:rsidR="003D2A83">
              <w:rPr>
                <w:rFonts w:eastAsia="Times New Roman" w:cs="Times New Roman"/>
              </w:rPr>
              <w:t xml:space="preserve"> </w:t>
            </w:r>
            <w:r w:rsidRPr="00072822">
              <w:rPr>
                <w:rFonts w:eastAsia="Times New Roman" w:cs="Times New Roman"/>
              </w:rPr>
              <w:t>Szociális bolt kialakítás.</w:t>
            </w:r>
          </w:p>
        </w:tc>
        <w:tc>
          <w:tcPr>
            <w:tcW w:w="992" w:type="dxa"/>
            <w:vAlign w:val="center"/>
          </w:tcPr>
          <w:p w:rsidR="000B426E" w:rsidRPr="00757390" w:rsidRDefault="000B426E" w:rsidP="008560CC">
            <w:pPr>
              <w:spacing w:after="0"/>
              <w:jc w:val="center"/>
              <w:rPr>
                <w:rFonts w:eastAsia="Times New Roman" w:cs="Times New Roman"/>
                <w:color w:val="000000"/>
              </w:rPr>
            </w:pPr>
            <w:r>
              <w:rPr>
                <w:rFonts w:eastAsia="Times New Roman" w:cs="Times New Roman"/>
                <w:b/>
                <w:color w:val="000000"/>
              </w:rPr>
              <w:t>Saját forrás</w:t>
            </w:r>
          </w:p>
        </w:tc>
      </w:tr>
      <w:tr w:rsidR="000B426E" w:rsidRPr="002A3827" w:rsidTr="008560CC">
        <w:trPr>
          <w:trHeight w:val="882"/>
        </w:trPr>
        <w:tc>
          <w:tcPr>
            <w:tcW w:w="1852" w:type="dxa"/>
            <w:shd w:val="clear" w:color="auto" w:fill="auto"/>
            <w:vAlign w:val="center"/>
          </w:tcPr>
          <w:p w:rsidR="000B426E" w:rsidRDefault="000B426E" w:rsidP="008560CC">
            <w:pPr>
              <w:rPr>
                <w:rFonts w:eastAsia="Times New Roman" w:cs="Times New Roman"/>
                <w:color w:val="000000"/>
              </w:rPr>
            </w:pPr>
            <w:r w:rsidRPr="009C096D">
              <w:rPr>
                <w:rFonts w:eastAsia="Times New Roman" w:cs="Times New Roman"/>
                <w:color w:val="000000"/>
              </w:rPr>
              <w:lastRenderedPageBreak/>
              <w:t>Otthonteremtés, megtartás, felújítás</w:t>
            </w:r>
          </w:p>
          <w:p w:rsidR="000B426E" w:rsidRPr="00BE2E32" w:rsidRDefault="000B426E" w:rsidP="008560CC">
            <w:pPr>
              <w:rPr>
                <w:rFonts w:eastAsia="Times New Roman" w:cs="Times New Roman"/>
                <w:color w:val="000000"/>
              </w:rPr>
            </w:pPr>
          </w:p>
        </w:tc>
        <w:tc>
          <w:tcPr>
            <w:tcW w:w="6175" w:type="dxa"/>
            <w:shd w:val="clear" w:color="auto" w:fill="auto"/>
            <w:vAlign w:val="center"/>
          </w:tcPr>
          <w:p w:rsidR="000B426E" w:rsidRDefault="000B426E" w:rsidP="008560CC">
            <w:pPr>
              <w:jc w:val="both"/>
            </w:pPr>
            <w:r>
              <w:t>Az ö</w:t>
            </w:r>
            <w:r w:rsidRPr="000A755B">
              <w:t>nkormányzatnak a szociálisan rászorultak otthonhoz jutását segítenie kell a meglévő bérlakás állomány működtetésének, felújításának támogatásával</w:t>
            </w:r>
            <w:r w:rsidR="006E4F77">
              <w:t>, új lakások építésével</w:t>
            </w:r>
            <w:r w:rsidR="006E4F77" w:rsidRPr="006E4F77">
              <w:rPr>
                <w:color w:val="002060"/>
              </w:rPr>
              <w:t>, vásárlással</w:t>
            </w:r>
            <w:r w:rsidR="006E4F77">
              <w:t>.</w:t>
            </w:r>
          </w:p>
          <w:p w:rsidR="000B426E" w:rsidRDefault="000B426E" w:rsidP="008560CC">
            <w:pPr>
              <w:jc w:val="both"/>
            </w:pPr>
            <w:r w:rsidRPr="00072822">
              <w:t>Az Apolló gumigyár és az iparosítás várható hatására, növekvő kereslet miatt az otthonteremtés keretében az önkormányzatnak a növekvő igényekre fel kell készülnie.</w:t>
            </w:r>
          </w:p>
          <w:p w:rsidR="000B426E" w:rsidRPr="00F0220A" w:rsidRDefault="000B426E" w:rsidP="008560CC">
            <w:pPr>
              <w:jc w:val="both"/>
            </w:pPr>
          </w:p>
        </w:tc>
        <w:tc>
          <w:tcPr>
            <w:tcW w:w="992" w:type="dxa"/>
            <w:vAlign w:val="center"/>
          </w:tcPr>
          <w:p w:rsidR="000B426E" w:rsidRDefault="000B426E" w:rsidP="008560CC">
            <w:pPr>
              <w:jc w:val="center"/>
              <w:rPr>
                <w:rFonts w:eastAsia="Times New Roman" w:cs="Times New Roman"/>
                <w:b/>
                <w:color w:val="000000"/>
              </w:rPr>
            </w:pPr>
            <w:r>
              <w:rPr>
                <w:rFonts w:eastAsia="Times New Roman" w:cs="Times New Roman"/>
                <w:b/>
                <w:color w:val="000000"/>
              </w:rPr>
              <w:t>Saját forrás</w:t>
            </w:r>
          </w:p>
        </w:tc>
      </w:tr>
    </w:tbl>
    <w:p w:rsidR="000B426E" w:rsidRPr="006C0534" w:rsidRDefault="000B426E" w:rsidP="00934ED0">
      <w:pPr>
        <w:pStyle w:val="Cmsor2"/>
        <w:numPr>
          <w:ilvl w:val="1"/>
          <w:numId w:val="19"/>
        </w:numPr>
        <w:spacing w:after="240"/>
        <w:rPr>
          <w:b/>
          <w:color w:val="auto"/>
        </w:rPr>
      </w:pPr>
      <w:bookmarkStart w:id="49" w:name="_Toc419141703"/>
      <w:bookmarkStart w:id="50" w:name="_Toc431553729"/>
      <w:r w:rsidRPr="006C0534">
        <w:rPr>
          <w:b/>
          <w:color w:val="auto"/>
        </w:rPr>
        <w:t>Fenntartható települési környezet fejlesztése</w:t>
      </w:r>
      <w:bookmarkEnd w:id="49"/>
      <w:bookmarkEnd w:id="50"/>
    </w:p>
    <w:p w:rsidR="000B426E" w:rsidRPr="006C0534" w:rsidRDefault="000B426E" w:rsidP="000B426E">
      <w:pPr>
        <w:spacing w:after="120"/>
        <w:jc w:val="both"/>
      </w:pPr>
      <w:r w:rsidRPr="006C0534">
        <w:t>Önkormányzati finanszírozással preferált azon beruházások megvalósítása, melyek a vállalkozás-fejlesztést támogatják, illetve az önkormányzat gazdálkodására közvetlenül hatnak.</w:t>
      </w:r>
    </w:p>
    <w:p w:rsidR="000B426E" w:rsidRPr="006C0534" w:rsidRDefault="000B426E" w:rsidP="00934ED0">
      <w:pPr>
        <w:pStyle w:val="Cmsor3"/>
        <w:numPr>
          <w:ilvl w:val="2"/>
          <w:numId w:val="19"/>
        </w:numPr>
        <w:spacing w:after="240"/>
        <w:rPr>
          <w:b/>
          <w:color w:val="auto"/>
        </w:rPr>
      </w:pPr>
      <w:bookmarkStart w:id="51" w:name="_Toc419141704"/>
      <w:bookmarkStart w:id="52" w:name="_Toc431553730"/>
      <w:r w:rsidRPr="006C0534">
        <w:rPr>
          <w:b/>
          <w:color w:val="auto"/>
        </w:rPr>
        <w:t>Települési környezet megújítása</w:t>
      </w:r>
      <w:bookmarkEnd w:id="51"/>
      <w:bookmarkEnd w:id="52"/>
    </w:p>
    <w:tbl>
      <w:tblPr>
        <w:tblW w:w="9019" w:type="dxa"/>
        <w:tblInd w:w="53" w:type="dxa"/>
        <w:tblCellMar>
          <w:left w:w="70" w:type="dxa"/>
          <w:right w:w="70" w:type="dxa"/>
        </w:tblCellMar>
        <w:tblLook w:val="04A0" w:firstRow="1" w:lastRow="0" w:firstColumn="1" w:lastColumn="0" w:noHBand="0" w:noVBand="1"/>
      </w:tblPr>
      <w:tblGrid>
        <w:gridCol w:w="1993"/>
        <w:gridCol w:w="6258"/>
        <w:gridCol w:w="768"/>
      </w:tblGrid>
      <w:tr w:rsidR="000B426E" w:rsidRPr="002A3827" w:rsidTr="008560CC">
        <w:trPr>
          <w:trHeight w:val="885"/>
        </w:trPr>
        <w:tc>
          <w:tcPr>
            <w:tcW w:w="1993" w:type="dxa"/>
            <w:tcBorders>
              <w:top w:val="nil"/>
              <w:left w:val="nil"/>
            </w:tcBorders>
            <w:shd w:val="clear" w:color="auto" w:fill="auto"/>
            <w:vAlign w:val="center"/>
            <w:hideMark/>
          </w:tcPr>
          <w:p w:rsidR="000B426E" w:rsidRPr="002A3827" w:rsidRDefault="000B426E" w:rsidP="008560CC">
            <w:pPr>
              <w:rPr>
                <w:rFonts w:eastAsia="Times New Roman" w:cs="Times New Roman"/>
                <w:color w:val="000000"/>
              </w:rPr>
            </w:pPr>
            <w:r w:rsidRPr="00162DF2">
              <w:rPr>
                <w:rFonts w:eastAsia="Times New Roman" w:cs="Times New Roman"/>
                <w:color w:val="000000"/>
              </w:rPr>
              <w:t>Zöld város</w:t>
            </w:r>
          </w:p>
        </w:tc>
        <w:tc>
          <w:tcPr>
            <w:tcW w:w="6258" w:type="dxa"/>
            <w:tcBorders>
              <w:top w:val="nil"/>
            </w:tcBorders>
            <w:shd w:val="clear" w:color="auto" w:fill="auto"/>
            <w:vAlign w:val="center"/>
          </w:tcPr>
          <w:p w:rsidR="000B426E" w:rsidRPr="004C1FC3" w:rsidRDefault="000B426E" w:rsidP="008560CC">
            <w:pPr>
              <w:ind w:firstLine="1"/>
              <w:jc w:val="both"/>
              <w:rPr>
                <w:rFonts w:eastAsia="Times New Roman" w:cs="Times New Roman"/>
              </w:rPr>
            </w:pPr>
            <w:r w:rsidRPr="00162DF2">
              <w:rPr>
                <w:rFonts w:eastAsia="Times New Roman" w:cs="Times New Roman"/>
                <w:color w:val="000000"/>
              </w:rPr>
              <w:t xml:space="preserve">Városi zöld felületek kialakítása burkolt felületek helyett, </w:t>
            </w:r>
            <w:r w:rsidRPr="00C31815">
              <w:rPr>
                <w:rFonts w:eastAsia="Times New Roman" w:cs="Times New Roman"/>
                <w:b/>
                <w:color w:val="000000"/>
              </w:rPr>
              <w:t>a zöldfelületi rendszer rehabilitációja</w:t>
            </w:r>
            <w:r w:rsidRPr="00162DF2">
              <w:rPr>
                <w:rFonts w:eastAsia="Times New Roman" w:cs="Times New Roman"/>
                <w:color w:val="000000"/>
              </w:rPr>
              <w:t>, arányának növelése</w:t>
            </w:r>
            <w:r>
              <w:rPr>
                <w:rFonts w:eastAsia="Times New Roman" w:cs="Times New Roman"/>
                <w:color w:val="000000"/>
              </w:rPr>
              <w:t xml:space="preserve"> a </w:t>
            </w:r>
            <w:r w:rsidRPr="004C1FC3">
              <w:rPr>
                <w:rFonts w:eastAsia="Times New Roman" w:cs="Times New Roman"/>
              </w:rPr>
              <w:t>vízfelületek (csobogók, szökőkút, patak) növelésének lehetőségeivel együtt.</w:t>
            </w:r>
            <w:r>
              <w:rPr>
                <w:rFonts w:eastAsia="Times New Roman" w:cs="Times New Roman"/>
              </w:rPr>
              <w:t xml:space="preserve"> </w:t>
            </w:r>
          </w:p>
          <w:p w:rsidR="000B426E" w:rsidRPr="0098406F" w:rsidRDefault="000B426E" w:rsidP="00934ED0">
            <w:pPr>
              <w:pStyle w:val="Listaszerbekezds"/>
              <w:numPr>
                <w:ilvl w:val="0"/>
                <w:numId w:val="57"/>
              </w:numPr>
              <w:jc w:val="both"/>
              <w:rPr>
                <w:rFonts w:eastAsia="Times New Roman" w:cs="Times New Roman"/>
                <w:color w:val="000000"/>
              </w:rPr>
            </w:pPr>
            <w:r w:rsidRPr="0098406F">
              <w:rPr>
                <w:rFonts w:eastAsia="Times New Roman" w:cs="Times New Roman"/>
                <w:color w:val="000000"/>
              </w:rPr>
              <w:t xml:space="preserve">Városi </w:t>
            </w:r>
            <w:r w:rsidRPr="0098406F">
              <w:rPr>
                <w:rFonts w:eastAsia="Times New Roman" w:cs="Times New Roman"/>
                <w:b/>
                <w:color w:val="000000"/>
              </w:rPr>
              <w:t>pihenőparkok</w:t>
            </w:r>
            <w:r w:rsidRPr="0098406F">
              <w:rPr>
                <w:rFonts w:eastAsia="Times New Roman" w:cs="Times New Roman"/>
                <w:color w:val="000000"/>
              </w:rPr>
              <w:t xml:space="preserve"> kialakítása, szabadtéri műalkotások, köztéri bútorok telepítése. </w:t>
            </w:r>
          </w:p>
          <w:p w:rsidR="000B426E" w:rsidRPr="0098406F" w:rsidRDefault="000B426E" w:rsidP="00934ED0">
            <w:pPr>
              <w:pStyle w:val="Listaszerbekezds"/>
              <w:numPr>
                <w:ilvl w:val="0"/>
                <w:numId w:val="57"/>
              </w:numPr>
              <w:jc w:val="both"/>
              <w:rPr>
                <w:rFonts w:eastAsia="Times New Roman" w:cs="Times New Roman"/>
                <w:color w:val="000000"/>
              </w:rPr>
            </w:pPr>
            <w:r w:rsidRPr="0098406F">
              <w:rPr>
                <w:rFonts w:eastAsia="Times New Roman" w:cs="Times New Roman"/>
                <w:b/>
                <w:color w:val="000000"/>
              </w:rPr>
              <w:t>Felnőtt játszóterek</w:t>
            </w:r>
            <w:r w:rsidRPr="0098406F">
              <w:rPr>
                <w:rFonts w:eastAsia="Times New Roman" w:cs="Times New Roman"/>
                <w:color w:val="000000"/>
              </w:rPr>
              <w:t xml:space="preserve">, szabadtéri </w:t>
            </w:r>
            <w:proofErr w:type="spellStart"/>
            <w:r w:rsidRPr="0098406F">
              <w:rPr>
                <w:rFonts w:eastAsia="Times New Roman" w:cs="Times New Roman"/>
                <w:color w:val="000000"/>
              </w:rPr>
              <w:t>fitness</w:t>
            </w:r>
            <w:proofErr w:type="spellEnd"/>
            <w:r w:rsidRPr="0098406F">
              <w:rPr>
                <w:rFonts w:eastAsia="Times New Roman" w:cs="Times New Roman"/>
                <w:color w:val="000000"/>
              </w:rPr>
              <w:t xml:space="preserve"> kialakítása.</w:t>
            </w:r>
          </w:p>
          <w:p w:rsidR="000B426E" w:rsidRPr="0098406F" w:rsidRDefault="000B426E" w:rsidP="00934ED0">
            <w:pPr>
              <w:pStyle w:val="Listaszerbekezds"/>
              <w:numPr>
                <w:ilvl w:val="0"/>
                <w:numId w:val="57"/>
              </w:numPr>
              <w:jc w:val="both"/>
              <w:rPr>
                <w:rFonts w:eastAsia="Times New Roman" w:cs="Times New Roman"/>
                <w:color w:val="000000"/>
              </w:rPr>
            </w:pPr>
            <w:r w:rsidRPr="0098406F">
              <w:rPr>
                <w:rFonts w:eastAsia="Times New Roman" w:cs="Times New Roman"/>
                <w:color w:val="000000"/>
              </w:rPr>
              <w:t xml:space="preserve">Béke téri </w:t>
            </w:r>
            <w:r w:rsidRPr="0098406F">
              <w:rPr>
                <w:rFonts w:eastAsia="Times New Roman" w:cs="Times New Roman"/>
                <w:b/>
                <w:color w:val="000000"/>
              </w:rPr>
              <w:t>KRESZ-park</w:t>
            </w:r>
            <w:r w:rsidRPr="0098406F">
              <w:rPr>
                <w:rFonts w:eastAsia="Times New Roman" w:cs="Times New Roman"/>
                <w:color w:val="000000"/>
              </w:rPr>
              <w:t xml:space="preserve"> korábbi funkciójának visszaállítása.</w:t>
            </w:r>
          </w:p>
          <w:p w:rsidR="000B426E" w:rsidRPr="0098406F" w:rsidRDefault="000B426E" w:rsidP="00934ED0">
            <w:pPr>
              <w:pStyle w:val="Listaszerbekezds"/>
              <w:numPr>
                <w:ilvl w:val="0"/>
                <w:numId w:val="57"/>
              </w:numPr>
              <w:jc w:val="both"/>
              <w:rPr>
                <w:rFonts w:eastAsia="Times New Roman" w:cs="Times New Roman"/>
                <w:color w:val="000000"/>
              </w:rPr>
            </w:pPr>
            <w:r w:rsidRPr="0098406F">
              <w:rPr>
                <w:rFonts w:eastAsia="Times New Roman" w:cs="Times New Roman"/>
                <w:color w:val="000000"/>
              </w:rPr>
              <w:t xml:space="preserve">A területek rendeltetésszerű használatához szükséges </w:t>
            </w:r>
            <w:r w:rsidRPr="0098406F">
              <w:rPr>
                <w:rFonts w:eastAsia="Times New Roman" w:cs="Times New Roman"/>
                <w:b/>
                <w:color w:val="000000"/>
              </w:rPr>
              <w:t>eszközbeszerzés</w:t>
            </w:r>
            <w:r w:rsidRPr="0098406F">
              <w:rPr>
                <w:rFonts w:eastAsia="Times New Roman" w:cs="Times New Roman"/>
                <w:color w:val="000000"/>
              </w:rPr>
              <w:t>.</w:t>
            </w:r>
          </w:p>
          <w:p w:rsidR="000B426E" w:rsidRPr="0098406F" w:rsidRDefault="000B426E" w:rsidP="00934ED0">
            <w:pPr>
              <w:pStyle w:val="Listaszerbekezds"/>
              <w:numPr>
                <w:ilvl w:val="0"/>
                <w:numId w:val="57"/>
              </w:numPr>
              <w:jc w:val="both"/>
              <w:rPr>
                <w:rFonts w:eastAsia="Times New Roman" w:cs="Times New Roman"/>
                <w:color w:val="000000"/>
              </w:rPr>
            </w:pPr>
            <w:r w:rsidRPr="0098406F">
              <w:rPr>
                <w:rFonts w:eastAsia="Times New Roman" w:cs="Times New Roman"/>
                <w:color w:val="000000"/>
              </w:rPr>
              <w:t xml:space="preserve">Közösségi </w:t>
            </w:r>
            <w:proofErr w:type="spellStart"/>
            <w:r w:rsidRPr="0098406F">
              <w:rPr>
                <w:rFonts w:eastAsia="Times New Roman" w:cs="Times New Roman"/>
                <w:b/>
                <w:color w:val="000000"/>
              </w:rPr>
              <w:t>szolgáltatóterek</w:t>
            </w:r>
            <w:proofErr w:type="spellEnd"/>
            <w:r w:rsidRPr="0098406F">
              <w:rPr>
                <w:rFonts w:eastAsia="Times New Roman" w:cs="Times New Roman"/>
                <w:color w:val="000000"/>
              </w:rPr>
              <w:t xml:space="preserve"> kialakítása a város lakótelepein.</w:t>
            </w:r>
          </w:p>
        </w:tc>
        <w:tc>
          <w:tcPr>
            <w:tcW w:w="768" w:type="dxa"/>
            <w:tcBorders>
              <w:top w:val="nil"/>
            </w:tcBorders>
            <w:vAlign w:val="center"/>
          </w:tcPr>
          <w:p w:rsidR="000B426E" w:rsidRPr="006F70A3" w:rsidRDefault="000B426E" w:rsidP="008560CC">
            <w:pPr>
              <w:ind w:firstLine="1"/>
              <w:jc w:val="center"/>
              <w:rPr>
                <w:rFonts w:eastAsia="Times New Roman" w:cs="Times New Roman"/>
                <w:b/>
                <w:color w:val="000000"/>
              </w:rPr>
            </w:pPr>
            <w:r w:rsidRPr="006F70A3">
              <w:rPr>
                <w:rFonts w:eastAsia="Times New Roman" w:cs="Times New Roman"/>
                <w:b/>
                <w:color w:val="000000"/>
              </w:rPr>
              <w:t>TOP</w:t>
            </w:r>
          </w:p>
        </w:tc>
      </w:tr>
      <w:tr w:rsidR="000B426E" w:rsidRPr="002A3827" w:rsidTr="008560CC">
        <w:trPr>
          <w:trHeight w:val="1260"/>
        </w:trPr>
        <w:tc>
          <w:tcPr>
            <w:tcW w:w="1993" w:type="dxa"/>
            <w:tcBorders>
              <w:left w:val="nil"/>
            </w:tcBorders>
            <w:shd w:val="clear" w:color="auto" w:fill="auto"/>
            <w:vAlign w:val="center"/>
            <w:hideMark/>
          </w:tcPr>
          <w:p w:rsidR="000B426E" w:rsidRPr="002A3827" w:rsidRDefault="000B426E" w:rsidP="008560CC">
            <w:pPr>
              <w:rPr>
                <w:rFonts w:eastAsia="Times New Roman" w:cs="Times New Roman"/>
                <w:color w:val="000000"/>
              </w:rPr>
            </w:pPr>
            <w:r w:rsidRPr="00CB042A">
              <w:rPr>
                <w:rFonts w:eastAsia="Times New Roman" w:cs="Times New Roman"/>
                <w:color w:val="000000"/>
              </w:rPr>
              <w:t>Gyöngyös-Mátrafüred területén rekreációs övezet fejlesztése</w:t>
            </w:r>
          </w:p>
        </w:tc>
        <w:tc>
          <w:tcPr>
            <w:tcW w:w="6258" w:type="dxa"/>
            <w:shd w:val="clear" w:color="auto" w:fill="auto"/>
            <w:vAlign w:val="center"/>
            <w:hideMark/>
          </w:tcPr>
          <w:p w:rsidR="000B426E" w:rsidRPr="002A3827" w:rsidRDefault="000B426E" w:rsidP="008560CC">
            <w:pPr>
              <w:jc w:val="both"/>
              <w:rPr>
                <w:rFonts w:eastAsia="Times New Roman" w:cs="Times New Roman"/>
                <w:color w:val="000000"/>
              </w:rPr>
            </w:pPr>
            <w:r w:rsidRPr="00CB042A">
              <w:rPr>
                <w:rFonts w:eastAsia="Times New Roman" w:cs="Times New Roman"/>
                <w:color w:val="000000"/>
              </w:rPr>
              <w:t xml:space="preserve">Felnőtt játszótér kialakítása </w:t>
            </w:r>
            <w:r w:rsidRPr="0097382F">
              <w:rPr>
                <w:rFonts w:eastAsia="Times New Roman" w:cs="Times New Roman"/>
              </w:rPr>
              <w:t>Gyöngyösön és</w:t>
            </w:r>
            <w:r w:rsidR="00A20A4B">
              <w:rPr>
                <w:rFonts w:eastAsia="Times New Roman" w:cs="Times New Roman"/>
              </w:rPr>
              <w:t xml:space="preserve"> </w:t>
            </w:r>
            <w:r w:rsidRPr="00CB042A">
              <w:rPr>
                <w:rFonts w:eastAsia="Times New Roman" w:cs="Times New Roman"/>
                <w:color w:val="000000"/>
              </w:rPr>
              <w:t xml:space="preserve">kiemelt turisztikai </w:t>
            </w:r>
            <w:proofErr w:type="gramStart"/>
            <w:r w:rsidRPr="00CB042A">
              <w:rPr>
                <w:rFonts w:eastAsia="Times New Roman" w:cs="Times New Roman"/>
                <w:color w:val="000000"/>
              </w:rPr>
              <w:t>fogadó</w:t>
            </w:r>
            <w:r>
              <w:rPr>
                <w:rFonts w:eastAsia="Times New Roman" w:cs="Times New Roman"/>
                <w:color w:val="000000"/>
              </w:rPr>
              <w:t>területén</w:t>
            </w:r>
            <w:proofErr w:type="gramEnd"/>
            <w:r>
              <w:rPr>
                <w:rFonts w:eastAsia="Times New Roman" w:cs="Times New Roman"/>
                <w:color w:val="000000"/>
              </w:rPr>
              <w:t xml:space="preserve"> Mátrafüreden, mivel </w:t>
            </w:r>
            <w:r w:rsidRPr="00CB042A">
              <w:rPr>
                <w:rFonts w:eastAsia="Times New Roman" w:cs="Times New Roman"/>
                <w:color w:val="000000"/>
              </w:rPr>
              <w:t>Gyöngyös legjelentősebb rekreációs övezete, amelynek ilyen irányú fejleszté</w:t>
            </w:r>
            <w:r>
              <w:rPr>
                <w:rFonts w:eastAsia="Times New Roman" w:cs="Times New Roman"/>
                <w:color w:val="000000"/>
              </w:rPr>
              <w:t>se jelentős hiányosságokkal bír</w:t>
            </w:r>
            <w:r w:rsidRPr="00CB042A">
              <w:rPr>
                <w:rFonts w:eastAsia="Times New Roman" w:cs="Times New Roman"/>
                <w:color w:val="000000"/>
              </w:rPr>
              <w:t xml:space="preserve"> több célcsoport szempontjából is</w:t>
            </w:r>
            <w:r w:rsidRPr="002A3827">
              <w:rPr>
                <w:rFonts w:eastAsia="Times New Roman" w:cs="Times New Roman"/>
                <w:color w:val="000000"/>
              </w:rPr>
              <w:t>.</w:t>
            </w:r>
          </w:p>
        </w:tc>
        <w:tc>
          <w:tcPr>
            <w:tcW w:w="768" w:type="dxa"/>
            <w:vAlign w:val="center"/>
          </w:tcPr>
          <w:p w:rsidR="000B426E" w:rsidRPr="00CB042A" w:rsidRDefault="000B426E" w:rsidP="008560CC">
            <w:pPr>
              <w:jc w:val="center"/>
              <w:rPr>
                <w:rFonts w:eastAsia="Times New Roman" w:cs="Times New Roman"/>
                <w:color w:val="000000"/>
              </w:rPr>
            </w:pPr>
            <w:r w:rsidRPr="006F70A3">
              <w:rPr>
                <w:rFonts w:eastAsia="Times New Roman" w:cs="Times New Roman"/>
                <w:b/>
                <w:color w:val="000000"/>
              </w:rPr>
              <w:t>TOP</w:t>
            </w:r>
          </w:p>
        </w:tc>
      </w:tr>
      <w:tr w:rsidR="000B426E" w:rsidRPr="002A3827" w:rsidTr="008560CC">
        <w:trPr>
          <w:trHeight w:val="1057"/>
        </w:trPr>
        <w:tc>
          <w:tcPr>
            <w:tcW w:w="1993" w:type="dxa"/>
            <w:tcBorders>
              <w:top w:val="nil"/>
              <w:left w:val="nil"/>
              <w:bottom w:val="nil"/>
            </w:tcBorders>
            <w:shd w:val="clear" w:color="auto" w:fill="auto"/>
            <w:vAlign w:val="center"/>
            <w:hideMark/>
          </w:tcPr>
          <w:p w:rsidR="000B426E" w:rsidRPr="00B16061" w:rsidRDefault="000B426E" w:rsidP="008560CC">
            <w:pPr>
              <w:rPr>
                <w:rFonts w:eastAsia="Times New Roman" w:cs="Times New Roman"/>
                <w:color w:val="000000"/>
              </w:rPr>
            </w:pPr>
            <w:r w:rsidRPr="00B16061">
              <w:rPr>
                <w:rFonts w:eastAsia="Times New Roman" w:cs="Times New Roman"/>
                <w:color w:val="000000"/>
              </w:rPr>
              <w:t>"Öreg néne őzikéje" mesepark kialakítása</w:t>
            </w:r>
          </w:p>
        </w:tc>
        <w:tc>
          <w:tcPr>
            <w:tcW w:w="6258" w:type="dxa"/>
            <w:tcBorders>
              <w:top w:val="nil"/>
              <w:bottom w:val="nil"/>
            </w:tcBorders>
            <w:shd w:val="clear" w:color="auto" w:fill="auto"/>
            <w:vAlign w:val="center"/>
          </w:tcPr>
          <w:p w:rsidR="000B426E" w:rsidRPr="00B16061" w:rsidRDefault="000B426E" w:rsidP="008560CC">
            <w:pPr>
              <w:jc w:val="both"/>
              <w:rPr>
                <w:rFonts w:eastAsia="Times New Roman" w:cs="Times New Roman"/>
                <w:color w:val="000000"/>
              </w:rPr>
            </w:pPr>
            <w:r w:rsidRPr="00C31815">
              <w:rPr>
                <w:rFonts w:eastAsia="Times New Roman" w:cs="Times New Roman"/>
                <w:b/>
                <w:color w:val="000000"/>
              </w:rPr>
              <w:t>"Öreg néne őzikéje" mesepark</w:t>
            </w:r>
            <w:r w:rsidRPr="00B16061">
              <w:rPr>
                <w:rFonts w:eastAsia="Times New Roman" w:cs="Times New Roman"/>
                <w:color w:val="000000"/>
              </w:rPr>
              <w:t xml:space="preserve">. A kedves, Mátraaljához tartozó történet megelevenítése </w:t>
            </w:r>
            <w:r>
              <w:rPr>
                <w:rFonts w:eastAsia="Times New Roman" w:cs="Times New Roman"/>
                <w:color w:val="000000"/>
              </w:rPr>
              <w:t>a legkisebb korosztály számára.</w:t>
            </w:r>
            <w:r w:rsidRPr="00B16061">
              <w:rPr>
                <w:rFonts w:eastAsia="Times New Roman" w:cs="Times New Roman"/>
                <w:color w:val="000000"/>
              </w:rPr>
              <w:t xml:space="preserve"> A történetre alapozva a megállókban a gyerekek játékos formában megism</w:t>
            </w:r>
            <w:r>
              <w:rPr>
                <w:rFonts w:eastAsia="Times New Roman" w:cs="Times New Roman"/>
                <w:color w:val="000000"/>
              </w:rPr>
              <w:t xml:space="preserve">erkedhetnek a történettel és a szereplőkkel. </w:t>
            </w:r>
            <w:r w:rsidRPr="00B16061">
              <w:rPr>
                <w:rFonts w:eastAsia="Times New Roman" w:cs="Times New Roman"/>
                <w:color w:val="000000"/>
              </w:rPr>
              <w:t xml:space="preserve">A projekt pedagógiai célja, hogy a gyerekek megismerjék a Mátra főbb növényeit, állatait és olyan </w:t>
            </w:r>
            <w:r>
              <w:rPr>
                <w:rFonts w:eastAsia="Times New Roman" w:cs="Times New Roman"/>
                <w:color w:val="000000"/>
              </w:rPr>
              <w:t>természettudományi kompetenciák</w:t>
            </w:r>
            <w:r w:rsidRPr="00B16061">
              <w:rPr>
                <w:rFonts w:eastAsia="Times New Roman" w:cs="Times New Roman"/>
                <w:color w:val="000000"/>
              </w:rPr>
              <w:t xml:space="preserve"> továbbfejlesztését szolgálja</w:t>
            </w:r>
            <w:r>
              <w:rPr>
                <w:rFonts w:eastAsia="Times New Roman" w:cs="Times New Roman"/>
                <w:color w:val="000000"/>
              </w:rPr>
              <w:t>,</w:t>
            </w:r>
            <w:r w:rsidRPr="00B16061">
              <w:rPr>
                <w:rFonts w:eastAsia="Times New Roman" w:cs="Times New Roman"/>
                <w:color w:val="000000"/>
              </w:rPr>
              <w:t xml:space="preserve"> mint pl. az ember és természet kölcsönhatása, ezen belül a természeti értékek - növény-állatvilág védelme, felelős természetjárás.</w:t>
            </w:r>
          </w:p>
        </w:tc>
        <w:tc>
          <w:tcPr>
            <w:tcW w:w="768" w:type="dxa"/>
            <w:tcBorders>
              <w:top w:val="nil"/>
              <w:bottom w:val="nil"/>
            </w:tcBorders>
            <w:vAlign w:val="center"/>
          </w:tcPr>
          <w:p w:rsidR="000B426E" w:rsidRPr="00C31815" w:rsidRDefault="000B426E" w:rsidP="008560CC">
            <w:pPr>
              <w:jc w:val="center"/>
              <w:rPr>
                <w:rFonts w:eastAsia="Times New Roman" w:cs="Times New Roman"/>
                <w:b/>
                <w:color w:val="000000"/>
              </w:rPr>
            </w:pPr>
            <w:r w:rsidRPr="006F70A3">
              <w:rPr>
                <w:rFonts w:eastAsia="Times New Roman" w:cs="Times New Roman"/>
                <w:b/>
                <w:color w:val="000000"/>
              </w:rPr>
              <w:t>TOP</w:t>
            </w:r>
          </w:p>
        </w:tc>
      </w:tr>
      <w:tr w:rsidR="000B426E" w:rsidRPr="002A3827" w:rsidTr="008560CC">
        <w:trPr>
          <w:trHeight w:val="1057"/>
        </w:trPr>
        <w:tc>
          <w:tcPr>
            <w:tcW w:w="1993" w:type="dxa"/>
            <w:tcBorders>
              <w:top w:val="nil"/>
              <w:left w:val="nil"/>
              <w:bottom w:val="nil"/>
            </w:tcBorders>
            <w:shd w:val="clear" w:color="auto" w:fill="auto"/>
            <w:vAlign w:val="center"/>
          </w:tcPr>
          <w:p w:rsidR="000B426E" w:rsidRPr="00B16061" w:rsidRDefault="000B426E" w:rsidP="008560CC">
            <w:pPr>
              <w:rPr>
                <w:rFonts w:eastAsia="Times New Roman" w:cs="Times New Roman"/>
                <w:color w:val="000000"/>
              </w:rPr>
            </w:pPr>
            <w:r>
              <w:rPr>
                <w:rFonts w:eastAsia="Times New Roman" w:cs="Times New Roman"/>
                <w:color w:val="000000"/>
              </w:rPr>
              <w:t>Sport célú területrendezés</w:t>
            </w:r>
          </w:p>
        </w:tc>
        <w:tc>
          <w:tcPr>
            <w:tcW w:w="6258" w:type="dxa"/>
            <w:tcBorders>
              <w:top w:val="nil"/>
              <w:bottom w:val="nil"/>
            </w:tcBorders>
            <w:shd w:val="clear" w:color="auto" w:fill="auto"/>
            <w:vAlign w:val="center"/>
          </w:tcPr>
          <w:p w:rsidR="000B426E" w:rsidRPr="00C31815" w:rsidRDefault="000B426E" w:rsidP="008560CC">
            <w:pPr>
              <w:jc w:val="both"/>
              <w:rPr>
                <w:rFonts w:eastAsia="Times New Roman" w:cs="Times New Roman"/>
                <w:b/>
                <w:color w:val="000000"/>
              </w:rPr>
            </w:pPr>
            <w:r>
              <w:t>Volt laktanya területén a sportcentrum véglegesítése, kiegészítő létesítmények kialakítása, felnőtt játszóterek létrehozása</w:t>
            </w:r>
          </w:p>
        </w:tc>
        <w:tc>
          <w:tcPr>
            <w:tcW w:w="768" w:type="dxa"/>
            <w:tcBorders>
              <w:top w:val="nil"/>
              <w:bottom w:val="nil"/>
            </w:tcBorders>
            <w:vAlign w:val="center"/>
          </w:tcPr>
          <w:p w:rsidR="000B426E" w:rsidRPr="006F70A3" w:rsidRDefault="000B426E" w:rsidP="008560CC">
            <w:pPr>
              <w:jc w:val="center"/>
              <w:rPr>
                <w:rFonts w:eastAsia="Times New Roman" w:cs="Times New Roman"/>
                <w:b/>
                <w:color w:val="000000"/>
              </w:rPr>
            </w:pPr>
            <w:r>
              <w:rPr>
                <w:rFonts w:eastAsia="Times New Roman" w:cs="Times New Roman"/>
                <w:b/>
                <w:color w:val="000000"/>
              </w:rPr>
              <w:t>TOP / Saját, egyéb forrás</w:t>
            </w:r>
          </w:p>
        </w:tc>
      </w:tr>
      <w:tr w:rsidR="000B426E" w:rsidRPr="002A3827" w:rsidTr="008560CC">
        <w:trPr>
          <w:trHeight w:val="1057"/>
        </w:trPr>
        <w:tc>
          <w:tcPr>
            <w:tcW w:w="1993" w:type="dxa"/>
            <w:tcBorders>
              <w:top w:val="nil"/>
              <w:left w:val="nil"/>
              <w:bottom w:val="nil"/>
            </w:tcBorders>
            <w:shd w:val="clear" w:color="auto" w:fill="auto"/>
            <w:vAlign w:val="center"/>
          </w:tcPr>
          <w:p w:rsidR="000B426E" w:rsidRPr="00B16061" w:rsidRDefault="000B426E" w:rsidP="008560CC">
            <w:pPr>
              <w:rPr>
                <w:rFonts w:eastAsia="Times New Roman" w:cs="Times New Roman"/>
                <w:color w:val="000000"/>
              </w:rPr>
            </w:pPr>
            <w:r>
              <w:lastRenderedPageBreak/>
              <w:t>Zsinagóga és környezetének rehabilitálása</w:t>
            </w:r>
          </w:p>
        </w:tc>
        <w:tc>
          <w:tcPr>
            <w:tcW w:w="6258" w:type="dxa"/>
            <w:tcBorders>
              <w:top w:val="nil"/>
              <w:bottom w:val="nil"/>
            </w:tcBorders>
            <w:shd w:val="clear" w:color="auto" w:fill="auto"/>
            <w:vAlign w:val="center"/>
          </w:tcPr>
          <w:p w:rsidR="000B426E" w:rsidRPr="00C31815" w:rsidRDefault="000B426E" w:rsidP="008560CC">
            <w:pPr>
              <w:jc w:val="both"/>
              <w:rPr>
                <w:rFonts w:eastAsia="Times New Roman" w:cs="Times New Roman"/>
                <w:b/>
                <w:color w:val="000000"/>
              </w:rPr>
            </w:pPr>
            <w:r>
              <w:t xml:space="preserve">Zsinagóga és környékének felújítása, a Fő tér és a belváros kiterjesztése, </w:t>
            </w:r>
            <w:r w:rsidRPr="00BC09EF">
              <w:t>zöld felület rehabilitáció</w:t>
            </w:r>
          </w:p>
        </w:tc>
        <w:tc>
          <w:tcPr>
            <w:tcW w:w="768" w:type="dxa"/>
            <w:tcBorders>
              <w:top w:val="nil"/>
              <w:bottom w:val="nil"/>
            </w:tcBorders>
            <w:vAlign w:val="center"/>
          </w:tcPr>
          <w:p w:rsidR="000B426E" w:rsidRPr="006F70A3" w:rsidRDefault="000B426E" w:rsidP="008560CC">
            <w:pPr>
              <w:jc w:val="center"/>
              <w:rPr>
                <w:rFonts w:eastAsia="Times New Roman" w:cs="Times New Roman"/>
                <w:b/>
                <w:color w:val="000000"/>
              </w:rPr>
            </w:pPr>
            <w:r>
              <w:rPr>
                <w:rFonts w:eastAsia="Times New Roman" w:cs="Times New Roman"/>
                <w:b/>
                <w:color w:val="000000"/>
              </w:rPr>
              <w:t>TOP / Saját, egyéb forrás</w:t>
            </w:r>
          </w:p>
        </w:tc>
      </w:tr>
      <w:tr w:rsidR="000B426E" w:rsidRPr="002A3827" w:rsidTr="008560CC">
        <w:trPr>
          <w:trHeight w:val="1057"/>
        </w:trPr>
        <w:tc>
          <w:tcPr>
            <w:tcW w:w="1993" w:type="dxa"/>
            <w:tcBorders>
              <w:top w:val="nil"/>
              <w:left w:val="nil"/>
              <w:bottom w:val="nil"/>
            </w:tcBorders>
            <w:shd w:val="clear" w:color="auto" w:fill="auto"/>
            <w:vAlign w:val="center"/>
          </w:tcPr>
          <w:p w:rsidR="000B426E" w:rsidRPr="00765B68" w:rsidRDefault="000B426E" w:rsidP="008560CC">
            <w:r w:rsidRPr="00765B68">
              <w:t>Környezetvédelem, hulladékgazdálkodás</w:t>
            </w:r>
          </w:p>
        </w:tc>
        <w:tc>
          <w:tcPr>
            <w:tcW w:w="6258" w:type="dxa"/>
            <w:tcBorders>
              <w:top w:val="nil"/>
              <w:bottom w:val="nil"/>
            </w:tcBorders>
            <w:shd w:val="clear" w:color="auto" w:fill="auto"/>
            <w:vAlign w:val="center"/>
          </w:tcPr>
          <w:p w:rsidR="000B426E" w:rsidRDefault="000B426E" w:rsidP="00934ED0">
            <w:pPr>
              <w:pStyle w:val="Listaszerbekezds"/>
              <w:numPr>
                <w:ilvl w:val="0"/>
                <w:numId w:val="21"/>
              </w:numPr>
              <w:ind w:left="382" w:hanging="382"/>
            </w:pPr>
            <w:r w:rsidRPr="0060388F">
              <w:t>Köztisztaság javítása: hulladékok illegális lerakásána</w:t>
            </w:r>
            <w:r>
              <w:t>k megelőzésére térfigyelő kame</w:t>
            </w:r>
            <w:r w:rsidRPr="0097382F">
              <w:t>rák</w:t>
            </w:r>
            <w:r w:rsidRPr="0060388F">
              <w:t xml:space="preserve"> telepítése a Nagy-pata</w:t>
            </w:r>
            <w:r>
              <w:t xml:space="preserve">k partjára az </w:t>
            </w:r>
            <w:proofErr w:type="spellStart"/>
            <w:r>
              <w:t>ÉNY-i</w:t>
            </w:r>
            <w:proofErr w:type="spellEnd"/>
            <w:r>
              <w:t xml:space="preserve"> városrészen, garázssorokon;</w:t>
            </w:r>
          </w:p>
          <w:p w:rsidR="000B426E" w:rsidRDefault="000B426E" w:rsidP="00934ED0">
            <w:pPr>
              <w:pStyle w:val="Listaszerbekezds"/>
              <w:numPr>
                <w:ilvl w:val="0"/>
                <w:numId w:val="21"/>
              </w:numPr>
              <w:ind w:left="382" w:hanging="382"/>
            </w:pPr>
            <w:r>
              <w:t>A város szilárd kommunális hulladéklerakójának végső záró rétegének kialakítása;</w:t>
            </w:r>
          </w:p>
          <w:p w:rsidR="000B426E" w:rsidRDefault="000B426E" w:rsidP="00934ED0">
            <w:pPr>
              <w:pStyle w:val="Listaszerbekezds"/>
              <w:numPr>
                <w:ilvl w:val="0"/>
                <w:numId w:val="21"/>
              </w:numPr>
              <w:ind w:left="382" w:hanging="382"/>
            </w:pPr>
            <w:r>
              <w:t>Házhoz menő szelektív gyűjtés;</w:t>
            </w:r>
          </w:p>
          <w:p w:rsidR="000B426E" w:rsidRDefault="000B426E" w:rsidP="00934ED0">
            <w:pPr>
              <w:pStyle w:val="Listaszerbekezds"/>
              <w:numPr>
                <w:ilvl w:val="0"/>
                <w:numId w:val="21"/>
              </w:numPr>
              <w:ind w:left="382" w:hanging="382"/>
            </w:pPr>
            <w:r>
              <w:t xml:space="preserve">Inert hulladék-feldolgozó létesítése: HE-DO Kft. </w:t>
            </w:r>
          </w:p>
          <w:p w:rsidR="000B426E" w:rsidRDefault="000B426E" w:rsidP="00934ED0">
            <w:pPr>
              <w:pStyle w:val="Listaszerbekezds"/>
              <w:numPr>
                <w:ilvl w:val="0"/>
                <w:numId w:val="21"/>
              </w:numPr>
              <w:ind w:left="382" w:hanging="382"/>
            </w:pPr>
            <w:r>
              <w:t xml:space="preserve">Inert hulladéklerakó </w:t>
            </w:r>
            <w:proofErr w:type="spellStart"/>
            <w:r>
              <w:t>rekultiválása</w:t>
            </w:r>
            <w:proofErr w:type="spellEnd"/>
            <w:r>
              <w:t xml:space="preserve">: </w:t>
            </w:r>
            <w:proofErr w:type="spellStart"/>
            <w:r>
              <w:t>farkasmályi</w:t>
            </w:r>
            <w:proofErr w:type="spellEnd"/>
            <w:r>
              <w:t xml:space="preserve"> inert lerakó.</w:t>
            </w:r>
          </w:p>
        </w:tc>
        <w:tc>
          <w:tcPr>
            <w:tcW w:w="768" w:type="dxa"/>
            <w:tcBorders>
              <w:top w:val="nil"/>
              <w:bottom w:val="nil"/>
            </w:tcBorders>
            <w:vAlign w:val="center"/>
          </w:tcPr>
          <w:p w:rsidR="000B426E" w:rsidRDefault="000B426E" w:rsidP="008560CC">
            <w:pPr>
              <w:jc w:val="center"/>
              <w:rPr>
                <w:rFonts w:eastAsia="Times New Roman" w:cs="Times New Roman"/>
                <w:b/>
                <w:color w:val="000000"/>
              </w:rPr>
            </w:pPr>
          </w:p>
        </w:tc>
      </w:tr>
    </w:tbl>
    <w:p w:rsidR="000B426E" w:rsidRDefault="000B426E" w:rsidP="000B426E">
      <w:bookmarkStart w:id="53" w:name="_Toc419141705"/>
    </w:p>
    <w:p w:rsidR="000B426E" w:rsidRPr="006C0534" w:rsidRDefault="000B426E" w:rsidP="00934ED0">
      <w:pPr>
        <w:pStyle w:val="Cmsor3"/>
        <w:numPr>
          <w:ilvl w:val="2"/>
          <w:numId w:val="19"/>
        </w:numPr>
        <w:spacing w:after="240"/>
        <w:rPr>
          <w:b/>
          <w:color w:val="auto"/>
        </w:rPr>
      </w:pPr>
      <w:bookmarkStart w:id="54" w:name="_Toc431553731"/>
      <w:r w:rsidRPr="006C0534">
        <w:rPr>
          <w:b/>
          <w:color w:val="auto"/>
        </w:rPr>
        <w:t>Energia-hatékonyságot javító beruházások</w:t>
      </w:r>
      <w:bookmarkEnd w:id="53"/>
      <w:bookmarkEnd w:id="54"/>
    </w:p>
    <w:tbl>
      <w:tblPr>
        <w:tblW w:w="9017" w:type="dxa"/>
        <w:tblInd w:w="55" w:type="dxa"/>
        <w:tblLayout w:type="fixed"/>
        <w:tblCellMar>
          <w:left w:w="70" w:type="dxa"/>
          <w:right w:w="70" w:type="dxa"/>
        </w:tblCellMar>
        <w:tblLook w:val="04A0" w:firstRow="1" w:lastRow="0" w:firstColumn="1" w:lastColumn="0" w:noHBand="0" w:noVBand="1"/>
      </w:tblPr>
      <w:tblGrid>
        <w:gridCol w:w="2142"/>
        <w:gridCol w:w="6025"/>
        <w:gridCol w:w="850"/>
      </w:tblGrid>
      <w:tr w:rsidR="006C0534" w:rsidRPr="006C0534" w:rsidTr="008560CC">
        <w:trPr>
          <w:trHeight w:val="851"/>
        </w:trPr>
        <w:tc>
          <w:tcPr>
            <w:tcW w:w="2142" w:type="dxa"/>
            <w:shd w:val="clear" w:color="auto" w:fill="auto"/>
            <w:vAlign w:val="center"/>
            <w:hideMark/>
          </w:tcPr>
          <w:p w:rsidR="000B426E" w:rsidRPr="006C0534" w:rsidRDefault="000B426E" w:rsidP="008560CC">
            <w:pPr>
              <w:rPr>
                <w:rFonts w:ascii="Calibri" w:eastAsia="Times New Roman" w:hAnsi="Calibri" w:cs="Times New Roman"/>
              </w:rPr>
            </w:pPr>
            <w:r w:rsidRPr="006C0534">
              <w:rPr>
                <w:rFonts w:eastAsia="Times New Roman" w:cs="Times New Roman"/>
              </w:rPr>
              <w:t>Az intézmények energiahatékonyságának növelése energetikai beruházásokkal</w:t>
            </w:r>
          </w:p>
        </w:tc>
        <w:tc>
          <w:tcPr>
            <w:tcW w:w="6025" w:type="dxa"/>
            <w:shd w:val="clear" w:color="auto" w:fill="auto"/>
            <w:vAlign w:val="center"/>
            <w:hideMark/>
          </w:tcPr>
          <w:p w:rsidR="000B426E" w:rsidRPr="006C0534" w:rsidRDefault="000B426E" w:rsidP="008560CC">
            <w:pPr>
              <w:jc w:val="both"/>
              <w:rPr>
                <w:rFonts w:eastAsia="Times New Roman" w:cs="Times New Roman"/>
              </w:rPr>
            </w:pPr>
            <w:r w:rsidRPr="006C0534">
              <w:rPr>
                <w:rFonts w:eastAsia="Times New Roman" w:cs="Times New Roman"/>
              </w:rPr>
              <w:t>A város célja, hogy folytassa az intézmények energiahatékonyság javítását szolgáló programot. Ezen beruházások gyakorlatilag csak EU</w:t>
            </w:r>
            <w:r w:rsidR="006E4F77" w:rsidRPr="006C0534">
              <w:rPr>
                <w:rFonts w:eastAsia="Times New Roman" w:cs="Times New Roman"/>
              </w:rPr>
              <w:t>-</w:t>
            </w:r>
            <w:r w:rsidRPr="006C0534">
              <w:rPr>
                <w:rFonts w:eastAsia="Times New Roman" w:cs="Times New Roman"/>
              </w:rPr>
              <w:t xml:space="preserve">s, állami támogatással valósulhatnak meg. A tervezett beruházások magukban foglalhatják az épületek </w:t>
            </w:r>
            <w:proofErr w:type="spellStart"/>
            <w:r w:rsidRPr="006C0534">
              <w:rPr>
                <w:rFonts w:eastAsia="Times New Roman" w:cs="Times New Roman"/>
              </w:rPr>
              <w:t>hőtechnikai</w:t>
            </w:r>
            <w:proofErr w:type="spellEnd"/>
            <w:r w:rsidRPr="006C0534">
              <w:rPr>
                <w:rFonts w:eastAsia="Times New Roman" w:cs="Times New Roman"/>
              </w:rPr>
              <w:t xml:space="preserve"> adottságainak javítását, </w:t>
            </w:r>
            <w:proofErr w:type="spellStart"/>
            <w:r w:rsidRPr="006C0534">
              <w:rPr>
                <w:rFonts w:eastAsia="Times New Roman" w:cs="Times New Roman"/>
              </w:rPr>
              <w:t>hőveszteségeinek</w:t>
            </w:r>
            <w:proofErr w:type="spellEnd"/>
            <w:r w:rsidRPr="006C0534">
              <w:rPr>
                <w:rFonts w:eastAsia="Times New Roman" w:cs="Times New Roman"/>
              </w:rPr>
              <w:t xml:space="preserve"> csökkentését, megújuló energiaforrások alkalmazását, az intézmények fűtési, hűtési és használati melegvíz-rendszereinek korszerűsítését, illetve az épületeken belül az épületek energiafelhasználásának csökkentését szolgáló világítási rendszerek korszerűsítését.</w:t>
            </w:r>
          </w:p>
          <w:p w:rsidR="000B426E" w:rsidRPr="006C0534" w:rsidRDefault="000B426E" w:rsidP="008560CC">
            <w:pPr>
              <w:jc w:val="both"/>
              <w:rPr>
                <w:rFonts w:eastAsia="Times New Roman" w:cs="Times New Roman"/>
              </w:rPr>
            </w:pPr>
            <w:r w:rsidRPr="006C0534">
              <w:rPr>
                <w:rFonts w:eastAsia="Times New Roman" w:cs="Times New Roman"/>
              </w:rPr>
              <w:t>A közszolgáltatáshoz kapcsolódó, így a szociális, egészségügyi, oktatási és nevelési, valamint kulturális intézmények felújítása során törekendi kell az energetikai-hatékonyság javítására. Ezen beruházások az egyes intézmények komplex megújulása során valósulnak meg, míg lesznek a finanszírozási források függvényében olyan beruházások, melyek kifejezett célja az épületek energia-felhasználásának javítása.</w:t>
            </w:r>
          </w:p>
          <w:p w:rsidR="000B426E" w:rsidRPr="006C0534" w:rsidRDefault="000B426E" w:rsidP="008560CC">
            <w:pPr>
              <w:jc w:val="both"/>
              <w:rPr>
                <w:rFonts w:eastAsia="Times New Roman" w:cs="Times New Roman"/>
                <w:b/>
              </w:rPr>
            </w:pPr>
            <w:r w:rsidRPr="006C0534">
              <w:rPr>
                <w:rFonts w:eastAsia="Times New Roman" w:cs="Times New Roman"/>
              </w:rPr>
              <w:t>Már nevesített,</w:t>
            </w:r>
            <w:r w:rsidR="00A20A4B" w:rsidRPr="006C0534">
              <w:rPr>
                <w:rFonts w:eastAsia="Times New Roman" w:cs="Times New Roman"/>
              </w:rPr>
              <w:t xml:space="preserve"> </w:t>
            </w:r>
            <w:r w:rsidRPr="006C0534">
              <w:rPr>
                <w:rFonts w:eastAsia="Times New Roman" w:cs="Times New Roman"/>
              </w:rPr>
              <w:t>fejleszteni kívánt létesítmények (igén</w:t>
            </w:r>
            <w:r w:rsidR="00A20A4B" w:rsidRPr="006C0534">
              <w:rPr>
                <w:rFonts w:eastAsia="Times New Roman" w:cs="Times New Roman"/>
              </w:rPr>
              <w:t>y</w:t>
            </w:r>
            <w:r w:rsidRPr="006C0534">
              <w:rPr>
                <w:rFonts w:eastAsia="Times New Roman" w:cs="Times New Roman"/>
              </w:rPr>
              <w:t xml:space="preserve"> és lehet</w:t>
            </w:r>
            <w:r w:rsidR="00A20A4B" w:rsidRPr="006C0534">
              <w:rPr>
                <w:rFonts w:eastAsia="Times New Roman" w:cs="Times New Roman"/>
              </w:rPr>
              <w:t>ő</w:t>
            </w:r>
            <w:r w:rsidRPr="006C0534">
              <w:rPr>
                <w:rFonts w:eastAsia="Times New Roman" w:cs="Times New Roman"/>
              </w:rPr>
              <w:t xml:space="preserve">ség szerint további intézmények hasonló korszerűsítése is indokolt): </w:t>
            </w:r>
            <w:r w:rsidRPr="006C0534">
              <w:rPr>
                <w:rFonts w:eastAsia="Times New Roman" w:cs="Times New Roman"/>
                <w:b/>
              </w:rPr>
              <w:t>Mátra Művelődési Központ</w:t>
            </w:r>
            <w:r w:rsidR="00A20A4B" w:rsidRPr="006C0534">
              <w:rPr>
                <w:rFonts w:eastAsia="Times New Roman" w:cs="Times New Roman"/>
                <w:b/>
              </w:rPr>
              <w:t xml:space="preserve"> </w:t>
            </w:r>
            <w:r w:rsidRPr="006C0534">
              <w:rPr>
                <w:rFonts w:ascii="Calibri" w:eastAsia="Times New Roman" w:hAnsi="Calibri" w:cs="Times New Roman"/>
              </w:rPr>
              <w:t>(tetőszigetelés, hőszigetelés, nyílászáró csere, fűtési rendszer korszerűsítése, megújuló energiaforrások (napelem) bevonása).</w:t>
            </w:r>
          </w:p>
          <w:p w:rsidR="000B426E" w:rsidRPr="006C0534" w:rsidRDefault="000B426E" w:rsidP="008560CC">
            <w:pPr>
              <w:jc w:val="both"/>
              <w:rPr>
                <w:rFonts w:eastAsia="Times New Roman" w:cs="Times New Roman"/>
              </w:rPr>
            </w:pPr>
            <w:r w:rsidRPr="006C0534">
              <w:rPr>
                <w:rFonts w:eastAsia="Times New Roman" w:cs="Times New Roman"/>
                <w:b/>
              </w:rPr>
              <w:t>Kálváriaparti Általános Iskola és József Attila Szakközépiskola</w:t>
            </w:r>
            <w:r w:rsidRPr="006C0534">
              <w:rPr>
                <w:rFonts w:eastAsia="Times New Roman" w:cs="Times New Roman"/>
              </w:rPr>
              <w:t xml:space="preserve"> épületegyüttese (külső hőszigetelés és nyílászáró csere. Elhasználódott épületszerkezetek felújítása. Kazánház és a hozzá kapcsolódó fűtési rendszerek, uszodatechnológia felújítása, napkollektorok telepítése az uszoda vízének melegítéséhez, napelemek telepítése.)</w:t>
            </w:r>
          </w:p>
          <w:p w:rsidR="000B426E" w:rsidRPr="006C0534" w:rsidRDefault="000B426E" w:rsidP="008560CC">
            <w:pPr>
              <w:jc w:val="both"/>
              <w:rPr>
                <w:rFonts w:eastAsia="Times New Roman" w:cs="Times New Roman"/>
              </w:rPr>
            </w:pPr>
            <w:r w:rsidRPr="006C0534">
              <w:rPr>
                <w:rFonts w:eastAsia="Times New Roman" w:cs="Times New Roman"/>
                <w:b/>
              </w:rPr>
              <w:lastRenderedPageBreak/>
              <w:t>Berze Nagy János Gimnázium</w:t>
            </w:r>
            <w:r w:rsidRPr="006C0534">
              <w:rPr>
                <w:rFonts w:eastAsia="Times New Roman" w:cs="Times New Roman"/>
              </w:rPr>
              <w:t xml:space="preserve"> épülete (nyílászáró és födém szigetelés, fűtés korszerűsítés, kazánház és fűtési rendszer felújítása).</w:t>
            </w:r>
          </w:p>
          <w:p w:rsidR="000B426E" w:rsidRPr="006C0534" w:rsidRDefault="000B426E" w:rsidP="008560CC">
            <w:pPr>
              <w:jc w:val="both"/>
              <w:rPr>
                <w:rFonts w:eastAsia="Times New Roman" w:cs="Times New Roman"/>
              </w:rPr>
            </w:pPr>
            <w:r w:rsidRPr="006C0534">
              <w:rPr>
                <w:rFonts w:eastAsia="Times New Roman" w:cs="Times New Roman"/>
              </w:rPr>
              <w:t xml:space="preserve">Jeruzsálem úti bölcsőde és óvoda, Menház úti, Platán, Epreskert, Katona úti </w:t>
            </w:r>
            <w:r w:rsidRPr="006C0534">
              <w:rPr>
                <w:rFonts w:eastAsia="Times New Roman" w:cs="Times New Roman"/>
                <w:b/>
              </w:rPr>
              <w:t>óvodák korszerűsítése</w:t>
            </w:r>
            <w:r w:rsidRPr="006C0534">
              <w:rPr>
                <w:rFonts w:eastAsia="Times New Roman" w:cs="Times New Roman"/>
              </w:rPr>
              <w:t xml:space="preserve">. </w:t>
            </w:r>
          </w:p>
          <w:p w:rsidR="000B426E" w:rsidRPr="006C0534" w:rsidRDefault="000B426E" w:rsidP="008560CC">
            <w:pPr>
              <w:jc w:val="both"/>
              <w:rPr>
                <w:rFonts w:eastAsia="Times New Roman" w:cs="Times New Roman"/>
              </w:rPr>
            </w:pPr>
            <w:r w:rsidRPr="006C0534">
              <w:rPr>
                <w:rFonts w:eastAsia="Times New Roman" w:cs="Times New Roman"/>
              </w:rPr>
              <w:t>Fontos, hogy a napelemek telepítése révén az intézmények megtermeljék közel azt az áram mennyiséget, amit elfogyasztanak.</w:t>
            </w:r>
          </w:p>
          <w:p w:rsidR="0069288F" w:rsidRPr="006C0534" w:rsidRDefault="0069288F" w:rsidP="005138FB">
            <w:pPr>
              <w:jc w:val="both"/>
              <w:rPr>
                <w:rFonts w:eastAsia="Times New Roman" w:cs="Times New Roman"/>
              </w:rPr>
            </w:pPr>
            <w:r w:rsidRPr="006C0534">
              <w:rPr>
                <w:rFonts w:eastAsia="Times New Roman" w:cs="Times New Roman"/>
              </w:rPr>
              <w:t xml:space="preserve">A város területén keletkező zöldhulladék fa </w:t>
            </w:r>
            <w:proofErr w:type="spellStart"/>
            <w:r w:rsidRPr="006C0534">
              <w:rPr>
                <w:rFonts w:eastAsia="Times New Roman" w:cs="Times New Roman"/>
              </w:rPr>
              <w:t>aprítékként</w:t>
            </w:r>
            <w:proofErr w:type="spellEnd"/>
            <w:r w:rsidRPr="006C0534">
              <w:rPr>
                <w:rFonts w:eastAsia="Times New Roman" w:cs="Times New Roman"/>
              </w:rPr>
              <w:t xml:space="preserve">, helyben való hasznosítása hulladék-gazdálkodási és energia-megtakarítási szempontból is hasznos, ezért a </w:t>
            </w:r>
            <w:r w:rsidR="005138FB" w:rsidRPr="006C0534">
              <w:rPr>
                <w:rFonts w:eastAsia="Times New Roman" w:cs="Times New Roman"/>
              </w:rPr>
              <w:t xml:space="preserve">gázkazánok mellé alternatív fűtésként, vagy azokat kiváltandó </w:t>
            </w:r>
            <w:proofErr w:type="spellStart"/>
            <w:r w:rsidR="005138FB" w:rsidRPr="006C0534">
              <w:rPr>
                <w:rFonts w:eastAsia="Times New Roman" w:cs="Times New Roman"/>
              </w:rPr>
              <w:t>aprítékos</w:t>
            </w:r>
            <w:proofErr w:type="spellEnd"/>
            <w:r w:rsidR="005138FB" w:rsidRPr="006C0534">
              <w:rPr>
                <w:rFonts w:eastAsia="Times New Roman" w:cs="Times New Roman"/>
              </w:rPr>
              <w:t xml:space="preserve"> kazánokat kell beépíteni.</w:t>
            </w:r>
          </w:p>
        </w:tc>
        <w:tc>
          <w:tcPr>
            <w:tcW w:w="850" w:type="dxa"/>
            <w:vAlign w:val="center"/>
          </w:tcPr>
          <w:p w:rsidR="000B426E" w:rsidRPr="006C0534" w:rsidRDefault="000B426E" w:rsidP="008560CC">
            <w:pPr>
              <w:jc w:val="center"/>
              <w:rPr>
                <w:rFonts w:eastAsia="Times New Roman" w:cs="Times New Roman"/>
                <w:b/>
              </w:rPr>
            </w:pPr>
            <w:r w:rsidRPr="006C0534">
              <w:rPr>
                <w:rFonts w:eastAsia="Times New Roman" w:cs="Times New Roman"/>
                <w:b/>
              </w:rPr>
              <w:lastRenderedPageBreak/>
              <w:t>TOP</w:t>
            </w:r>
          </w:p>
        </w:tc>
      </w:tr>
    </w:tbl>
    <w:tbl>
      <w:tblPr>
        <w:tblStyle w:val="Rcsostblzat"/>
        <w:tblW w:w="9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7"/>
        <w:gridCol w:w="5701"/>
        <w:gridCol w:w="1408"/>
      </w:tblGrid>
      <w:tr w:rsidR="006C0534" w:rsidRPr="006C0534" w:rsidTr="008560CC">
        <w:trPr>
          <w:jc w:val="center"/>
        </w:trPr>
        <w:tc>
          <w:tcPr>
            <w:tcW w:w="2268" w:type="dxa"/>
          </w:tcPr>
          <w:p w:rsidR="000B426E" w:rsidRPr="006C0534" w:rsidRDefault="000B426E" w:rsidP="008560CC">
            <w:pPr>
              <w:rPr>
                <w:rFonts w:eastAsia="Times New Roman" w:cs="Times New Roman"/>
                <w:highlight w:val="yellow"/>
              </w:rPr>
            </w:pPr>
          </w:p>
          <w:p w:rsidR="000B426E" w:rsidRPr="006C0534" w:rsidRDefault="000B426E" w:rsidP="008560CC">
            <w:pPr>
              <w:rPr>
                <w:rFonts w:eastAsia="Times New Roman" w:cs="Times New Roman"/>
                <w:highlight w:val="yellow"/>
              </w:rPr>
            </w:pPr>
          </w:p>
          <w:p w:rsidR="000B426E" w:rsidRPr="006C0534" w:rsidRDefault="000B426E" w:rsidP="008560CC">
            <w:pPr>
              <w:rPr>
                <w:rFonts w:eastAsia="Times New Roman" w:cs="Times New Roman"/>
                <w:highlight w:val="yellow"/>
              </w:rPr>
            </w:pPr>
          </w:p>
          <w:p w:rsidR="000B426E" w:rsidRPr="006C0534" w:rsidRDefault="000B426E" w:rsidP="008560CC">
            <w:pPr>
              <w:rPr>
                <w:rFonts w:eastAsia="Times New Roman" w:cs="Times New Roman"/>
                <w:highlight w:val="yellow"/>
              </w:rPr>
            </w:pPr>
            <w:proofErr w:type="spellStart"/>
            <w:r w:rsidRPr="006C0534">
              <w:rPr>
                <w:rFonts w:eastAsia="Times New Roman" w:cs="Times New Roman"/>
              </w:rPr>
              <w:t>Smart</w:t>
            </w:r>
            <w:proofErr w:type="spellEnd"/>
            <w:r w:rsidRPr="006C0534">
              <w:rPr>
                <w:rFonts w:eastAsia="Times New Roman" w:cs="Times New Roman"/>
              </w:rPr>
              <w:t xml:space="preserve"> City </w:t>
            </w:r>
          </w:p>
        </w:tc>
        <w:tc>
          <w:tcPr>
            <w:tcW w:w="6095" w:type="dxa"/>
          </w:tcPr>
          <w:p w:rsidR="000B426E" w:rsidRPr="006C0534" w:rsidRDefault="000B426E" w:rsidP="008560CC">
            <w:pPr>
              <w:spacing w:after="160" w:line="259" w:lineRule="auto"/>
              <w:jc w:val="both"/>
              <w:rPr>
                <w:rFonts w:eastAsia="Times New Roman" w:cs="Times New Roman"/>
              </w:rPr>
            </w:pPr>
            <w:r w:rsidRPr="006C0534">
              <w:rPr>
                <w:rFonts w:eastAsia="Times New Roman" w:cs="Times New Roman"/>
              </w:rPr>
              <w:t>A „</w:t>
            </w:r>
            <w:proofErr w:type="spellStart"/>
            <w:r w:rsidRPr="006C0534">
              <w:rPr>
                <w:rFonts w:eastAsia="Times New Roman" w:cs="Times New Roman"/>
              </w:rPr>
              <w:t>Smart</w:t>
            </w:r>
            <w:proofErr w:type="spellEnd"/>
            <w:r w:rsidRPr="006C0534">
              <w:rPr>
                <w:rFonts w:eastAsia="Times New Roman" w:cs="Times New Roman"/>
              </w:rPr>
              <w:t xml:space="preserve"> City” egy okos és élhető várost takar, ahol a városlakók jólétét az információtechnológiákkal összehangolt városszerkezet, közlekedésszervezés, és energetikai rendszer is szolgálja. A projekt célja egyrészt egy energetikai adatbázis kialakítása, mely az intézmények fogyasztását regisztrálja, illetve egy okos közlekedésszervezés kialakítása a károsanyag</w:t>
            </w:r>
            <w:r w:rsidR="00A20A4B" w:rsidRPr="006C0534">
              <w:rPr>
                <w:rFonts w:eastAsia="Times New Roman" w:cs="Times New Roman"/>
              </w:rPr>
              <w:t>-</w:t>
            </w:r>
            <w:r w:rsidRPr="006C0534">
              <w:rPr>
                <w:rFonts w:eastAsia="Times New Roman" w:cs="Times New Roman"/>
              </w:rPr>
              <w:t>ki</w:t>
            </w:r>
            <w:r w:rsidR="005138FB" w:rsidRPr="006C0534">
              <w:rPr>
                <w:rFonts w:eastAsia="Times New Roman" w:cs="Times New Roman"/>
              </w:rPr>
              <w:t>bocsátás csökkentése érdekében.</w:t>
            </w:r>
          </w:p>
        </w:tc>
        <w:tc>
          <w:tcPr>
            <w:tcW w:w="843" w:type="dxa"/>
          </w:tcPr>
          <w:p w:rsidR="000B426E" w:rsidRPr="006C0534" w:rsidRDefault="000B426E" w:rsidP="008560CC">
            <w:pPr>
              <w:rPr>
                <w:rFonts w:eastAsia="Times New Roman" w:cs="Times New Roman"/>
                <w:b/>
                <w:highlight w:val="yellow"/>
              </w:rPr>
            </w:pPr>
          </w:p>
          <w:p w:rsidR="000B426E" w:rsidRPr="006C0534" w:rsidRDefault="000B426E" w:rsidP="008560CC">
            <w:pPr>
              <w:rPr>
                <w:rFonts w:eastAsia="Times New Roman" w:cs="Times New Roman"/>
                <w:b/>
                <w:highlight w:val="yellow"/>
              </w:rPr>
            </w:pPr>
          </w:p>
          <w:p w:rsidR="000B426E" w:rsidRPr="006C0534" w:rsidRDefault="000B426E" w:rsidP="008560CC">
            <w:pPr>
              <w:rPr>
                <w:rFonts w:eastAsia="Times New Roman" w:cs="Times New Roman"/>
                <w:b/>
                <w:highlight w:val="yellow"/>
              </w:rPr>
            </w:pPr>
          </w:p>
          <w:p w:rsidR="000B426E" w:rsidRPr="006C0534" w:rsidRDefault="000B426E" w:rsidP="008560CC">
            <w:pPr>
              <w:rPr>
                <w:rFonts w:eastAsia="Times New Roman" w:cs="Times New Roman"/>
                <w:b/>
                <w:highlight w:val="yellow"/>
              </w:rPr>
            </w:pPr>
            <w:r w:rsidRPr="006C0534">
              <w:rPr>
                <w:rFonts w:eastAsia="Times New Roman" w:cs="Times New Roman"/>
                <w:b/>
              </w:rPr>
              <w:t>Közvetlen támogatások (CIP)</w:t>
            </w:r>
          </w:p>
        </w:tc>
      </w:tr>
    </w:tbl>
    <w:p w:rsidR="000B426E" w:rsidRPr="006C0534" w:rsidRDefault="000B426E" w:rsidP="00934ED0">
      <w:pPr>
        <w:pStyle w:val="Cmsor3"/>
        <w:numPr>
          <w:ilvl w:val="2"/>
          <w:numId w:val="19"/>
        </w:numPr>
        <w:spacing w:after="240"/>
        <w:rPr>
          <w:b/>
          <w:color w:val="auto"/>
        </w:rPr>
      </w:pPr>
      <w:bookmarkStart w:id="55" w:name="_Toc419141706"/>
      <w:bookmarkStart w:id="56" w:name="_Toc431553732"/>
      <w:r w:rsidRPr="006C0534">
        <w:rPr>
          <w:b/>
          <w:color w:val="auto"/>
        </w:rPr>
        <w:t>Közlekedés-fejlesztések</w:t>
      </w:r>
      <w:bookmarkEnd w:id="55"/>
      <w:bookmarkEnd w:id="56"/>
    </w:p>
    <w:tbl>
      <w:tblPr>
        <w:tblW w:w="9017" w:type="dxa"/>
        <w:tblInd w:w="55" w:type="dxa"/>
        <w:tblCellMar>
          <w:left w:w="70" w:type="dxa"/>
          <w:right w:w="70" w:type="dxa"/>
        </w:tblCellMar>
        <w:tblLook w:val="04A0" w:firstRow="1" w:lastRow="0" w:firstColumn="1" w:lastColumn="0" w:noHBand="0" w:noVBand="1"/>
      </w:tblPr>
      <w:tblGrid>
        <w:gridCol w:w="2355"/>
        <w:gridCol w:w="5387"/>
        <w:gridCol w:w="1275"/>
      </w:tblGrid>
      <w:tr w:rsidR="006C0534" w:rsidRPr="006C0534" w:rsidTr="008560CC">
        <w:trPr>
          <w:trHeight w:val="929"/>
        </w:trPr>
        <w:tc>
          <w:tcPr>
            <w:tcW w:w="2355" w:type="dxa"/>
            <w:shd w:val="clear" w:color="auto" w:fill="auto"/>
            <w:vAlign w:val="center"/>
          </w:tcPr>
          <w:p w:rsidR="000B426E" w:rsidRPr="006C0534" w:rsidRDefault="000B426E" w:rsidP="008560CC">
            <w:pPr>
              <w:rPr>
                <w:rFonts w:eastAsia="Times New Roman" w:cs="Times New Roman"/>
              </w:rPr>
            </w:pPr>
            <w:r w:rsidRPr="006C0534">
              <w:rPr>
                <w:rFonts w:eastAsia="Times New Roman" w:cs="Times New Roman"/>
              </w:rPr>
              <w:t xml:space="preserve">Nyugati elkerülő út </w:t>
            </w:r>
            <w:r w:rsidRPr="006C0534">
              <w:rPr>
                <w:rFonts w:eastAsia="Times New Roman" w:cs="Times New Roman"/>
              </w:rPr>
              <w:br/>
              <w:t>I.</w:t>
            </w:r>
            <w:r w:rsidR="00A20A4B" w:rsidRPr="006C0534">
              <w:rPr>
                <w:rFonts w:eastAsia="Times New Roman" w:cs="Times New Roman"/>
              </w:rPr>
              <w:t xml:space="preserve"> </w:t>
            </w:r>
            <w:r w:rsidRPr="006C0534">
              <w:rPr>
                <w:rFonts w:eastAsia="Times New Roman" w:cs="Times New Roman"/>
              </w:rPr>
              <w:t>ütem</w:t>
            </w:r>
          </w:p>
        </w:tc>
        <w:tc>
          <w:tcPr>
            <w:tcW w:w="5387" w:type="dxa"/>
            <w:shd w:val="clear" w:color="auto" w:fill="auto"/>
            <w:vAlign w:val="center"/>
          </w:tcPr>
          <w:p w:rsidR="000B426E" w:rsidRPr="006C0534" w:rsidRDefault="000B426E" w:rsidP="008560CC">
            <w:pPr>
              <w:jc w:val="both"/>
              <w:rPr>
                <w:rFonts w:eastAsia="Times New Roman" w:cs="Times New Roman"/>
              </w:rPr>
            </w:pPr>
            <w:r w:rsidRPr="006C0534">
              <w:rPr>
                <w:rFonts w:eastAsia="Times New Roman" w:cs="Times New Roman"/>
              </w:rPr>
              <w:t>Gyöngyös, Nyugati elkerülő út meglévő szakaszának szélesítése.</w:t>
            </w:r>
          </w:p>
        </w:tc>
        <w:tc>
          <w:tcPr>
            <w:tcW w:w="1275" w:type="dxa"/>
            <w:vAlign w:val="center"/>
          </w:tcPr>
          <w:p w:rsidR="000B426E" w:rsidRPr="006C0534" w:rsidRDefault="000B426E" w:rsidP="008560CC">
            <w:pPr>
              <w:jc w:val="center"/>
              <w:rPr>
                <w:rFonts w:eastAsia="Times New Roman" w:cs="Times New Roman"/>
              </w:rPr>
            </w:pPr>
            <w:r w:rsidRPr="006C0534">
              <w:rPr>
                <w:rFonts w:eastAsia="Times New Roman" w:cs="Times New Roman"/>
                <w:b/>
              </w:rPr>
              <w:t>TOP</w:t>
            </w:r>
          </w:p>
        </w:tc>
      </w:tr>
      <w:tr w:rsidR="000B426E" w:rsidRPr="002A3827" w:rsidTr="008560CC">
        <w:trPr>
          <w:trHeight w:val="682"/>
        </w:trPr>
        <w:tc>
          <w:tcPr>
            <w:tcW w:w="2355" w:type="dxa"/>
            <w:shd w:val="clear" w:color="auto" w:fill="auto"/>
            <w:vAlign w:val="center"/>
          </w:tcPr>
          <w:p w:rsidR="000B426E" w:rsidRPr="00162DF2" w:rsidRDefault="000B426E" w:rsidP="008560CC">
            <w:pPr>
              <w:rPr>
                <w:rFonts w:eastAsia="Times New Roman" w:cs="Times New Roman"/>
                <w:color w:val="000000"/>
              </w:rPr>
            </w:pPr>
            <w:r w:rsidRPr="00162DF2">
              <w:rPr>
                <w:rFonts w:eastAsia="Times New Roman" w:cs="Times New Roman"/>
                <w:color w:val="000000"/>
              </w:rPr>
              <w:t xml:space="preserve">Nyugati elkerülő út </w:t>
            </w:r>
            <w:r>
              <w:rPr>
                <w:rFonts w:eastAsia="Times New Roman" w:cs="Times New Roman"/>
                <w:color w:val="000000"/>
              </w:rPr>
              <w:br/>
            </w:r>
            <w:r w:rsidRPr="00162DF2">
              <w:rPr>
                <w:rFonts w:eastAsia="Times New Roman" w:cs="Times New Roman"/>
                <w:color w:val="000000"/>
              </w:rPr>
              <w:t>II.</w:t>
            </w:r>
            <w:r w:rsidR="00A20A4B">
              <w:rPr>
                <w:rFonts w:eastAsia="Times New Roman" w:cs="Times New Roman"/>
                <w:color w:val="000000"/>
              </w:rPr>
              <w:t xml:space="preserve"> </w:t>
            </w:r>
            <w:r w:rsidRPr="00162DF2">
              <w:rPr>
                <w:rFonts w:eastAsia="Times New Roman" w:cs="Times New Roman"/>
                <w:color w:val="000000"/>
              </w:rPr>
              <w:t>ütem</w:t>
            </w:r>
          </w:p>
        </w:tc>
        <w:tc>
          <w:tcPr>
            <w:tcW w:w="5387" w:type="dxa"/>
            <w:shd w:val="clear" w:color="auto" w:fill="auto"/>
            <w:vAlign w:val="center"/>
          </w:tcPr>
          <w:p w:rsidR="000B426E" w:rsidRPr="00162DF2" w:rsidRDefault="000B426E" w:rsidP="008560CC">
            <w:pPr>
              <w:rPr>
                <w:rFonts w:eastAsia="Times New Roman" w:cs="Times New Roman"/>
                <w:color w:val="000000"/>
              </w:rPr>
            </w:pPr>
            <w:r w:rsidRPr="00162DF2">
              <w:rPr>
                <w:rFonts w:eastAsia="Times New Roman" w:cs="Times New Roman"/>
                <w:color w:val="000000"/>
              </w:rPr>
              <w:t>Nyugati elkerülő út hiányzó szakaszának megépítése</w:t>
            </w:r>
            <w:r>
              <w:rPr>
                <w:rFonts w:eastAsia="Times New Roman" w:cs="Times New Roman"/>
                <w:color w:val="000000"/>
              </w:rPr>
              <w:t>.</w:t>
            </w:r>
          </w:p>
        </w:tc>
        <w:tc>
          <w:tcPr>
            <w:tcW w:w="1275" w:type="dxa"/>
            <w:vAlign w:val="center"/>
          </w:tcPr>
          <w:p w:rsidR="000B426E" w:rsidRPr="00162DF2" w:rsidRDefault="000B426E" w:rsidP="008560CC">
            <w:pPr>
              <w:jc w:val="center"/>
              <w:rPr>
                <w:rFonts w:eastAsia="Times New Roman" w:cs="Times New Roman"/>
                <w:color w:val="000000"/>
              </w:rPr>
            </w:pPr>
            <w:r w:rsidRPr="006F70A3">
              <w:rPr>
                <w:rFonts w:eastAsia="Times New Roman" w:cs="Times New Roman"/>
                <w:b/>
                <w:color w:val="000000"/>
              </w:rPr>
              <w:t>TOP</w:t>
            </w:r>
          </w:p>
        </w:tc>
      </w:tr>
      <w:tr w:rsidR="000B426E" w:rsidRPr="002A3827" w:rsidTr="008560CC">
        <w:trPr>
          <w:trHeight w:val="682"/>
        </w:trPr>
        <w:tc>
          <w:tcPr>
            <w:tcW w:w="2355" w:type="dxa"/>
            <w:shd w:val="clear" w:color="auto" w:fill="auto"/>
            <w:vAlign w:val="center"/>
          </w:tcPr>
          <w:p w:rsidR="000B426E" w:rsidRPr="00162DF2" w:rsidRDefault="000B426E" w:rsidP="008560CC">
            <w:pPr>
              <w:rPr>
                <w:rFonts w:eastAsia="Times New Roman" w:cs="Times New Roman"/>
                <w:color w:val="000000"/>
              </w:rPr>
            </w:pPr>
            <w:r>
              <w:t>Keleti elkerülő út megépítése</w:t>
            </w:r>
          </w:p>
        </w:tc>
        <w:tc>
          <w:tcPr>
            <w:tcW w:w="5387" w:type="dxa"/>
            <w:shd w:val="clear" w:color="auto" w:fill="auto"/>
            <w:vAlign w:val="center"/>
          </w:tcPr>
          <w:p w:rsidR="000B426E" w:rsidRPr="00162DF2" w:rsidRDefault="000B426E" w:rsidP="008560CC">
            <w:pPr>
              <w:rPr>
                <w:rFonts w:eastAsia="Times New Roman" w:cs="Times New Roman"/>
                <w:color w:val="000000"/>
              </w:rPr>
            </w:pPr>
            <w:r>
              <w:rPr>
                <w:rFonts w:eastAsia="Times New Roman" w:cs="Times New Roman"/>
                <w:color w:val="000000"/>
              </w:rPr>
              <w:t>Első szakasz kiépítése a Mátra és az M3-as autópálya jobb összeköttetése érdekében.</w:t>
            </w:r>
          </w:p>
        </w:tc>
        <w:tc>
          <w:tcPr>
            <w:tcW w:w="1275" w:type="dxa"/>
            <w:vAlign w:val="center"/>
          </w:tcPr>
          <w:p w:rsidR="000B426E" w:rsidRPr="006F70A3" w:rsidRDefault="000B426E" w:rsidP="008560CC">
            <w:pPr>
              <w:jc w:val="center"/>
              <w:rPr>
                <w:rFonts w:eastAsia="Times New Roman" w:cs="Times New Roman"/>
                <w:b/>
                <w:color w:val="000000"/>
              </w:rPr>
            </w:pPr>
            <w:r>
              <w:rPr>
                <w:rFonts w:eastAsia="Times New Roman" w:cs="Times New Roman"/>
                <w:b/>
                <w:color w:val="000000"/>
              </w:rPr>
              <w:t>TOP</w:t>
            </w:r>
          </w:p>
        </w:tc>
      </w:tr>
      <w:tr w:rsidR="000B426E" w:rsidRPr="002A3827" w:rsidTr="008560CC">
        <w:trPr>
          <w:trHeight w:val="1428"/>
        </w:trPr>
        <w:tc>
          <w:tcPr>
            <w:tcW w:w="2355" w:type="dxa"/>
            <w:shd w:val="clear" w:color="auto" w:fill="auto"/>
            <w:vAlign w:val="center"/>
            <w:hideMark/>
          </w:tcPr>
          <w:p w:rsidR="000B426E" w:rsidRPr="002A3827" w:rsidRDefault="000B426E" w:rsidP="008560CC">
            <w:pPr>
              <w:rPr>
                <w:rFonts w:eastAsia="Times New Roman" w:cs="Times New Roman"/>
                <w:color w:val="000000"/>
              </w:rPr>
            </w:pPr>
            <w:proofErr w:type="spellStart"/>
            <w:r w:rsidRPr="00397BC1">
              <w:rPr>
                <w:rFonts w:eastAsia="Times New Roman" w:cs="Times New Roman"/>
                <w:color w:val="000000"/>
              </w:rPr>
              <w:t>Intermodális</w:t>
            </w:r>
            <w:proofErr w:type="spellEnd"/>
            <w:r w:rsidRPr="00397BC1">
              <w:rPr>
                <w:rFonts w:eastAsia="Times New Roman" w:cs="Times New Roman"/>
                <w:color w:val="000000"/>
              </w:rPr>
              <w:t xml:space="preserve"> csomópont létrehozása</w:t>
            </w:r>
            <w:r>
              <w:rPr>
                <w:rFonts w:eastAsia="Times New Roman" w:cs="Times New Roman"/>
                <w:color w:val="000000"/>
              </w:rPr>
              <w:t xml:space="preserve"> / Új buszpály</w:t>
            </w:r>
            <w:r w:rsidR="00A20A4B">
              <w:rPr>
                <w:rFonts w:eastAsia="Times New Roman" w:cs="Times New Roman"/>
                <w:color w:val="000000"/>
              </w:rPr>
              <w:t>a</w:t>
            </w:r>
            <w:r>
              <w:rPr>
                <w:rFonts w:eastAsia="Times New Roman" w:cs="Times New Roman"/>
                <w:color w:val="000000"/>
              </w:rPr>
              <w:t>udvar létesítés</w:t>
            </w:r>
          </w:p>
        </w:tc>
        <w:tc>
          <w:tcPr>
            <w:tcW w:w="5387" w:type="dxa"/>
            <w:shd w:val="clear" w:color="auto" w:fill="auto"/>
            <w:vAlign w:val="center"/>
            <w:hideMark/>
          </w:tcPr>
          <w:p w:rsidR="000B426E" w:rsidRPr="002A3827" w:rsidRDefault="000B426E" w:rsidP="005138FB">
            <w:pPr>
              <w:jc w:val="both"/>
              <w:rPr>
                <w:rFonts w:eastAsia="Times New Roman" w:cs="Times New Roman"/>
                <w:color w:val="000000"/>
              </w:rPr>
            </w:pPr>
            <w:r w:rsidRPr="002A3827">
              <w:rPr>
                <w:rFonts w:eastAsia="Times New Roman" w:cs="Times New Roman"/>
                <w:color w:val="000000"/>
              </w:rPr>
              <w:t xml:space="preserve">Közösségi közlekedési kapcsolat fejlesztése, az </w:t>
            </w:r>
            <w:r w:rsidRPr="00C31815">
              <w:rPr>
                <w:rFonts w:eastAsia="Times New Roman" w:cs="Times New Roman"/>
                <w:b/>
                <w:color w:val="000000"/>
              </w:rPr>
              <w:t>autóbusz-pályaudvar kihelyezése a GYAK Sportpálya és a vasútállomás közötti területre</w:t>
            </w:r>
            <w:r>
              <w:rPr>
                <w:rFonts w:eastAsia="Times New Roman" w:cs="Times New Roman"/>
                <w:b/>
                <w:color w:val="000000"/>
              </w:rPr>
              <w:t xml:space="preserve">, </w:t>
            </w:r>
            <w:r w:rsidRPr="004C1FC3">
              <w:rPr>
                <w:rFonts w:eastAsia="Times New Roman" w:cs="Times New Roman"/>
                <w:b/>
              </w:rPr>
              <w:t xml:space="preserve">illetve </w:t>
            </w:r>
            <w:proofErr w:type="spellStart"/>
            <w:r w:rsidRPr="004C1FC3">
              <w:rPr>
                <w:rFonts w:eastAsia="Times New Roman" w:cs="Times New Roman"/>
                <w:b/>
              </w:rPr>
              <w:t>utastáj</w:t>
            </w:r>
            <w:r w:rsidR="00A20A4B">
              <w:rPr>
                <w:rFonts w:eastAsia="Times New Roman" w:cs="Times New Roman"/>
                <w:b/>
              </w:rPr>
              <w:t>é</w:t>
            </w:r>
            <w:r w:rsidRPr="004C1FC3">
              <w:rPr>
                <w:rFonts w:eastAsia="Times New Roman" w:cs="Times New Roman"/>
                <w:b/>
              </w:rPr>
              <w:t>k</w:t>
            </w:r>
            <w:r w:rsidR="00A20A4B">
              <w:rPr>
                <w:rFonts w:eastAsia="Times New Roman" w:cs="Times New Roman"/>
                <w:b/>
              </w:rPr>
              <w:t>o</w:t>
            </w:r>
            <w:r w:rsidRPr="004C1FC3">
              <w:rPr>
                <w:rFonts w:eastAsia="Times New Roman" w:cs="Times New Roman"/>
                <w:b/>
              </w:rPr>
              <w:t>ztató</w:t>
            </w:r>
            <w:proofErr w:type="spellEnd"/>
            <w:r w:rsidRPr="004C1FC3">
              <w:rPr>
                <w:rFonts w:eastAsia="Times New Roman" w:cs="Times New Roman"/>
                <w:b/>
              </w:rPr>
              <w:t xml:space="preserve"> rendszer folyamatos kiépítése. </w:t>
            </w:r>
            <w:r w:rsidRPr="004C1FC3">
              <w:rPr>
                <w:rFonts w:eastAsia="Times New Roman" w:cs="Times New Roman"/>
              </w:rPr>
              <w:t>A</w:t>
            </w:r>
            <w:r>
              <w:rPr>
                <w:rFonts w:eastAsia="Times New Roman" w:cs="Times New Roman"/>
                <w:color w:val="000000"/>
              </w:rPr>
              <w:t xml:space="preserve"> projekt része a k</w:t>
            </w:r>
            <w:r w:rsidRPr="00695BDF">
              <w:rPr>
                <w:rFonts w:eastAsia="Times New Roman" w:cs="Times New Roman"/>
                <w:color w:val="000000"/>
              </w:rPr>
              <w:t>özös vasúti és buszköz</w:t>
            </w:r>
            <w:r>
              <w:rPr>
                <w:rFonts w:eastAsia="Times New Roman" w:cs="Times New Roman"/>
                <w:color w:val="000000"/>
              </w:rPr>
              <w:t xml:space="preserve">lekedési pályaudvar kialakítása a </w:t>
            </w:r>
            <w:r w:rsidRPr="00695BDF">
              <w:rPr>
                <w:rFonts w:eastAsia="Times New Roman" w:cs="Times New Roman"/>
                <w:color w:val="000000"/>
              </w:rPr>
              <w:t>kapcsolódó kerékpárforgalmi kiegészítéssel</w:t>
            </w:r>
            <w:r w:rsidRPr="002A3827">
              <w:rPr>
                <w:rFonts w:eastAsia="Times New Roman" w:cs="Times New Roman"/>
                <w:color w:val="000000"/>
              </w:rPr>
              <w:t>.</w:t>
            </w:r>
          </w:p>
        </w:tc>
        <w:tc>
          <w:tcPr>
            <w:tcW w:w="1275" w:type="dxa"/>
            <w:vAlign w:val="center"/>
          </w:tcPr>
          <w:p w:rsidR="000B426E" w:rsidRPr="002A3827" w:rsidRDefault="000B426E" w:rsidP="005138FB">
            <w:pPr>
              <w:jc w:val="center"/>
              <w:rPr>
                <w:rFonts w:eastAsia="Times New Roman" w:cs="Times New Roman"/>
                <w:color w:val="000000"/>
              </w:rPr>
            </w:pPr>
            <w:r w:rsidRPr="006F70A3">
              <w:rPr>
                <w:rFonts w:eastAsia="Times New Roman" w:cs="Times New Roman"/>
                <w:b/>
                <w:color w:val="000000"/>
              </w:rPr>
              <w:t>TOP</w:t>
            </w:r>
            <w:r>
              <w:rPr>
                <w:rFonts w:eastAsia="Times New Roman" w:cs="Times New Roman"/>
                <w:b/>
                <w:color w:val="000000"/>
              </w:rPr>
              <w:br/>
            </w:r>
            <w:r>
              <w:rPr>
                <w:rFonts w:eastAsia="Times New Roman" w:cs="Times New Roman"/>
                <w:b/>
                <w:color w:val="000000"/>
              </w:rPr>
              <w:br/>
            </w:r>
            <w:r>
              <w:rPr>
                <w:rFonts w:eastAsia="Times New Roman" w:cs="Times New Roman"/>
                <w:b/>
                <w:color w:val="000000"/>
              </w:rPr>
              <w:br/>
            </w:r>
            <w:r>
              <w:rPr>
                <w:rFonts w:eastAsia="Times New Roman" w:cs="Times New Roman"/>
                <w:b/>
                <w:color w:val="000000"/>
              </w:rPr>
              <w:br/>
            </w:r>
            <w:r>
              <w:rPr>
                <w:rFonts w:eastAsia="Times New Roman" w:cs="Times New Roman"/>
                <w:b/>
                <w:color w:val="000000"/>
              </w:rPr>
              <w:br/>
            </w:r>
          </w:p>
        </w:tc>
      </w:tr>
      <w:tr w:rsidR="000B426E" w:rsidRPr="002A3827" w:rsidTr="008560CC">
        <w:trPr>
          <w:trHeight w:val="704"/>
        </w:trPr>
        <w:tc>
          <w:tcPr>
            <w:tcW w:w="2355" w:type="dxa"/>
            <w:shd w:val="clear" w:color="auto" w:fill="auto"/>
            <w:vAlign w:val="center"/>
            <w:hideMark/>
          </w:tcPr>
          <w:p w:rsidR="000B426E" w:rsidRPr="002A3827" w:rsidRDefault="000B426E" w:rsidP="008560CC">
            <w:pPr>
              <w:rPr>
                <w:rFonts w:eastAsia="Times New Roman" w:cs="Times New Roman"/>
                <w:color w:val="000000"/>
              </w:rPr>
            </w:pPr>
            <w:r w:rsidRPr="00397BC1">
              <w:rPr>
                <w:rFonts w:eastAsia="Times New Roman" w:cs="Times New Roman"/>
                <w:color w:val="000000"/>
              </w:rPr>
              <w:t>A fenntartható közlekedés feltételeinek erősítését szolgáló útfejlesztések a városban</w:t>
            </w:r>
          </w:p>
        </w:tc>
        <w:tc>
          <w:tcPr>
            <w:tcW w:w="5387" w:type="dxa"/>
            <w:shd w:val="clear" w:color="auto" w:fill="auto"/>
            <w:vAlign w:val="center"/>
          </w:tcPr>
          <w:p w:rsidR="000B426E" w:rsidRDefault="000B426E" w:rsidP="008560CC">
            <w:pPr>
              <w:jc w:val="both"/>
              <w:rPr>
                <w:rFonts w:eastAsia="Times New Roman" w:cs="Times New Roman"/>
                <w:color w:val="000000"/>
              </w:rPr>
            </w:pPr>
            <w:r w:rsidRPr="00397BC1">
              <w:rPr>
                <w:rFonts w:eastAsia="Times New Roman" w:cs="Times New Roman"/>
                <w:color w:val="000000"/>
              </w:rPr>
              <w:t>A közösségi közlekedés fejlesztésével megvalósuló útfejlesztések (buszöblök, megállóhelyek, esőbeállók, autóbusz fordu</w:t>
            </w:r>
            <w:r>
              <w:rPr>
                <w:rFonts w:eastAsia="Times New Roman" w:cs="Times New Roman"/>
                <w:color w:val="000000"/>
              </w:rPr>
              <w:t>lók kialakítása, felújítása</w:t>
            </w:r>
            <w:r w:rsidRPr="00397BC1">
              <w:rPr>
                <w:rFonts w:eastAsia="Times New Roman" w:cs="Times New Roman"/>
                <w:color w:val="000000"/>
              </w:rPr>
              <w:t>)</w:t>
            </w:r>
            <w:r>
              <w:rPr>
                <w:rFonts w:eastAsia="Times New Roman" w:cs="Times New Roman"/>
                <w:color w:val="000000"/>
              </w:rPr>
              <w:t>.</w:t>
            </w:r>
          </w:p>
          <w:p w:rsidR="000B426E" w:rsidRPr="00397BC1" w:rsidRDefault="000B426E" w:rsidP="008560CC">
            <w:pPr>
              <w:jc w:val="both"/>
              <w:rPr>
                <w:rFonts w:eastAsia="Times New Roman" w:cs="Times New Roman"/>
                <w:color w:val="000000"/>
              </w:rPr>
            </w:pPr>
            <w:proofErr w:type="spellStart"/>
            <w:r w:rsidRPr="00C31815">
              <w:rPr>
                <w:rFonts w:eastAsia="Times New Roman" w:cs="Times New Roman"/>
                <w:b/>
                <w:color w:val="000000"/>
              </w:rPr>
              <w:t>Kerékpárosbarát</w:t>
            </w:r>
            <w:proofErr w:type="spellEnd"/>
            <w:r w:rsidRPr="00397BC1">
              <w:rPr>
                <w:rFonts w:eastAsia="Times New Roman" w:cs="Times New Roman"/>
                <w:color w:val="000000"/>
              </w:rPr>
              <w:t xml:space="preserve"> településrész kialakítása, kerékpárforgalmi útvonal létrehozása, hivatásforgalmi kerékpáros útvonalak kialakítása.</w:t>
            </w:r>
          </w:p>
        </w:tc>
        <w:tc>
          <w:tcPr>
            <w:tcW w:w="1275" w:type="dxa"/>
            <w:vAlign w:val="center"/>
          </w:tcPr>
          <w:p w:rsidR="000B426E" w:rsidRPr="00397BC1" w:rsidRDefault="000B426E" w:rsidP="008560CC">
            <w:pPr>
              <w:jc w:val="center"/>
              <w:rPr>
                <w:rFonts w:eastAsia="Times New Roman" w:cs="Times New Roman"/>
                <w:color w:val="000000"/>
              </w:rPr>
            </w:pPr>
            <w:r w:rsidRPr="006F70A3">
              <w:rPr>
                <w:rFonts w:eastAsia="Times New Roman" w:cs="Times New Roman"/>
                <w:b/>
                <w:color w:val="000000"/>
              </w:rPr>
              <w:t>TOP</w:t>
            </w:r>
          </w:p>
        </w:tc>
      </w:tr>
      <w:tr w:rsidR="000B426E" w:rsidRPr="002A3827" w:rsidTr="008560CC">
        <w:trPr>
          <w:trHeight w:val="1161"/>
        </w:trPr>
        <w:tc>
          <w:tcPr>
            <w:tcW w:w="2355" w:type="dxa"/>
            <w:shd w:val="clear" w:color="auto" w:fill="auto"/>
            <w:vAlign w:val="center"/>
            <w:hideMark/>
          </w:tcPr>
          <w:p w:rsidR="000B426E" w:rsidRPr="002A3827" w:rsidRDefault="000B426E" w:rsidP="008560CC">
            <w:pPr>
              <w:rPr>
                <w:rFonts w:eastAsia="Times New Roman" w:cs="Times New Roman"/>
                <w:color w:val="000000"/>
              </w:rPr>
            </w:pPr>
            <w:r w:rsidRPr="002A3827">
              <w:rPr>
                <w:rFonts w:eastAsia="Times New Roman" w:cs="Times New Roman"/>
                <w:color w:val="000000"/>
              </w:rPr>
              <w:lastRenderedPageBreak/>
              <w:t>Körforgalmú csomópont építése</w:t>
            </w:r>
          </w:p>
        </w:tc>
        <w:tc>
          <w:tcPr>
            <w:tcW w:w="5387" w:type="dxa"/>
            <w:shd w:val="clear" w:color="auto" w:fill="auto"/>
            <w:vAlign w:val="center"/>
            <w:hideMark/>
          </w:tcPr>
          <w:p w:rsidR="000B426E" w:rsidRPr="002A3827" w:rsidRDefault="000B426E" w:rsidP="008560CC">
            <w:pPr>
              <w:jc w:val="both"/>
              <w:rPr>
                <w:rFonts w:eastAsia="Times New Roman" w:cs="Times New Roman"/>
                <w:color w:val="000000"/>
              </w:rPr>
            </w:pPr>
            <w:r w:rsidRPr="002A3827">
              <w:rPr>
                <w:rFonts w:eastAsia="Times New Roman" w:cs="Times New Roman"/>
                <w:color w:val="000000"/>
              </w:rPr>
              <w:t>A biztonságos közlekedés, és a gyorsabb előrehaladás, valamint a balra történő na</w:t>
            </w:r>
            <w:r>
              <w:rPr>
                <w:rFonts w:eastAsia="Times New Roman" w:cs="Times New Roman"/>
                <w:color w:val="000000"/>
              </w:rPr>
              <w:t>gy í</w:t>
            </w:r>
            <w:r w:rsidRPr="002A3827">
              <w:rPr>
                <w:rFonts w:eastAsia="Times New Roman" w:cs="Times New Roman"/>
                <w:color w:val="000000"/>
              </w:rPr>
              <w:t xml:space="preserve">vű kanyarodás érdekében </w:t>
            </w:r>
            <w:r>
              <w:t xml:space="preserve">csomópontok építése: Jókai – Alkotmány – Puskin út jelzőlámpás csomópont, Deák Ferenc – Dr. </w:t>
            </w:r>
            <w:proofErr w:type="spellStart"/>
            <w:r>
              <w:t>Harrer</w:t>
            </w:r>
            <w:proofErr w:type="spellEnd"/>
            <w:r>
              <w:t xml:space="preserve"> </w:t>
            </w:r>
            <w:r w:rsidR="00A20A4B">
              <w:t xml:space="preserve">F. </w:t>
            </w:r>
            <w:r>
              <w:t>– Kertész utcák kereszteződésében, 80-as kispiac körforgalmi csomópont kiépítése</w:t>
            </w:r>
          </w:p>
        </w:tc>
        <w:tc>
          <w:tcPr>
            <w:tcW w:w="1275" w:type="dxa"/>
            <w:vAlign w:val="center"/>
          </w:tcPr>
          <w:p w:rsidR="000B426E" w:rsidRPr="002A3827" w:rsidRDefault="000B426E" w:rsidP="008560CC">
            <w:pPr>
              <w:jc w:val="center"/>
              <w:rPr>
                <w:rFonts w:eastAsia="Times New Roman" w:cs="Times New Roman"/>
                <w:color w:val="000000"/>
              </w:rPr>
            </w:pPr>
            <w:r w:rsidRPr="006F70A3">
              <w:rPr>
                <w:rFonts w:eastAsia="Times New Roman" w:cs="Times New Roman"/>
                <w:b/>
                <w:color w:val="000000"/>
              </w:rPr>
              <w:t>TOP</w:t>
            </w:r>
          </w:p>
        </w:tc>
      </w:tr>
      <w:tr w:rsidR="000B426E" w:rsidRPr="002A3827" w:rsidTr="008560CC">
        <w:trPr>
          <w:trHeight w:val="1276"/>
        </w:trPr>
        <w:tc>
          <w:tcPr>
            <w:tcW w:w="2355" w:type="dxa"/>
            <w:shd w:val="clear" w:color="auto" w:fill="auto"/>
            <w:vAlign w:val="center"/>
            <w:hideMark/>
          </w:tcPr>
          <w:p w:rsidR="000B426E" w:rsidRPr="002A3827" w:rsidRDefault="000B426E" w:rsidP="008560CC">
            <w:pPr>
              <w:rPr>
                <w:rFonts w:eastAsia="Times New Roman" w:cs="Times New Roman"/>
                <w:color w:val="000000"/>
              </w:rPr>
            </w:pPr>
            <w:r w:rsidRPr="002A3827">
              <w:rPr>
                <w:rFonts w:eastAsia="Times New Roman" w:cs="Times New Roman"/>
                <w:color w:val="000000"/>
              </w:rPr>
              <w:t>Biztonságos gyalogá</w:t>
            </w:r>
            <w:r>
              <w:rPr>
                <w:rFonts w:eastAsia="Times New Roman" w:cs="Times New Roman"/>
                <w:color w:val="000000"/>
              </w:rPr>
              <w:t>tkelőhelyek kialakítása</w:t>
            </w:r>
          </w:p>
        </w:tc>
        <w:tc>
          <w:tcPr>
            <w:tcW w:w="5387" w:type="dxa"/>
            <w:shd w:val="clear" w:color="auto" w:fill="auto"/>
            <w:vAlign w:val="center"/>
            <w:hideMark/>
          </w:tcPr>
          <w:p w:rsidR="000B426E" w:rsidRPr="00397BC1" w:rsidRDefault="000B426E" w:rsidP="008560CC">
            <w:pPr>
              <w:jc w:val="both"/>
              <w:rPr>
                <w:rFonts w:eastAsia="Times New Roman" w:cs="Times New Roman"/>
                <w:color w:val="000000"/>
              </w:rPr>
            </w:pPr>
            <w:r w:rsidRPr="00C31815">
              <w:rPr>
                <w:rFonts w:eastAsia="Times New Roman" w:cs="Times New Roman"/>
                <w:b/>
                <w:color w:val="000000"/>
              </w:rPr>
              <w:t>Gyalogátkelőhelyek kialakítása</w:t>
            </w:r>
            <w:r w:rsidRPr="00397BC1">
              <w:rPr>
                <w:rFonts w:eastAsia="Times New Roman" w:cs="Times New Roman"/>
                <w:color w:val="000000"/>
              </w:rPr>
              <w:t xml:space="preserve"> oktatási, nevelési intézmények mellett, valamint veszélyes lakóövezetek környékén.</w:t>
            </w:r>
          </w:p>
        </w:tc>
        <w:tc>
          <w:tcPr>
            <w:tcW w:w="1275" w:type="dxa"/>
            <w:vAlign w:val="center"/>
          </w:tcPr>
          <w:p w:rsidR="000B426E" w:rsidRPr="00C31815" w:rsidRDefault="000B426E" w:rsidP="008560CC">
            <w:pPr>
              <w:jc w:val="center"/>
              <w:rPr>
                <w:rFonts w:eastAsia="Times New Roman" w:cs="Times New Roman"/>
                <w:b/>
                <w:color w:val="000000"/>
              </w:rPr>
            </w:pPr>
            <w:r w:rsidRPr="006F70A3">
              <w:rPr>
                <w:rFonts w:eastAsia="Times New Roman" w:cs="Times New Roman"/>
                <w:b/>
                <w:color w:val="000000"/>
              </w:rPr>
              <w:t>TOP</w:t>
            </w:r>
          </w:p>
        </w:tc>
      </w:tr>
      <w:tr w:rsidR="000B426E" w:rsidRPr="002A3827" w:rsidTr="008560CC">
        <w:trPr>
          <w:trHeight w:val="1276"/>
        </w:trPr>
        <w:tc>
          <w:tcPr>
            <w:tcW w:w="2355" w:type="dxa"/>
            <w:shd w:val="clear" w:color="auto" w:fill="auto"/>
            <w:vAlign w:val="center"/>
          </w:tcPr>
          <w:p w:rsidR="000B426E" w:rsidRPr="002A3827" w:rsidRDefault="000B426E" w:rsidP="008560CC">
            <w:pPr>
              <w:rPr>
                <w:rFonts w:eastAsia="Times New Roman" w:cs="Times New Roman"/>
                <w:color w:val="000000"/>
              </w:rPr>
            </w:pPr>
            <w:r w:rsidRPr="00162DF2">
              <w:rPr>
                <w:rFonts w:eastAsia="Times New Roman" w:cs="Times New Roman"/>
                <w:color w:val="000000"/>
              </w:rPr>
              <w:t>Út</w:t>
            </w:r>
            <w:r>
              <w:rPr>
                <w:rFonts w:eastAsia="Times New Roman" w:cs="Times New Roman"/>
                <w:color w:val="000000"/>
              </w:rPr>
              <w:t>- és járda</w:t>
            </w:r>
            <w:r w:rsidRPr="00162DF2">
              <w:rPr>
                <w:rFonts w:eastAsia="Times New Roman" w:cs="Times New Roman"/>
                <w:color w:val="000000"/>
              </w:rPr>
              <w:t>fejlesztések a városban</w:t>
            </w:r>
          </w:p>
        </w:tc>
        <w:tc>
          <w:tcPr>
            <w:tcW w:w="5387" w:type="dxa"/>
            <w:shd w:val="clear" w:color="auto" w:fill="auto"/>
            <w:vAlign w:val="center"/>
          </w:tcPr>
          <w:p w:rsidR="000B426E" w:rsidRDefault="000B426E" w:rsidP="00A20A4B">
            <w:pPr>
              <w:jc w:val="both"/>
              <w:rPr>
                <w:rFonts w:eastAsia="Times New Roman" w:cs="Times New Roman"/>
                <w:color w:val="000000"/>
              </w:rPr>
            </w:pPr>
            <w:r>
              <w:rPr>
                <w:rFonts w:eastAsia="Times New Roman" w:cs="Times New Roman"/>
                <w:b/>
                <w:color w:val="000000"/>
              </w:rPr>
              <w:t xml:space="preserve">Állami fenntartású </w:t>
            </w:r>
            <w:r w:rsidRPr="004C1FC3">
              <w:rPr>
                <w:rFonts w:eastAsia="Times New Roman" w:cs="Times New Roman"/>
                <w:b/>
              </w:rPr>
              <w:t>(24-es</w:t>
            </w:r>
            <w:r>
              <w:rPr>
                <w:rFonts w:eastAsia="Times New Roman" w:cs="Times New Roman"/>
                <w:b/>
              </w:rPr>
              <w:t xml:space="preserve">, Kossuth, </w:t>
            </w:r>
            <w:proofErr w:type="spellStart"/>
            <w:r>
              <w:rPr>
                <w:rFonts w:eastAsia="Times New Roman" w:cs="Times New Roman"/>
                <w:b/>
              </w:rPr>
              <w:t>Vachot</w:t>
            </w:r>
            <w:r w:rsidR="00A20A4B">
              <w:rPr>
                <w:rFonts w:eastAsia="Times New Roman" w:cs="Times New Roman"/>
                <w:b/>
              </w:rPr>
              <w:t>t</w:t>
            </w:r>
            <w:proofErr w:type="spellEnd"/>
            <w:r>
              <w:rPr>
                <w:rFonts w:eastAsia="Times New Roman" w:cs="Times New Roman"/>
                <w:b/>
              </w:rPr>
              <w:t xml:space="preserve"> Sándor, Damja</w:t>
            </w:r>
            <w:r w:rsidRPr="004C1FC3">
              <w:rPr>
                <w:rFonts w:eastAsia="Times New Roman" w:cs="Times New Roman"/>
                <w:b/>
              </w:rPr>
              <w:t xml:space="preserve">nich, Petőfi) utak felújítása </w:t>
            </w:r>
            <w:r>
              <w:rPr>
                <w:rFonts w:eastAsia="Times New Roman" w:cs="Times New Roman"/>
                <w:color w:val="000000"/>
              </w:rPr>
              <w:t xml:space="preserve">az útvonalhoz kapcsolódó </w:t>
            </w:r>
            <w:r w:rsidRPr="00162DF2">
              <w:rPr>
                <w:rFonts w:eastAsia="Times New Roman" w:cs="Times New Roman"/>
                <w:color w:val="000000"/>
              </w:rPr>
              <w:t>közösségi közlekedés alap-infrastruktúrájának fejlesztésével (buszöblök, megállóhelyek, esőbeállók kialakítása, felújítása, akadálymentes járdakapcsolatok kiépítése, stb.)</w:t>
            </w:r>
          </w:p>
        </w:tc>
        <w:tc>
          <w:tcPr>
            <w:tcW w:w="1275" w:type="dxa"/>
            <w:vAlign w:val="center"/>
          </w:tcPr>
          <w:p w:rsidR="000B426E" w:rsidRPr="00C31815" w:rsidRDefault="000B426E" w:rsidP="008560CC">
            <w:pPr>
              <w:jc w:val="center"/>
              <w:rPr>
                <w:rFonts w:eastAsia="Times New Roman" w:cs="Times New Roman"/>
                <w:b/>
                <w:color w:val="000000"/>
              </w:rPr>
            </w:pPr>
            <w:r w:rsidRPr="006F70A3">
              <w:rPr>
                <w:rFonts w:eastAsia="Times New Roman" w:cs="Times New Roman"/>
                <w:b/>
                <w:color w:val="000000"/>
              </w:rPr>
              <w:t>TOP</w:t>
            </w:r>
          </w:p>
        </w:tc>
      </w:tr>
      <w:tr w:rsidR="000B426E" w:rsidRPr="002A3827" w:rsidTr="008560CC">
        <w:trPr>
          <w:trHeight w:val="1276"/>
        </w:trPr>
        <w:tc>
          <w:tcPr>
            <w:tcW w:w="2355" w:type="dxa"/>
            <w:shd w:val="clear" w:color="auto" w:fill="auto"/>
            <w:vAlign w:val="center"/>
          </w:tcPr>
          <w:p w:rsidR="000B426E" w:rsidRPr="00162DF2" w:rsidRDefault="000B426E" w:rsidP="008560CC">
            <w:pPr>
              <w:rPr>
                <w:rFonts w:eastAsia="Times New Roman" w:cs="Times New Roman"/>
                <w:color w:val="000000"/>
              </w:rPr>
            </w:pPr>
            <w:r>
              <w:t>Biztonságos buszközlekedés feltételeinek megteremtése</w:t>
            </w:r>
          </w:p>
        </w:tc>
        <w:tc>
          <w:tcPr>
            <w:tcW w:w="5387" w:type="dxa"/>
            <w:shd w:val="clear" w:color="auto" w:fill="auto"/>
            <w:vAlign w:val="center"/>
          </w:tcPr>
          <w:p w:rsidR="000B426E" w:rsidRPr="00C31815" w:rsidRDefault="000B426E" w:rsidP="008560CC">
            <w:pPr>
              <w:jc w:val="both"/>
              <w:rPr>
                <w:rFonts w:eastAsia="Times New Roman" w:cs="Times New Roman"/>
                <w:b/>
                <w:color w:val="000000"/>
              </w:rPr>
            </w:pPr>
            <w:r>
              <w:t xml:space="preserve">Állami fenntartású </w:t>
            </w:r>
            <w:proofErr w:type="spellStart"/>
            <w:r>
              <w:t>Pampuk</w:t>
            </w:r>
            <w:proofErr w:type="spellEnd"/>
            <w:r>
              <w:t xml:space="preserve"> sarki, Mérges út – Egri úti csomópont, illetve a Dobó, </w:t>
            </w:r>
            <w:r w:rsidRPr="004C1FC3">
              <w:rPr>
                <w:rFonts w:eastAsia="Times New Roman" w:cs="Times New Roman"/>
                <w:b/>
              </w:rPr>
              <w:t xml:space="preserve">Kossuth, </w:t>
            </w:r>
            <w:proofErr w:type="spellStart"/>
            <w:r w:rsidRPr="004C1FC3">
              <w:rPr>
                <w:rFonts w:eastAsia="Times New Roman" w:cs="Times New Roman"/>
                <w:b/>
              </w:rPr>
              <w:t>Vachot</w:t>
            </w:r>
            <w:r w:rsidR="00A20A4B">
              <w:rPr>
                <w:rFonts w:eastAsia="Times New Roman" w:cs="Times New Roman"/>
                <w:b/>
              </w:rPr>
              <w:t>t</w:t>
            </w:r>
            <w:proofErr w:type="spellEnd"/>
            <w:r w:rsidRPr="004C1FC3">
              <w:rPr>
                <w:rFonts w:eastAsia="Times New Roman" w:cs="Times New Roman"/>
                <w:b/>
              </w:rPr>
              <w:t xml:space="preserve"> Sándor, Damjanich utak </w:t>
            </w:r>
            <w:r w:rsidRPr="004C1FC3">
              <w:t>fejlesztése.</w:t>
            </w:r>
          </w:p>
        </w:tc>
        <w:tc>
          <w:tcPr>
            <w:tcW w:w="1275" w:type="dxa"/>
            <w:vAlign w:val="center"/>
          </w:tcPr>
          <w:p w:rsidR="000B426E" w:rsidRPr="006F70A3" w:rsidRDefault="000B426E" w:rsidP="008560CC">
            <w:pPr>
              <w:jc w:val="center"/>
              <w:rPr>
                <w:rFonts w:eastAsia="Times New Roman" w:cs="Times New Roman"/>
                <w:b/>
                <w:color w:val="000000"/>
              </w:rPr>
            </w:pPr>
            <w:r>
              <w:rPr>
                <w:rFonts w:eastAsia="Times New Roman" w:cs="Times New Roman"/>
                <w:b/>
                <w:color w:val="000000"/>
              </w:rPr>
              <w:t>TOP / Saját forrás</w:t>
            </w:r>
          </w:p>
        </w:tc>
      </w:tr>
      <w:tr w:rsidR="000B426E" w:rsidRPr="002A3827" w:rsidTr="008560CC">
        <w:trPr>
          <w:trHeight w:val="1276"/>
        </w:trPr>
        <w:tc>
          <w:tcPr>
            <w:tcW w:w="2355" w:type="dxa"/>
            <w:shd w:val="clear" w:color="auto" w:fill="auto"/>
            <w:vAlign w:val="center"/>
          </w:tcPr>
          <w:p w:rsidR="000B426E" w:rsidRDefault="000B426E" w:rsidP="008560CC">
            <w:r>
              <w:t>Parkolók és P+R parkolók kialakítása</w:t>
            </w:r>
          </w:p>
        </w:tc>
        <w:tc>
          <w:tcPr>
            <w:tcW w:w="5387" w:type="dxa"/>
            <w:shd w:val="clear" w:color="auto" w:fill="auto"/>
            <w:vAlign w:val="center"/>
          </w:tcPr>
          <w:p w:rsidR="000B426E" w:rsidRDefault="000B426E" w:rsidP="008560CC">
            <w:pPr>
              <w:jc w:val="both"/>
            </w:pPr>
            <w:r w:rsidRPr="00765B68">
              <w:t>Parkolók építése</w:t>
            </w:r>
            <w:r>
              <w:t>, létesítése sportlétesítmények</w:t>
            </w:r>
            <w:r w:rsidR="005138FB">
              <w:t>, strand/uszoda</w:t>
            </w:r>
            <w:r>
              <w:t xml:space="preserve"> közelében, lakótelepek szűk belső úthálózata mellett, illetve </w:t>
            </w:r>
            <w:r w:rsidRPr="004C1FC3">
              <w:t>az autóbusz állomás környezetében (Egri út és Honvéd út).</w:t>
            </w:r>
          </w:p>
        </w:tc>
        <w:tc>
          <w:tcPr>
            <w:tcW w:w="1275" w:type="dxa"/>
            <w:vAlign w:val="center"/>
          </w:tcPr>
          <w:p w:rsidR="000B426E" w:rsidRDefault="000B426E" w:rsidP="008560CC">
            <w:pPr>
              <w:jc w:val="center"/>
              <w:rPr>
                <w:rFonts w:eastAsia="Times New Roman" w:cs="Times New Roman"/>
                <w:b/>
                <w:color w:val="000000"/>
              </w:rPr>
            </w:pPr>
            <w:r>
              <w:rPr>
                <w:rFonts w:eastAsia="Times New Roman" w:cs="Times New Roman"/>
                <w:b/>
                <w:color w:val="000000"/>
              </w:rPr>
              <w:t>TOP / Saját forrás</w:t>
            </w:r>
          </w:p>
        </w:tc>
      </w:tr>
    </w:tbl>
    <w:p w:rsidR="000B426E" w:rsidRPr="002A3827" w:rsidRDefault="000B426E" w:rsidP="000B426E">
      <w:pPr>
        <w:rPr>
          <w:rFonts w:eastAsia="Times New Roman" w:cs="Times New Roman"/>
          <w:color w:val="000000"/>
        </w:rPr>
      </w:pPr>
    </w:p>
    <w:p w:rsidR="000B426E" w:rsidRPr="006C0534" w:rsidRDefault="000B426E" w:rsidP="00934ED0">
      <w:pPr>
        <w:pStyle w:val="Cmsor3"/>
        <w:numPr>
          <w:ilvl w:val="2"/>
          <w:numId w:val="19"/>
        </w:numPr>
        <w:spacing w:after="240"/>
        <w:rPr>
          <w:b/>
          <w:color w:val="auto"/>
        </w:rPr>
      </w:pPr>
      <w:bookmarkStart w:id="57" w:name="_Toc431553733"/>
      <w:r w:rsidRPr="006C0534">
        <w:rPr>
          <w:b/>
          <w:color w:val="auto"/>
        </w:rPr>
        <w:t>Környezeti beruházások</w:t>
      </w:r>
      <w:bookmarkEnd w:id="57"/>
    </w:p>
    <w:tbl>
      <w:tblPr>
        <w:tblW w:w="9019" w:type="dxa"/>
        <w:tblInd w:w="53" w:type="dxa"/>
        <w:tblLayout w:type="fixed"/>
        <w:tblCellMar>
          <w:left w:w="70" w:type="dxa"/>
          <w:right w:w="70" w:type="dxa"/>
        </w:tblCellMar>
        <w:tblLook w:val="04A0" w:firstRow="1" w:lastRow="0" w:firstColumn="1" w:lastColumn="0" w:noHBand="0" w:noVBand="1"/>
      </w:tblPr>
      <w:tblGrid>
        <w:gridCol w:w="2074"/>
        <w:gridCol w:w="5741"/>
        <w:gridCol w:w="1204"/>
      </w:tblGrid>
      <w:tr w:rsidR="000B426E" w:rsidRPr="002A3827" w:rsidTr="008560CC">
        <w:trPr>
          <w:trHeight w:val="1856"/>
        </w:trPr>
        <w:tc>
          <w:tcPr>
            <w:tcW w:w="2074" w:type="dxa"/>
            <w:tcBorders>
              <w:left w:val="nil"/>
            </w:tcBorders>
            <w:shd w:val="clear" w:color="auto" w:fill="auto"/>
            <w:vAlign w:val="center"/>
          </w:tcPr>
          <w:p w:rsidR="000B426E" w:rsidRPr="00A72603" w:rsidRDefault="000B426E" w:rsidP="008560CC">
            <w:pPr>
              <w:spacing w:after="0"/>
              <w:rPr>
                <w:rFonts w:eastAsia="Times New Roman" w:cs="Times New Roman"/>
                <w:color w:val="000000"/>
              </w:rPr>
            </w:pPr>
            <w:r>
              <w:rPr>
                <w:rFonts w:eastAsia="Times New Roman" w:cs="Times New Roman"/>
                <w:color w:val="000000"/>
              </w:rPr>
              <w:t>G</w:t>
            </w:r>
            <w:r w:rsidRPr="00A72603">
              <w:rPr>
                <w:rFonts w:eastAsia="Times New Roman" w:cs="Times New Roman"/>
                <w:color w:val="000000"/>
              </w:rPr>
              <w:t>yöngyös város dél-keleti részén csapadékvíz elvezetése</w:t>
            </w:r>
            <w:r>
              <w:rPr>
                <w:rFonts w:eastAsia="Times New Roman" w:cs="Times New Roman"/>
                <w:color w:val="000000"/>
              </w:rPr>
              <w:br/>
              <w:t>I. Ütem</w:t>
            </w:r>
          </w:p>
        </w:tc>
        <w:tc>
          <w:tcPr>
            <w:tcW w:w="5741" w:type="dxa"/>
            <w:shd w:val="clear" w:color="auto" w:fill="auto"/>
            <w:vAlign w:val="center"/>
          </w:tcPr>
          <w:p w:rsidR="000B426E" w:rsidRPr="002A3827" w:rsidRDefault="000B426E" w:rsidP="008560CC">
            <w:pPr>
              <w:spacing w:after="0"/>
              <w:jc w:val="both"/>
              <w:rPr>
                <w:rFonts w:eastAsia="Times New Roman" w:cs="Times New Roman"/>
                <w:color w:val="000000"/>
              </w:rPr>
            </w:pPr>
            <w:r w:rsidRPr="00A72603">
              <w:rPr>
                <w:rFonts w:eastAsia="Times New Roman" w:cs="Times New Roman"/>
                <w:color w:val="000000"/>
              </w:rPr>
              <w:t>Kétoldali csapadékvíz elvezetés (3</w:t>
            </w:r>
            <w:r>
              <w:rPr>
                <w:rFonts w:eastAsia="Times New Roman" w:cs="Times New Roman"/>
                <w:color w:val="000000"/>
              </w:rPr>
              <w:t>.</w:t>
            </w:r>
            <w:r w:rsidRPr="00A72603">
              <w:rPr>
                <w:rFonts w:eastAsia="Times New Roman" w:cs="Times New Roman"/>
                <w:color w:val="000000"/>
              </w:rPr>
              <w:t>600 méteren) járható padka folyókával és az ingatlanok tetővíz levezető csatornáinak bevezetésével.</w:t>
            </w:r>
            <w:r>
              <w:rPr>
                <w:rFonts w:eastAsia="Times New Roman" w:cs="Times New Roman"/>
                <w:color w:val="000000"/>
              </w:rPr>
              <w:t xml:space="preserve"> A lezúduló </w:t>
            </w:r>
            <w:r w:rsidRPr="002A3827">
              <w:rPr>
                <w:rFonts w:eastAsia="Times New Roman" w:cs="Times New Roman"/>
                <w:color w:val="000000"/>
              </w:rPr>
              <w:t>csapadék egyre gyakrabban okoz problémá</w:t>
            </w:r>
            <w:r>
              <w:rPr>
                <w:rFonts w:eastAsia="Times New Roman" w:cs="Times New Roman"/>
                <w:color w:val="000000"/>
              </w:rPr>
              <w:t>t</w:t>
            </w:r>
          </w:p>
        </w:tc>
        <w:tc>
          <w:tcPr>
            <w:tcW w:w="1204" w:type="dxa"/>
            <w:vAlign w:val="center"/>
          </w:tcPr>
          <w:p w:rsidR="000B426E" w:rsidRPr="00A72603" w:rsidRDefault="000B426E" w:rsidP="008560CC">
            <w:pPr>
              <w:spacing w:after="0"/>
              <w:jc w:val="center"/>
              <w:rPr>
                <w:rFonts w:eastAsia="Times New Roman" w:cs="Times New Roman"/>
                <w:color w:val="000000"/>
              </w:rPr>
            </w:pPr>
            <w:r>
              <w:rPr>
                <w:rFonts w:eastAsia="Times New Roman" w:cs="Times New Roman"/>
                <w:b/>
                <w:color w:val="000000"/>
              </w:rPr>
              <w:t>Saját forrás</w:t>
            </w:r>
          </w:p>
        </w:tc>
      </w:tr>
      <w:tr w:rsidR="000B426E" w:rsidRPr="002A3827" w:rsidTr="008560CC">
        <w:trPr>
          <w:trHeight w:val="251"/>
        </w:trPr>
        <w:tc>
          <w:tcPr>
            <w:tcW w:w="2074" w:type="dxa"/>
            <w:tcBorders>
              <w:left w:val="nil"/>
            </w:tcBorders>
            <w:shd w:val="clear" w:color="auto" w:fill="auto"/>
            <w:vAlign w:val="center"/>
          </w:tcPr>
          <w:p w:rsidR="000B426E" w:rsidRPr="007C4928" w:rsidRDefault="000B426E" w:rsidP="008560CC">
            <w:pPr>
              <w:spacing w:after="0"/>
              <w:rPr>
                <w:rFonts w:eastAsia="Times New Roman" w:cs="Times New Roman"/>
                <w:color w:val="000000"/>
              </w:rPr>
            </w:pPr>
            <w:r w:rsidRPr="007C4928">
              <w:rPr>
                <w:rFonts w:eastAsia="Times New Roman" w:cs="Times New Roman"/>
                <w:color w:val="000000"/>
              </w:rPr>
              <w:t>Gyöngyös város déli részén csapadékvíz elvezetése</w:t>
            </w:r>
            <w:r>
              <w:rPr>
                <w:rFonts w:eastAsia="Times New Roman" w:cs="Times New Roman"/>
                <w:color w:val="000000"/>
              </w:rPr>
              <w:br/>
              <w:t xml:space="preserve">II. </w:t>
            </w:r>
            <w:r w:rsidRPr="007C4928">
              <w:rPr>
                <w:rFonts w:eastAsia="Times New Roman" w:cs="Times New Roman"/>
                <w:color w:val="000000"/>
              </w:rPr>
              <w:t>Ütem</w:t>
            </w:r>
          </w:p>
        </w:tc>
        <w:tc>
          <w:tcPr>
            <w:tcW w:w="5741" w:type="dxa"/>
            <w:shd w:val="clear" w:color="auto" w:fill="auto"/>
            <w:vAlign w:val="center"/>
          </w:tcPr>
          <w:p w:rsidR="000B426E" w:rsidRDefault="000B426E" w:rsidP="008560CC">
            <w:pPr>
              <w:spacing w:after="0"/>
              <w:jc w:val="both"/>
              <w:rPr>
                <w:rFonts w:eastAsia="Times New Roman" w:cs="Times New Roman"/>
                <w:color w:val="000000"/>
              </w:rPr>
            </w:pPr>
            <w:r>
              <w:rPr>
                <w:rFonts w:eastAsia="Times New Roman" w:cs="Times New Roman"/>
                <w:color w:val="000000"/>
              </w:rPr>
              <w:t>Gyöngyös város D-K-</w:t>
            </w:r>
            <w:r w:rsidRPr="007C4928">
              <w:rPr>
                <w:rFonts w:eastAsia="Times New Roman" w:cs="Times New Roman"/>
                <w:color w:val="000000"/>
              </w:rPr>
              <w:t>i részén csapadékvíz elvezetése</w:t>
            </w:r>
            <w:r w:rsidR="00A20A4B">
              <w:rPr>
                <w:rFonts w:eastAsia="Times New Roman" w:cs="Times New Roman"/>
                <w:color w:val="000000"/>
              </w:rPr>
              <w:t xml:space="preserve"> </w:t>
            </w:r>
            <w:r w:rsidRPr="002A3827">
              <w:rPr>
                <w:rFonts w:eastAsia="Times New Roman" w:cs="Times New Roman"/>
                <w:color w:val="000000"/>
              </w:rPr>
              <w:t>a csapadékosabb időben jelentős belvíz problémá</w:t>
            </w:r>
            <w:r>
              <w:rPr>
                <w:rFonts w:eastAsia="Times New Roman" w:cs="Times New Roman"/>
                <w:color w:val="000000"/>
              </w:rPr>
              <w:t xml:space="preserve">k megoldását szolgálja. </w:t>
            </w:r>
            <w:r w:rsidRPr="002A3827">
              <w:rPr>
                <w:rFonts w:eastAsia="Times New Roman" w:cs="Times New Roman"/>
                <w:color w:val="000000"/>
              </w:rPr>
              <w:t xml:space="preserve">A felszíni vízelvezető rendszer nem teljes körű, a középső területeken több utcában nincs kiépített felszíni víz elvezetés, a meglévő rendszer műszaki állapota </w:t>
            </w:r>
            <w:r>
              <w:rPr>
                <w:rFonts w:eastAsia="Times New Roman" w:cs="Times New Roman"/>
                <w:color w:val="000000"/>
              </w:rPr>
              <w:t>elavult</w:t>
            </w:r>
            <w:r w:rsidRPr="002A3827">
              <w:rPr>
                <w:rFonts w:eastAsia="Times New Roman" w:cs="Times New Roman"/>
                <w:color w:val="000000"/>
              </w:rPr>
              <w:t>.</w:t>
            </w:r>
          </w:p>
          <w:p w:rsidR="000B426E" w:rsidRPr="00A72603" w:rsidRDefault="000B426E" w:rsidP="008560CC">
            <w:pPr>
              <w:spacing w:after="0"/>
              <w:jc w:val="both"/>
              <w:rPr>
                <w:rFonts w:eastAsia="Times New Roman" w:cs="Times New Roman"/>
                <w:color w:val="000000"/>
              </w:rPr>
            </w:pPr>
          </w:p>
        </w:tc>
        <w:tc>
          <w:tcPr>
            <w:tcW w:w="1204" w:type="dxa"/>
            <w:vAlign w:val="center"/>
          </w:tcPr>
          <w:p w:rsidR="000B426E" w:rsidRPr="007C4928" w:rsidRDefault="000B426E" w:rsidP="008560CC">
            <w:pPr>
              <w:spacing w:after="0"/>
              <w:jc w:val="center"/>
              <w:rPr>
                <w:rFonts w:eastAsia="Times New Roman" w:cs="Times New Roman"/>
                <w:color w:val="000000"/>
              </w:rPr>
            </w:pPr>
            <w:r w:rsidRPr="002A0D12">
              <w:rPr>
                <w:rFonts w:eastAsia="Times New Roman" w:cs="Times New Roman"/>
                <w:b/>
                <w:color w:val="000000"/>
              </w:rPr>
              <w:t>TOP</w:t>
            </w:r>
          </w:p>
        </w:tc>
      </w:tr>
      <w:tr w:rsidR="000B426E" w:rsidRPr="002A3827" w:rsidTr="008560CC">
        <w:trPr>
          <w:trHeight w:val="251"/>
        </w:trPr>
        <w:tc>
          <w:tcPr>
            <w:tcW w:w="2074" w:type="dxa"/>
            <w:tcBorders>
              <w:left w:val="nil"/>
            </w:tcBorders>
            <w:shd w:val="clear" w:color="auto" w:fill="auto"/>
            <w:vAlign w:val="center"/>
          </w:tcPr>
          <w:p w:rsidR="000B426E" w:rsidRPr="007C4928" w:rsidRDefault="000B426E" w:rsidP="008560CC">
            <w:pPr>
              <w:spacing w:after="0"/>
              <w:rPr>
                <w:rFonts w:eastAsia="Times New Roman" w:cs="Times New Roman"/>
                <w:color w:val="000000"/>
              </w:rPr>
            </w:pPr>
            <w:r>
              <w:rPr>
                <w:rFonts w:eastAsia="Times New Roman" w:cs="Times New Roman"/>
                <w:color w:val="000000"/>
              </w:rPr>
              <w:t>Kapcsolódó közmunka program</w:t>
            </w:r>
          </w:p>
        </w:tc>
        <w:tc>
          <w:tcPr>
            <w:tcW w:w="5741" w:type="dxa"/>
            <w:shd w:val="clear" w:color="auto" w:fill="auto"/>
            <w:vAlign w:val="center"/>
          </w:tcPr>
          <w:p w:rsidR="000B426E" w:rsidRPr="009C096D" w:rsidRDefault="000B426E" w:rsidP="00934ED0">
            <w:pPr>
              <w:pStyle w:val="Listaszerbekezds"/>
              <w:numPr>
                <w:ilvl w:val="0"/>
                <w:numId w:val="20"/>
              </w:numPr>
              <w:ind w:left="497" w:hanging="426"/>
              <w:rPr>
                <w:rFonts w:eastAsia="Times New Roman" w:cs="Times New Roman"/>
                <w:color w:val="000000"/>
              </w:rPr>
            </w:pPr>
            <w:r w:rsidRPr="009C096D">
              <w:rPr>
                <w:rFonts w:eastAsia="Times New Roman" w:cs="Times New Roman"/>
                <w:color w:val="000000"/>
              </w:rPr>
              <w:t>Nagy-patak korlátrendszerének kiépítése több szakaszban;</w:t>
            </w:r>
          </w:p>
          <w:p w:rsidR="000B426E" w:rsidRPr="009C096D" w:rsidRDefault="000B426E" w:rsidP="00934ED0">
            <w:pPr>
              <w:pStyle w:val="Listaszerbekezds"/>
              <w:numPr>
                <w:ilvl w:val="0"/>
                <w:numId w:val="20"/>
              </w:numPr>
              <w:ind w:left="497" w:hanging="426"/>
              <w:rPr>
                <w:rFonts w:eastAsia="Times New Roman" w:cs="Times New Roman"/>
                <w:color w:val="000000"/>
              </w:rPr>
            </w:pPr>
            <w:r w:rsidRPr="009C096D">
              <w:rPr>
                <w:rFonts w:eastAsia="Times New Roman" w:cs="Times New Roman"/>
                <w:color w:val="000000"/>
              </w:rPr>
              <w:t>Földárkok tisztítása, külterületi (Sárhegyi) földutak men</w:t>
            </w:r>
            <w:r>
              <w:rPr>
                <w:rFonts w:eastAsia="Times New Roman" w:cs="Times New Roman"/>
                <w:color w:val="000000"/>
              </w:rPr>
              <w:t>ti vízelvezető árkok tisztítása.</w:t>
            </w:r>
          </w:p>
        </w:tc>
        <w:tc>
          <w:tcPr>
            <w:tcW w:w="1204" w:type="dxa"/>
            <w:vAlign w:val="center"/>
          </w:tcPr>
          <w:p w:rsidR="000B426E" w:rsidRPr="002A0D12" w:rsidRDefault="000B426E" w:rsidP="008560CC">
            <w:pPr>
              <w:spacing w:after="0"/>
              <w:jc w:val="center"/>
              <w:rPr>
                <w:rFonts w:eastAsia="Times New Roman" w:cs="Times New Roman"/>
                <w:b/>
                <w:color w:val="000000"/>
              </w:rPr>
            </w:pPr>
            <w:r>
              <w:rPr>
                <w:rFonts w:eastAsia="Times New Roman" w:cs="Times New Roman"/>
                <w:b/>
                <w:color w:val="000000"/>
              </w:rPr>
              <w:t>Saját forrás</w:t>
            </w:r>
          </w:p>
        </w:tc>
      </w:tr>
      <w:tr w:rsidR="000B426E" w:rsidRPr="002A3827" w:rsidTr="008560CC">
        <w:trPr>
          <w:trHeight w:val="251"/>
        </w:trPr>
        <w:tc>
          <w:tcPr>
            <w:tcW w:w="2074" w:type="dxa"/>
            <w:tcBorders>
              <w:left w:val="nil"/>
            </w:tcBorders>
            <w:shd w:val="clear" w:color="auto" w:fill="auto"/>
            <w:vAlign w:val="center"/>
          </w:tcPr>
          <w:p w:rsidR="000B426E" w:rsidRDefault="000B426E" w:rsidP="008560CC">
            <w:pPr>
              <w:spacing w:after="0"/>
            </w:pPr>
            <w:r>
              <w:lastRenderedPageBreak/>
              <w:t>S</w:t>
            </w:r>
            <w:r w:rsidRPr="000B66EC">
              <w:t>zennyvíz közmű megépítése</w:t>
            </w:r>
          </w:p>
          <w:p w:rsidR="000B426E" w:rsidRDefault="000B426E" w:rsidP="008560CC">
            <w:pPr>
              <w:spacing w:after="0"/>
              <w:rPr>
                <w:rFonts w:eastAsia="Times New Roman" w:cs="Times New Roman"/>
                <w:color w:val="000000"/>
              </w:rPr>
            </w:pPr>
          </w:p>
        </w:tc>
        <w:tc>
          <w:tcPr>
            <w:tcW w:w="5741" w:type="dxa"/>
            <w:shd w:val="clear" w:color="auto" w:fill="auto"/>
            <w:vAlign w:val="center"/>
          </w:tcPr>
          <w:p w:rsidR="000B426E" w:rsidRPr="00FF569A" w:rsidRDefault="000B426E" w:rsidP="008560CC">
            <w:pPr>
              <w:jc w:val="both"/>
              <w:rPr>
                <w:rFonts w:eastAsia="Times New Roman" w:cs="Times New Roman"/>
                <w:color w:val="000000"/>
              </w:rPr>
            </w:pPr>
            <w:r>
              <w:rPr>
                <w:rFonts w:eastAsia="Times New Roman" w:cs="Times New Roman"/>
                <w:color w:val="000000"/>
              </w:rPr>
              <w:t xml:space="preserve">Hiányzó rendszer kiépítés a </w:t>
            </w:r>
            <w:r w:rsidRPr="000B66EC">
              <w:t xml:space="preserve">Zsellérközös és az </w:t>
            </w:r>
            <w:proofErr w:type="spellStart"/>
            <w:r w:rsidRPr="000B66EC">
              <w:t>ÉNY-i</w:t>
            </w:r>
            <w:proofErr w:type="spellEnd"/>
            <w:r w:rsidRPr="000B66EC">
              <w:t xml:space="preserve"> városrészben</w:t>
            </w:r>
            <w:r>
              <w:t xml:space="preserve">, </w:t>
            </w:r>
            <w:r w:rsidRPr="004C1FC3">
              <w:t>Szurdokpart úton és Pipis hegyen.</w:t>
            </w:r>
          </w:p>
        </w:tc>
        <w:tc>
          <w:tcPr>
            <w:tcW w:w="1204" w:type="dxa"/>
            <w:vAlign w:val="center"/>
          </w:tcPr>
          <w:p w:rsidR="000B426E" w:rsidRDefault="000B426E" w:rsidP="008560CC">
            <w:pPr>
              <w:spacing w:after="0"/>
              <w:jc w:val="center"/>
              <w:rPr>
                <w:rFonts w:eastAsia="Times New Roman" w:cs="Times New Roman"/>
                <w:b/>
                <w:color w:val="000000"/>
              </w:rPr>
            </w:pPr>
            <w:r>
              <w:rPr>
                <w:rFonts w:eastAsia="Times New Roman" w:cs="Times New Roman"/>
                <w:b/>
                <w:color w:val="000000"/>
              </w:rPr>
              <w:t>TOP / Saját forrás</w:t>
            </w:r>
          </w:p>
        </w:tc>
      </w:tr>
      <w:tr w:rsidR="000B426E" w:rsidRPr="002A3827" w:rsidTr="008560CC">
        <w:trPr>
          <w:trHeight w:val="251"/>
        </w:trPr>
        <w:tc>
          <w:tcPr>
            <w:tcW w:w="2074" w:type="dxa"/>
            <w:tcBorders>
              <w:left w:val="nil"/>
            </w:tcBorders>
            <w:shd w:val="clear" w:color="auto" w:fill="auto"/>
            <w:vAlign w:val="center"/>
          </w:tcPr>
          <w:p w:rsidR="000B426E" w:rsidRDefault="000B426E" w:rsidP="008560CC">
            <w:pPr>
              <w:spacing w:after="0"/>
            </w:pPr>
            <w:r>
              <w:t>Ivóvíz hálózat korszerűsítés</w:t>
            </w:r>
          </w:p>
          <w:p w:rsidR="000B426E" w:rsidRDefault="000B426E" w:rsidP="008560CC">
            <w:pPr>
              <w:spacing w:after="0"/>
            </w:pPr>
          </w:p>
        </w:tc>
        <w:tc>
          <w:tcPr>
            <w:tcW w:w="5741" w:type="dxa"/>
            <w:shd w:val="clear" w:color="auto" w:fill="auto"/>
            <w:vAlign w:val="center"/>
          </w:tcPr>
          <w:p w:rsidR="000B426E" w:rsidRDefault="000B426E" w:rsidP="008560CC">
            <w:pPr>
              <w:jc w:val="both"/>
              <w:rPr>
                <w:rFonts w:eastAsia="Times New Roman" w:cs="Times New Roman"/>
                <w:color w:val="000000"/>
              </w:rPr>
            </w:pPr>
            <w:r>
              <w:t>Gyöngyös ivóvíz hálózatának rekonstrukciója</w:t>
            </w:r>
            <w:r>
              <w:br/>
              <w:t>Gyöngyöshalász – Atkári vízbázis vízminőség javítása</w:t>
            </w:r>
          </w:p>
        </w:tc>
        <w:tc>
          <w:tcPr>
            <w:tcW w:w="1204" w:type="dxa"/>
            <w:vAlign w:val="center"/>
          </w:tcPr>
          <w:p w:rsidR="000B426E" w:rsidRDefault="000B426E" w:rsidP="008560CC">
            <w:pPr>
              <w:spacing w:after="0"/>
              <w:jc w:val="center"/>
              <w:rPr>
                <w:rFonts w:eastAsia="Times New Roman" w:cs="Times New Roman"/>
                <w:b/>
                <w:color w:val="000000"/>
              </w:rPr>
            </w:pPr>
            <w:r>
              <w:rPr>
                <w:rFonts w:eastAsia="Times New Roman" w:cs="Times New Roman"/>
                <w:b/>
                <w:color w:val="000000"/>
              </w:rPr>
              <w:t>KEHOP</w:t>
            </w:r>
          </w:p>
        </w:tc>
      </w:tr>
      <w:tr w:rsidR="000B426E" w:rsidRPr="002A3827" w:rsidTr="008560CC">
        <w:trPr>
          <w:trHeight w:val="251"/>
        </w:trPr>
        <w:tc>
          <w:tcPr>
            <w:tcW w:w="2074" w:type="dxa"/>
            <w:tcBorders>
              <w:left w:val="nil"/>
            </w:tcBorders>
            <w:shd w:val="clear" w:color="auto" w:fill="auto"/>
            <w:vAlign w:val="center"/>
          </w:tcPr>
          <w:p w:rsidR="000B426E" w:rsidRDefault="000B426E" w:rsidP="008560CC">
            <w:pPr>
              <w:spacing w:after="0"/>
            </w:pPr>
            <w:r>
              <w:t>Patakok, patakmedrek karbantartása</w:t>
            </w:r>
          </w:p>
          <w:p w:rsidR="000B426E" w:rsidRDefault="000B426E" w:rsidP="008560CC">
            <w:pPr>
              <w:spacing w:after="0"/>
            </w:pPr>
          </w:p>
        </w:tc>
        <w:tc>
          <w:tcPr>
            <w:tcW w:w="5741" w:type="dxa"/>
            <w:shd w:val="clear" w:color="auto" w:fill="auto"/>
            <w:vAlign w:val="center"/>
          </w:tcPr>
          <w:p w:rsidR="000B426E" w:rsidRDefault="000B426E" w:rsidP="008560CC">
            <w:pPr>
              <w:jc w:val="both"/>
            </w:pPr>
            <w:r>
              <w:t xml:space="preserve">Patakmedrek karbantartása: </w:t>
            </w:r>
            <w:r w:rsidRPr="00EA1F1B">
              <w:t>Kül</w:t>
            </w:r>
            <w:r>
              <w:t>ső- és Belső-Mérges patak, Bene-patak, Muzsla-p</w:t>
            </w:r>
            <w:r w:rsidRPr="00EA1F1B">
              <w:t>atak</w:t>
            </w:r>
            <w:r>
              <w:t>. A hidak felújítása.</w:t>
            </w:r>
          </w:p>
        </w:tc>
        <w:tc>
          <w:tcPr>
            <w:tcW w:w="1204" w:type="dxa"/>
            <w:vAlign w:val="center"/>
          </w:tcPr>
          <w:p w:rsidR="000B426E" w:rsidRDefault="000B426E" w:rsidP="008560CC">
            <w:pPr>
              <w:spacing w:after="0"/>
              <w:jc w:val="center"/>
              <w:rPr>
                <w:rFonts w:eastAsia="Times New Roman" w:cs="Times New Roman"/>
                <w:b/>
                <w:color w:val="000000"/>
              </w:rPr>
            </w:pPr>
            <w:r>
              <w:rPr>
                <w:rFonts w:eastAsia="Times New Roman" w:cs="Times New Roman"/>
                <w:b/>
                <w:color w:val="000000"/>
              </w:rPr>
              <w:t>Saját forrás</w:t>
            </w:r>
          </w:p>
        </w:tc>
      </w:tr>
      <w:tr w:rsidR="000B426E" w:rsidRPr="002A3827" w:rsidTr="008560CC">
        <w:trPr>
          <w:trHeight w:val="251"/>
        </w:trPr>
        <w:tc>
          <w:tcPr>
            <w:tcW w:w="2074" w:type="dxa"/>
            <w:tcBorders>
              <w:left w:val="nil"/>
            </w:tcBorders>
            <w:shd w:val="clear" w:color="auto" w:fill="auto"/>
            <w:vAlign w:val="center"/>
          </w:tcPr>
          <w:p w:rsidR="000B426E" w:rsidRPr="00BC09EF" w:rsidRDefault="000B426E" w:rsidP="008560CC">
            <w:pPr>
              <w:spacing w:after="0"/>
            </w:pPr>
            <w:r w:rsidRPr="00BC09EF">
              <w:t>Mátrai szállodák elek</w:t>
            </w:r>
            <w:r w:rsidR="00A20A4B">
              <w:t>t</w:t>
            </w:r>
            <w:r w:rsidRPr="00BC09EF">
              <w:t>romos hálózatának korszerűsítése</w:t>
            </w:r>
          </w:p>
        </w:tc>
        <w:tc>
          <w:tcPr>
            <w:tcW w:w="5741" w:type="dxa"/>
            <w:shd w:val="clear" w:color="auto" w:fill="auto"/>
            <w:vAlign w:val="center"/>
          </w:tcPr>
          <w:p w:rsidR="000B426E" w:rsidRPr="00BC09EF" w:rsidRDefault="000B426E" w:rsidP="008560CC">
            <w:pPr>
              <w:jc w:val="both"/>
            </w:pPr>
            <w:r w:rsidRPr="00BC09EF">
              <w:t>Az időjárá</w:t>
            </w:r>
            <w:r w:rsidR="00A20A4B">
              <w:t>s</w:t>
            </w:r>
            <w:r w:rsidRPr="00BC09EF">
              <w:t>i viszonyok által előidézett szolgáltatásbiztonság megteremtése az elektromos hálózat fejlesztésével- a légkábelek földkábelekkel való kiváltása</w:t>
            </w:r>
          </w:p>
        </w:tc>
        <w:tc>
          <w:tcPr>
            <w:tcW w:w="1204" w:type="dxa"/>
            <w:vAlign w:val="center"/>
          </w:tcPr>
          <w:p w:rsidR="000B426E" w:rsidRPr="00BC09EF" w:rsidRDefault="000B426E" w:rsidP="008560CC">
            <w:pPr>
              <w:spacing w:after="0"/>
              <w:jc w:val="center"/>
              <w:rPr>
                <w:rFonts w:eastAsia="Times New Roman" w:cs="Times New Roman"/>
                <w:b/>
                <w:color w:val="000000"/>
              </w:rPr>
            </w:pPr>
            <w:r>
              <w:rPr>
                <w:rFonts w:eastAsia="Times New Roman" w:cs="Times New Roman"/>
                <w:b/>
                <w:color w:val="000000"/>
              </w:rPr>
              <w:t>Saját forrás / Egyedi kiemelt támogatás</w:t>
            </w:r>
          </w:p>
        </w:tc>
      </w:tr>
    </w:tbl>
    <w:p w:rsidR="000B426E" w:rsidRPr="00B97C32" w:rsidRDefault="000B426E" w:rsidP="000B426E">
      <w:bookmarkStart w:id="58" w:name="_Toc419141708"/>
    </w:p>
    <w:p w:rsidR="000B426E" w:rsidRPr="006C0534" w:rsidRDefault="000B426E" w:rsidP="00934ED0">
      <w:pPr>
        <w:pStyle w:val="Cmsor2"/>
        <w:numPr>
          <w:ilvl w:val="1"/>
          <w:numId w:val="19"/>
        </w:numPr>
        <w:spacing w:after="240"/>
        <w:rPr>
          <w:b/>
          <w:color w:val="auto"/>
        </w:rPr>
      </w:pPr>
      <w:bookmarkStart w:id="59" w:name="_Toc431553734"/>
      <w:r w:rsidRPr="006C0534">
        <w:rPr>
          <w:b/>
          <w:color w:val="auto"/>
        </w:rPr>
        <w:t>Az önkormányzat gazdálkodási fő feladatai</w:t>
      </w:r>
      <w:bookmarkEnd w:id="58"/>
      <w:bookmarkEnd w:id="59"/>
    </w:p>
    <w:p w:rsidR="000B426E" w:rsidRPr="002A3827" w:rsidRDefault="000B426E" w:rsidP="000B426E">
      <w:pPr>
        <w:suppressAutoHyphens/>
        <w:spacing w:after="120"/>
        <w:jc w:val="both"/>
        <w:rPr>
          <w:rFonts w:eastAsia="Times New Roman" w:cs="Times New Roman"/>
          <w:color w:val="000000"/>
        </w:rPr>
      </w:pPr>
      <w:r w:rsidRPr="002A3827">
        <w:rPr>
          <w:rFonts w:eastAsia="Times New Roman" w:cs="Times New Roman"/>
          <w:color w:val="000000"/>
        </w:rPr>
        <w:t>Az önkormányzat gazdálkodásának fő szempontjai:</w:t>
      </w:r>
    </w:p>
    <w:p w:rsidR="000B426E" w:rsidRPr="0028327E" w:rsidRDefault="000B426E" w:rsidP="00934ED0">
      <w:pPr>
        <w:pStyle w:val="Listaszerbekezds"/>
        <w:numPr>
          <w:ilvl w:val="0"/>
          <w:numId w:val="58"/>
        </w:numPr>
        <w:suppressAutoHyphens/>
        <w:spacing w:after="120" w:line="240" w:lineRule="auto"/>
        <w:jc w:val="both"/>
        <w:rPr>
          <w:rFonts w:eastAsia="Times New Roman" w:cs="Times New Roman"/>
          <w:color w:val="000000"/>
        </w:rPr>
      </w:pPr>
      <w:r w:rsidRPr="0028327E">
        <w:rPr>
          <w:rFonts w:eastAsia="Times New Roman" w:cs="Times New Roman"/>
          <w:color w:val="000000"/>
        </w:rPr>
        <w:t>A kötelező és önként vállalt feladatok, valamint az ezek finanszírozást biztosító források egyensúlyának megteremtése a kötelező feladatok elsődlegessége mellett;</w:t>
      </w:r>
    </w:p>
    <w:p w:rsidR="000B426E" w:rsidRPr="0028327E" w:rsidRDefault="000B426E" w:rsidP="00934ED0">
      <w:pPr>
        <w:pStyle w:val="Listaszerbekezds"/>
        <w:numPr>
          <w:ilvl w:val="0"/>
          <w:numId w:val="58"/>
        </w:numPr>
        <w:suppressAutoHyphens/>
        <w:spacing w:after="120" w:line="240" w:lineRule="auto"/>
        <w:jc w:val="both"/>
        <w:rPr>
          <w:rFonts w:eastAsia="Times New Roman" w:cs="Times New Roman"/>
          <w:color w:val="000000"/>
        </w:rPr>
      </w:pPr>
      <w:r w:rsidRPr="0028327E">
        <w:rPr>
          <w:rFonts w:eastAsia="Times New Roman" w:cs="Times New Roman"/>
          <w:color w:val="000000"/>
        </w:rPr>
        <w:t>Az intézmények működési feltételeinek biztosítása, a szakmai és gazdasági célok közötti egyensúly megteremtése, szükség szerint az intézményi struktúra és feladatellátás racionalizálásával;</w:t>
      </w:r>
    </w:p>
    <w:p w:rsidR="000B426E" w:rsidRPr="0028327E" w:rsidRDefault="000B426E" w:rsidP="00934ED0">
      <w:pPr>
        <w:pStyle w:val="Listaszerbekezds"/>
        <w:numPr>
          <w:ilvl w:val="0"/>
          <w:numId w:val="58"/>
        </w:numPr>
        <w:suppressAutoHyphens/>
        <w:spacing w:after="120" w:line="240" w:lineRule="auto"/>
        <w:jc w:val="both"/>
        <w:rPr>
          <w:rFonts w:eastAsia="Times New Roman" w:cs="Times New Roman"/>
          <w:color w:val="000000"/>
        </w:rPr>
      </w:pPr>
      <w:r w:rsidRPr="0028327E">
        <w:rPr>
          <w:rFonts w:eastAsia="Times New Roman" w:cs="Times New Roman"/>
          <w:color w:val="000000"/>
        </w:rPr>
        <w:t>A város fejlődését elősegítő fejlesztések megvalósítása, a folyamatban lévő beruházások befejezése;</w:t>
      </w:r>
    </w:p>
    <w:p w:rsidR="000B426E" w:rsidRPr="0028327E" w:rsidRDefault="000B426E" w:rsidP="00934ED0">
      <w:pPr>
        <w:pStyle w:val="Listaszerbekezds"/>
        <w:numPr>
          <w:ilvl w:val="0"/>
          <w:numId w:val="58"/>
        </w:numPr>
        <w:suppressAutoHyphens/>
        <w:spacing w:after="120" w:line="240" w:lineRule="auto"/>
        <w:jc w:val="both"/>
        <w:rPr>
          <w:rFonts w:eastAsia="Times New Roman" w:cs="Times New Roman"/>
          <w:color w:val="000000"/>
        </w:rPr>
      </w:pPr>
      <w:r w:rsidRPr="0028327E">
        <w:rPr>
          <w:rFonts w:eastAsia="Times New Roman" w:cs="Times New Roman"/>
          <w:color w:val="000000"/>
        </w:rPr>
        <w:t>Többlet források feltárásával az önkormányzati vagyon gyarapítása, állagának megőrzése, nyereséges működtetése, hasznosítása;</w:t>
      </w:r>
    </w:p>
    <w:p w:rsidR="000B426E" w:rsidRPr="0028327E" w:rsidRDefault="000B426E" w:rsidP="00934ED0">
      <w:pPr>
        <w:pStyle w:val="Listaszerbekezds"/>
        <w:numPr>
          <w:ilvl w:val="0"/>
          <w:numId w:val="58"/>
        </w:numPr>
        <w:suppressAutoHyphens/>
        <w:spacing w:after="120" w:line="240" w:lineRule="auto"/>
        <w:jc w:val="both"/>
        <w:rPr>
          <w:rFonts w:eastAsia="Times New Roman" w:cs="Times New Roman"/>
          <w:color w:val="000000"/>
        </w:rPr>
      </w:pPr>
      <w:r w:rsidRPr="0028327E">
        <w:rPr>
          <w:rFonts w:eastAsia="Times New Roman" w:cs="Times New Roman"/>
          <w:color w:val="000000"/>
        </w:rPr>
        <w:t>A város fejlődését elősegítő kezdeményezéseknek, szerződések megkötésének támogatása a meglévő források figyelembevételével.</w:t>
      </w:r>
    </w:p>
    <w:p w:rsidR="000B426E" w:rsidRPr="002A3827" w:rsidRDefault="000B426E" w:rsidP="000B426E">
      <w:pPr>
        <w:suppressAutoHyphens/>
        <w:spacing w:after="120"/>
        <w:jc w:val="both"/>
        <w:rPr>
          <w:rFonts w:eastAsia="Times New Roman" w:cs="Times New Roman"/>
          <w:color w:val="000000"/>
        </w:rPr>
      </w:pPr>
      <w:r w:rsidRPr="002A3827">
        <w:rPr>
          <w:rFonts w:eastAsia="Times New Roman" w:cs="Times New Roman"/>
          <w:color w:val="000000"/>
        </w:rPr>
        <w:t xml:space="preserve">A feladatok megvalósítása érdekében </w:t>
      </w:r>
      <w:r w:rsidRPr="00C31815">
        <w:rPr>
          <w:rFonts w:eastAsia="Times New Roman" w:cs="Times New Roman"/>
          <w:b/>
          <w:color w:val="000000"/>
        </w:rPr>
        <w:t>szükséges a helyi adópolitikát formálni</w:t>
      </w:r>
      <w:r w:rsidRPr="002A3827">
        <w:rPr>
          <w:rFonts w:eastAsia="Times New Roman" w:cs="Times New Roman"/>
          <w:color w:val="000000"/>
        </w:rPr>
        <w:t>, hogy az igazságos módon és reális keretek között biztosítson a város által vállalt feladatok ellátására bevételt, miközben nem jelent extr</w:t>
      </w:r>
      <w:r>
        <w:rPr>
          <w:rFonts w:eastAsia="Times New Roman" w:cs="Times New Roman"/>
          <w:color w:val="000000"/>
        </w:rPr>
        <w:t>a terhet a lakosságnak és a mik</w:t>
      </w:r>
      <w:r w:rsidRPr="002A3827">
        <w:rPr>
          <w:rFonts w:eastAsia="Times New Roman" w:cs="Times New Roman"/>
          <w:color w:val="000000"/>
        </w:rPr>
        <w:t>r</w:t>
      </w:r>
      <w:r>
        <w:rPr>
          <w:rFonts w:eastAsia="Times New Roman" w:cs="Times New Roman"/>
          <w:color w:val="000000"/>
        </w:rPr>
        <w:t>o</w:t>
      </w:r>
      <w:r w:rsidRPr="002A3827">
        <w:rPr>
          <w:rFonts w:eastAsia="Times New Roman" w:cs="Times New Roman"/>
          <w:color w:val="000000"/>
        </w:rPr>
        <w:t xml:space="preserve">-, kisvállalkozásoknak. </w:t>
      </w:r>
    </w:p>
    <w:p w:rsidR="000B426E" w:rsidRPr="002A3827" w:rsidRDefault="000B426E" w:rsidP="000B426E">
      <w:pPr>
        <w:suppressAutoHyphens/>
        <w:spacing w:after="120"/>
        <w:jc w:val="both"/>
        <w:rPr>
          <w:rFonts w:eastAsia="Times New Roman" w:cs="Times New Roman"/>
          <w:color w:val="000000"/>
        </w:rPr>
      </w:pPr>
      <w:r w:rsidRPr="002A3827">
        <w:rPr>
          <w:rFonts w:eastAsia="Times New Roman" w:cs="Times New Roman"/>
          <w:color w:val="000000"/>
        </w:rPr>
        <w:t>A közszolgáltatások biztosítása és azok magas színvonalának biztosítása érdekében folyamatosan figyelemmel kell kísérni az önkormányzati intézmények, társaságok szakmai és gazdasági tevékenységét. Biztosítani kell az intézményhálózat jogszabályi követelményeknek történő megfelelését.</w:t>
      </w:r>
    </w:p>
    <w:p w:rsidR="000B426E" w:rsidRPr="002A3827" w:rsidRDefault="000B426E" w:rsidP="000B426E">
      <w:pPr>
        <w:suppressAutoHyphens/>
        <w:spacing w:after="120"/>
        <w:jc w:val="both"/>
        <w:rPr>
          <w:rFonts w:eastAsia="Times New Roman" w:cs="Times New Roman"/>
          <w:color w:val="000000"/>
        </w:rPr>
      </w:pPr>
      <w:r w:rsidRPr="002A3827">
        <w:rPr>
          <w:rFonts w:eastAsia="Times New Roman" w:cs="Times New Roman"/>
          <w:color w:val="000000"/>
        </w:rPr>
        <w:t xml:space="preserve">Vagyongazdálkodás keretében a rendelkezésre álló vagyon, anyagi eszközök, tulajdonosi jogosítványok gazdaságos, célszerű hasznosításával </w:t>
      </w:r>
      <w:r w:rsidRPr="00C31815">
        <w:rPr>
          <w:rFonts w:eastAsia="Times New Roman" w:cs="Times New Roman"/>
          <w:b/>
          <w:color w:val="000000"/>
        </w:rPr>
        <w:t>növelni kell a bevételeket.</w:t>
      </w:r>
      <w:r w:rsidRPr="002A3827">
        <w:rPr>
          <w:rFonts w:eastAsia="Times New Roman" w:cs="Times New Roman"/>
          <w:color w:val="000000"/>
        </w:rPr>
        <w:t xml:space="preserve"> Az önkormányzati tulajdonban lévő vagyoni értékű jogok, értékpapírok hasznosításából, vagyonértékesítésből származó bevételt elsősorban felhalmozási jellegű kiadásokra kell fordítani. Az önkormányzati vagyon állagának megőrzéséhez szükséges anyagi eszközöket az éves költségvetésekben elő kell irányozni. A fejlesztések érdekében a különböző forrásokból származó </w:t>
      </w:r>
      <w:r>
        <w:rPr>
          <w:rFonts w:eastAsia="Times New Roman" w:cs="Times New Roman"/>
          <w:color w:val="000000"/>
        </w:rPr>
        <w:t>állami és nemzetközi támogatási felhívásokat</w:t>
      </w:r>
      <w:r w:rsidRPr="002A3827">
        <w:rPr>
          <w:rFonts w:eastAsia="Times New Roman" w:cs="Times New Roman"/>
          <w:color w:val="000000"/>
        </w:rPr>
        <w:t xml:space="preserve"> folyamatosan figyelemmel kell kísérni, élni kell a </w:t>
      </w:r>
      <w:r>
        <w:rPr>
          <w:rFonts w:eastAsia="Times New Roman" w:cs="Times New Roman"/>
          <w:color w:val="000000"/>
        </w:rPr>
        <w:t>támogatási</w:t>
      </w:r>
      <w:r w:rsidRPr="002A3827">
        <w:rPr>
          <w:rFonts w:eastAsia="Times New Roman" w:cs="Times New Roman"/>
          <w:color w:val="000000"/>
        </w:rPr>
        <w:t xml:space="preserve"> feltételekkel minden területen.</w:t>
      </w:r>
    </w:p>
    <w:p w:rsidR="000B426E" w:rsidRDefault="000B426E" w:rsidP="000B426E">
      <w:pPr>
        <w:suppressAutoHyphens/>
        <w:spacing w:after="120"/>
        <w:jc w:val="both"/>
        <w:rPr>
          <w:rFonts w:eastAsia="Times New Roman" w:cs="Times New Roman"/>
          <w:color w:val="000000"/>
        </w:rPr>
      </w:pPr>
      <w:r w:rsidRPr="002A3827">
        <w:rPr>
          <w:rFonts w:eastAsia="Times New Roman" w:cs="Times New Roman"/>
          <w:color w:val="000000"/>
        </w:rPr>
        <w:t>Az önkormányzati kintlévőségek behajtása érdekében hatékony intézkedéseket kell tenni az önkormányzatot megillető követelések, tartozások rendezése érdekében.</w:t>
      </w:r>
    </w:p>
    <w:p w:rsidR="000B426E" w:rsidRDefault="000B426E" w:rsidP="000B426E">
      <w:pPr>
        <w:suppressAutoHyphens/>
        <w:spacing w:after="120"/>
        <w:jc w:val="both"/>
        <w:rPr>
          <w:rFonts w:eastAsia="Times New Roman" w:cs="Times New Roman"/>
          <w:color w:val="000000"/>
        </w:rPr>
      </w:pPr>
    </w:p>
    <w:p w:rsidR="000B426E" w:rsidRPr="006C0534" w:rsidRDefault="000B426E" w:rsidP="00934ED0">
      <w:pPr>
        <w:pStyle w:val="Cmsor2"/>
        <w:numPr>
          <w:ilvl w:val="1"/>
          <w:numId w:val="19"/>
        </w:numPr>
        <w:spacing w:after="240"/>
        <w:rPr>
          <w:b/>
          <w:color w:val="auto"/>
        </w:rPr>
      </w:pPr>
      <w:bookmarkStart w:id="60" w:name="_Toc431553735"/>
      <w:r w:rsidRPr="006C0534">
        <w:rPr>
          <w:b/>
          <w:color w:val="auto"/>
        </w:rPr>
        <w:lastRenderedPageBreak/>
        <w:t>Városmarketing</w:t>
      </w:r>
      <w:bookmarkEnd w:id="60"/>
    </w:p>
    <w:p w:rsidR="000B426E" w:rsidRPr="00603198" w:rsidRDefault="000B426E" w:rsidP="000B426E">
      <w:pPr>
        <w:suppressAutoHyphens/>
        <w:spacing w:after="120"/>
        <w:jc w:val="both"/>
        <w:rPr>
          <w:rFonts w:eastAsia="Times New Roman" w:cs="Times New Roman"/>
          <w:color w:val="000000"/>
        </w:rPr>
      </w:pPr>
      <w:r w:rsidRPr="00603198">
        <w:rPr>
          <w:rFonts w:eastAsia="Times New Roman" w:cs="Times New Roman"/>
          <w:color w:val="000000"/>
        </w:rPr>
        <w:t xml:space="preserve">A városmarketing a városfejlesztés egyik fontos önkormányzati eszköze, </w:t>
      </w:r>
      <w:r>
        <w:rPr>
          <w:rFonts w:eastAsia="Times New Roman" w:cs="Times New Roman"/>
          <w:color w:val="000000"/>
        </w:rPr>
        <w:t>amelynek segítségével bővíthető</w:t>
      </w:r>
      <w:r w:rsidRPr="00603198">
        <w:rPr>
          <w:rFonts w:eastAsia="Times New Roman" w:cs="Times New Roman"/>
          <w:color w:val="000000"/>
        </w:rPr>
        <w:t>k a gazdaság fejlesztéséhez szükséges források; a fejlesztések segítségével növelni tudjuk a település versenyképességét, vonzóvá tehetjük a potenciális befektetők számára. A település arculatának megőrzése, illetve pozitív alakítása, jelentős turisztikai vonzerőt jelent és vonzóvá teszi a várost a látogatók számára.</w:t>
      </w:r>
    </w:p>
    <w:p w:rsidR="000B426E" w:rsidRPr="00603198" w:rsidRDefault="000B426E" w:rsidP="000B426E">
      <w:pPr>
        <w:suppressAutoHyphens/>
        <w:spacing w:after="120"/>
        <w:jc w:val="both"/>
        <w:rPr>
          <w:rFonts w:eastAsia="Times New Roman" w:cs="Times New Roman"/>
          <w:color w:val="000000"/>
        </w:rPr>
      </w:pPr>
      <w:r w:rsidRPr="0028327E">
        <w:rPr>
          <w:rFonts w:eastAsia="Times New Roman" w:cs="Times New Roman"/>
          <w:b/>
          <w:color w:val="000000"/>
        </w:rPr>
        <w:t>A városmarketing alapvetően a piacorientáció sajátos megjelenése a város működésében</w:t>
      </w:r>
      <w:r w:rsidRPr="00603198">
        <w:rPr>
          <w:rFonts w:eastAsia="Times New Roman" w:cs="Times New Roman"/>
          <w:color w:val="000000"/>
        </w:rPr>
        <w:t xml:space="preserve"> egy szintetizáló, koordináló eszköz, amely egységes arculat formájában (image) megjeleníti, pozícionálja, kommunikálja a települést.</w:t>
      </w:r>
    </w:p>
    <w:p w:rsidR="000B426E" w:rsidRDefault="000B426E" w:rsidP="000B426E">
      <w:pPr>
        <w:suppressAutoHyphens/>
        <w:spacing w:after="120"/>
        <w:jc w:val="both"/>
      </w:pPr>
      <w:r w:rsidRPr="00603198">
        <w:rPr>
          <w:rFonts w:eastAsia="Times New Roman" w:cs="Times New Roman"/>
          <w:color w:val="000000"/>
        </w:rPr>
        <w:t>A város terméke magában foglalja a természetes és épített környezetet, illetve mindazon adottságokat, funkciókat, hagyományokat, tevékenységeket, melyeket a város illetve az intézményei nyújtanak, hasonlóképpen egy vállalkozás termékeihez, szolgáltatásaihoz. Ugyanakkor a termék maga a város, miként egy vállalat neve, s ahogyan megítélik a piacon. A v</w:t>
      </w:r>
      <w:r>
        <w:t>áros arculata, illetve annak pozitív visszatükröződése, a város sikerességének egyik alapvető tényezője.</w:t>
      </w:r>
    </w:p>
    <w:p w:rsidR="000B426E" w:rsidRPr="00603198" w:rsidRDefault="000B426E" w:rsidP="000B426E">
      <w:pPr>
        <w:suppressAutoHyphens/>
        <w:spacing w:after="120"/>
        <w:jc w:val="both"/>
        <w:rPr>
          <w:rFonts w:eastAsia="Times New Roman" w:cs="Times New Roman"/>
          <w:color w:val="000000"/>
        </w:rPr>
      </w:pPr>
      <w:r w:rsidRPr="00603198">
        <w:rPr>
          <w:rFonts w:eastAsia="Times New Roman" w:cs="Times New Roman"/>
          <w:color w:val="000000"/>
        </w:rPr>
        <w:t>A városmarketing célcsoportjai, a befektetők, a turisták és a helyi lakosság, cél a meglévő használók elégedettségének növelése illetve újak vonzása. Ehhez megfelelő termékfejlesztésre van szükség, ennek részei az infrastruktúra, az épített környezet és a rendezvények.</w:t>
      </w:r>
    </w:p>
    <w:p w:rsidR="000B426E" w:rsidRPr="00603198" w:rsidRDefault="000B426E" w:rsidP="000B426E">
      <w:pPr>
        <w:suppressAutoHyphens/>
        <w:spacing w:after="120"/>
        <w:jc w:val="both"/>
        <w:rPr>
          <w:rFonts w:eastAsia="Times New Roman" w:cs="Times New Roman"/>
          <w:color w:val="000000"/>
        </w:rPr>
      </w:pPr>
      <w:r w:rsidRPr="00603198">
        <w:rPr>
          <w:rFonts w:eastAsia="Times New Roman" w:cs="Times New Roman"/>
          <w:color w:val="000000"/>
        </w:rPr>
        <w:t>A városmarketing folyamatának utolsó f</w:t>
      </w:r>
      <w:r>
        <w:rPr>
          <w:rFonts w:eastAsia="Times New Roman" w:cs="Times New Roman"/>
          <w:color w:val="000000"/>
        </w:rPr>
        <w:t>ázisa a kommunikáció, melynek ele</w:t>
      </w:r>
      <w:r w:rsidRPr="00603198">
        <w:rPr>
          <w:rFonts w:eastAsia="Times New Roman" w:cs="Times New Roman"/>
          <w:color w:val="000000"/>
        </w:rPr>
        <w:t>mei a jelkép, szlogen, logó kialakítása valamint az üzenet megfelelő csatornákon (internet, nyomtatott sajtó, PR, stb.</w:t>
      </w:r>
      <w:r>
        <w:rPr>
          <w:rFonts w:eastAsia="Times New Roman" w:cs="Times New Roman"/>
          <w:color w:val="000000"/>
        </w:rPr>
        <w:t>) tö</w:t>
      </w:r>
      <w:r w:rsidRPr="00603198">
        <w:rPr>
          <w:rFonts w:eastAsia="Times New Roman" w:cs="Times New Roman"/>
          <w:color w:val="000000"/>
        </w:rPr>
        <w:t>rténő eljuttatása a célcsoportok felé.</w:t>
      </w:r>
    </w:p>
    <w:p w:rsidR="000B426E" w:rsidRPr="00603198" w:rsidRDefault="000B426E" w:rsidP="000B426E">
      <w:pPr>
        <w:suppressAutoHyphens/>
        <w:spacing w:after="120"/>
        <w:jc w:val="both"/>
        <w:rPr>
          <w:rFonts w:eastAsia="Times New Roman" w:cs="Times New Roman"/>
          <w:color w:val="000000"/>
        </w:rPr>
      </w:pPr>
    </w:p>
    <w:p w:rsidR="000B426E" w:rsidRDefault="000B426E" w:rsidP="000B426E">
      <w:r>
        <w:br w:type="page"/>
      </w:r>
    </w:p>
    <w:p w:rsidR="000B426E" w:rsidRPr="006C0534" w:rsidRDefault="000B426E" w:rsidP="00934ED0">
      <w:pPr>
        <w:pStyle w:val="Cmsor1"/>
        <w:numPr>
          <w:ilvl w:val="0"/>
          <w:numId w:val="7"/>
        </w:numPr>
        <w:spacing w:before="480" w:after="240" w:line="240" w:lineRule="auto"/>
        <w:rPr>
          <w:b/>
          <w:color w:val="auto"/>
          <w:lang w:eastAsia="hu-HU"/>
        </w:rPr>
      </w:pPr>
      <w:bookmarkStart w:id="61" w:name="_Toc419071199"/>
      <w:bookmarkStart w:id="62" w:name="_Toc431553736"/>
      <w:r w:rsidRPr="006C0534">
        <w:rPr>
          <w:b/>
          <w:color w:val="auto"/>
          <w:lang w:eastAsia="hu-HU"/>
        </w:rPr>
        <w:lastRenderedPageBreak/>
        <w:t>A program megvalósításának eszközei</w:t>
      </w:r>
      <w:bookmarkEnd w:id="61"/>
      <w:bookmarkEnd w:id="62"/>
    </w:p>
    <w:p w:rsidR="000B426E" w:rsidRPr="006C0534" w:rsidRDefault="000B426E" w:rsidP="00934ED0">
      <w:pPr>
        <w:pStyle w:val="Cmsor2"/>
        <w:numPr>
          <w:ilvl w:val="1"/>
          <w:numId w:val="19"/>
        </w:numPr>
        <w:spacing w:after="240"/>
        <w:rPr>
          <w:b/>
          <w:color w:val="auto"/>
        </w:rPr>
      </w:pPr>
      <w:bookmarkStart w:id="63" w:name="_Toc419071200"/>
      <w:bookmarkStart w:id="64" w:name="_Toc431553737"/>
      <w:r w:rsidRPr="006C0534">
        <w:rPr>
          <w:b/>
          <w:color w:val="auto"/>
        </w:rPr>
        <w:t>Lehetséges saját forrás</w:t>
      </w:r>
      <w:bookmarkEnd w:id="63"/>
      <w:bookmarkEnd w:id="64"/>
    </w:p>
    <w:p w:rsidR="000B426E" w:rsidRPr="006C0534" w:rsidRDefault="000B426E" w:rsidP="00934ED0">
      <w:pPr>
        <w:pStyle w:val="Cmsor3"/>
        <w:numPr>
          <w:ilvl w:val="2"/>
          <w:numId w:val="19"/>
        </w:numPr>
        <w:spacing w:after="240"/>
        <w:rPr>
          <w:b/>
          <w:color w:val="auto"/>
        </w:rPr>
      </w:pPr>
      <w:bookmarkStart w:id="65" w:name="_Toc419071201"/>
      <w:bookmarkStart w:id="66" w:name="_Toc431553738"/>
      <w:r w:rsidRPr="006C0534">
        <w:rPr>
          <w:b/>
          <w:color w:val="auto"/>
        </w:rPr>
        <w:t>Helyi adóbevételek becslése</w:t>
      </w:r>
      <w:bookmarkEnd w:id="65"/>
      <w:bookmarkEnd w:id="66"/>
    </w:p>
    <w:p w:rsidR="000B426E" w:rsidRPr="00D71FE4" w:rsidRDefault="000B426E" w:rsidP="000B426E">
      <w:pPr>
        <w:spacing w:after="120" w:line="240" w:lineRule="auto"/>
        <w:jc w:val="both"/>
        <w:rPr>
          <w:rFonts w:ascii="Calibri" w:eastAsia="Calibri" w:hAnsi="Calibri" w:cs="Times New Roman"/>
          <w:lang w:eastAsia="hu-HU"/>
        </w:rPr>
      </w:pPr>
      <w:r w:rsidRPr="00D71FE4">
        <w:rPr>
          <w:rFonts w:ascii="Calibri" w:eastAsia="Calibri" w:hAnsi="Calibri" w:cs="Times New Roman"/>
          <w:lang w:eastAsia="hu-HU"/>
        </w:rPr>
        <w:t>Ahhoz, hogy a város jövőbeni fejlesztési vagy egyéb (pl. sport, kulturális, stb.) támogatási lehetőségeire megpróbáljunk iránymutatást adni, érdemes számba venni, hogy milyen saját forrás bevételi lehetőségei vannak</w:t>
      </w:r>
      <w:r>
        <w:rPr>
          <w:rFonts w:ascii="Calibri" w:eastAsia="Calibri" w:hAnsi="Calibri" w:cs="Times New Roman"/>
          <w:lang w:eastAsia="hu-HU"/>
        </w:rPr>
        <w:t>. Természetesen az önkormányzato</w:t>
      </w:r>
      <w:r w:rsidRPr="00D71FE4">
        <w:rPr>
          <w:rFonts w:ascii="Calibri" w:eastAsia="Calibri" w:hAnsi="Calibri" w:cs="Times New Roman"/>
          <w:lang w:eastAsia="hu-HU"/>
        </w:rPr>
        <w:t>k ki vannak szolgáltatva a mindenkori állami költségvetésnek, így a központi szabályozásban történő változtatások befolyásolhatják a helyi önkormányzatok pénzügyi helyzetét.</w:t>
      </w:r>
    </w:p>
    <w:p w:rsidR="000B426E" w:rsidRPr="00D71FE4" w:rsidRDefault="000B426E" w:rsidP="000B426E">
      <w:pPr>
        <w:spacing w:after="120" w:line="240" w:lineRule="auto"/>
        <w:jc w:val="both"/>
        <w:rPr>
          <w:rFonts w:ascii="Calibri" w:eastAsia="Calibri" w:hAnsi="Calibri" w:cs="Times New Roman"/>
          <w:lang w:eastAsia="hu-HU"/>
        </w:rPr>
      </w:pPr>
      <w:r w:rsidRPr="00D71FE4">
        <w:rPr>
          <w:rFonts w:ascii="Calibri" w:eastAsia="Calibri" w:hAnsi="Calibri" w:cs="Times New Roman"/>
          <w:lang w:eastAsia="hu-HU"/>
        </w:rPr>
        <w:t xml:space="preserve">A város </w:t>
      </w:r>
      <w:r w:rsidRPr="00902428">
        <w:rPr>
          <w:rFonts w:ascii="Calibri" w:eastAsia="Calibri" w:hAnsi="Calibri" w:cs="Times New Roman"/>
          <w:b/>
          <w:lang w:eastAsia="hu-HU"/>
        </w:rPr>
        <w:t>legjelentősebb bevételi forrása az iparűzési adó</w:t>
      </w:r>
      <w:r w:rsidRPr="00D71FE4">
        <w:rPr>
          <w:rFonts w:ascii="Calibri" w:eastAsia="Calibri" w:hAnsi="Calibri" w:cs="Times New Roman"/>
          <w:lang w:eastAsia="hu-HU"/>
        </w:rPr>
        <w:t>, amelyet a vállalkozások helyi teljesítménye befolyásolja.</w:t>
      </w:r>
    </w:p>
    <w:p w:rsidR="000B426E" w:rsidRDefault="000B426E" w:rsidP="000B426E">
      <w:pPr>
        <w:spacing w:after="120" w:line="240" w:lineRule="auto"/>
        <w:jc w:val="both"/>
        <w:rPr>
          <w:rFonts w:ascii="Calibri" w:eastAsia="Calibri" w:hAnsi="Calibri" w:cs="Times New Roman"/>
          <w:lang w:eastAsia="hu-HU"/>
        </w:rPr>
      </w:pPr>
      <w:r w:rsidRPr="00D71FE4">
        <w:rPr>
          <w:rFonts w:ascii="Calibri" w:eastAsia="Calibri" w:hAnsi="Calibri" w:cs="Times New Roman"/>
          <w:lang w:eastAsia="hu-HU"/>
        </w:rPr>
        <w:t>Tekintve a gazdasági előrejelzéseket, az iparűzési adóbevételek szinten tartására, vagy a korábbi évektől eltérően lassúbb növekedésére lehet számítani. Ha az adónemet érintő jelentős jogszabályi változás nem történik, a következő elvi bevételekkel lehet tervezni:</w:t>
      </w:r>
    </w:p>
    <w:p w:rsidR="000B426E" w:rsidRPr="00540720" w:rsidRDefault="000B426E" w:rsidP="000B426E">
      <w:pPr>
        <w:spacing w:after="120" w:line="240" w:lineRule="auto"/>
        <w:jc w:val="center"/>
        <w:rPr>
          <w:rFonts w:ascii="Calibri" w:eastAsia="Calibri" w:hAnsi="Calibri" w:cs="Times New Roman"/>
          <w:b/>
          <w:lang w:eastAsia="hu-HU"/>
        </w:rPr>
      </w:pPr>
      <w:r w:rsidRPr="00540720">
        <w:rPr>
          <w:rFonts w:ascii="Calibri" w:eastAsia="Calibri" w:hAnsi="Calibri" w:cs="Times New Roman"/>
          <w:b/>
          <w:lang w:eastAsia="hu-HU"/>
        </w:rPr>
        <w:t>Helyi adóbevételek becslése</w:t>
      </w:r>
    </w:p>
    <w:tbl>
      <w:tblPr>
        <w:tblW w:w="0" w:type="auto"/>
        <w:jc w:val="center"/>
        <w:tblCellMar>
          <w:left w:w="0" w:type="dxa"/>
          <w:right w:w="0" w:type="dxa"/>
        </w:tblCellMar>
        <w:tblLook w:val="04A0" w:firstRow="1" w:lastRow="0" w:firstColumn="1" w:lastColumn="0" w:noHBand="0" w:noVBand="1"/>
      </w:tblPr>
      <w:tblGrid>
        <w:gridCol w:w="1825"/>
        <w:gridCol w:w="1806"/>
        <w:gridCol w:w="1806"/>
        <w:gridCol w:w="1806"/>
        <w:gridCol w:w="1807"/>
      </w:tblGrid>
      <w:tr w:rsidR="000B426E" w:rsidRPr="00B51632" w:rsidTr="008560CC">
        <w:trPr>
          <w:jc w:val="center"/>
        </w:trPr>
        <w:tc>
          <w:tcPr>
            <w:tcW w:w="1859" w:type="dxa"/>
            <w:tcBorders>
              <w:top w:val="single" w:sz="8" w:space="0" w:color="auto"/>
              <w:left w:val="single" w:sz="8" w:space="0" w:color="auto"/>
              <w:bottom w:val="single" w:sz="8" w:space="0" w:color="auto"/>
              <w:right w:val="single" w:sz="8" w:space="0" w:color="auto"/>
            </w:tcBorders>
            <w:shd w:val="clear" w:color="auto" w:fill="BDD6EE" w:themeFill="accent1" w:themeFillTint="66"/>
            <w:tcMar>
              <w:top w:w="0" w:type="dxa"/>
              <w:left w:w="108" w:type="dxa"/>
              <w:bottom w:w="0" w:type="dxa"/>
              <w:right w:w="108" w:type="dxa"/>
            </w:tcMar>
            <w:hideMark/>
          </w:tcPr>
          <w:p w:rsidR="000B426E" w:rsidRPr="00B51632" w:rsidRDefault="000B426E" w:rsidP="008560CC">
            <w:pPr>
              <w:spacing w:after="0" w:line="240" w:lineRule="auto"/>
              <w:jc w:val="center"/>
              <w:rPr>
                <w:rFonts w:ascii="Calibri" w:eastAsia="Calibri" w:hAnsi="Calibri" w:cs="Times New Roman"/>
                <w:b/>
                <w:sz w:val="20"/>
                <w:szCs w:val="20"/>
                <w:lang w:eastAsia="hu-HU"/>
              </w:rPr>
            </w:pPr>
            <w:r>
              <w:rPr>
                <w:rFonts w:ascii="Calibri" w:eastAsia="Calibri" w:hAnsi="Calibri" w:cs="Times New Roman"/>
                <w:b/>
                <w:sz w:val="20"/>
                <w:szCs w:val="20"/>
                <w:lang w:eastAsia="hu-HU"/>
              </w:rPr>
              <w:t>2015</w:t>
            </w:r>
          </w:p>
        </w:tc>
        <w:tc>
          <w:tcPr>
            <w:tcW w:w="1857" w:type="dxa"/>
            <w:tcBorders>
              <w:top w:val="single" w:sz="8" w:space="0" w:color="auto"/>
              <w:left w:val="nil"/>
              <w:bottom w:val="single" w:sz="8" w:space="0" w:color="auto"/>
              <w:right w:val="single" w:sz="8" w:space="0" w:color="auto"/>
            </w:tcBorders>
            <w:shd w:val="clear" w:color="auto" w:fill="BDD6EE" w:themeFill="accent1" w:themeFillTint="66"/>
            <w:tcMar>
              <w:top w:w="0" w:type="dxa"/>
              <w:left w:w="108" w:type="dxa"/>
              <w:bottom w:w="0" w:type="dxa"/>
              <w:right w:w="108" w:type="dxa"/>
            </w:tcMar>
            <w:hideMark/>
          </w:tcPr>
          <w:p w:rsidR="000B426E" w:rsidRPr="00B51632" w:rsidRDefault="000B426E" w:rsidP="008560CC">
            <w:pPr>
              <w:spacing w:after="0" w:line="240" w:lineRule="auto"/>
              <w:jc w:val="center"/>
              <w:rPr>
                <w:rFonts w:ascii="Calibri" w:eastAsia="Calibri" w:hAnsi="Calibri" w:cs="Times New Roman"/>
                <w:b/>
                <w:sz w:val="20"/>
                <w:szCs w:val="20"/>
                <w:lang w:eastAsia="hu-HU"/>
              </w:rPr>
            </w:pPr>
            <w:r w:rsidRPr="00B51632">
              <w:rPr>
                <w:rFonts w:ascii="Calibri" w:eastAsia="Calibri" w:hAnsi="Calibri" w:cs="Times New Roman"/>
                <w:b/>
                <w:sz w:val="20"/>
                <w:szCs w:val="20"/>
                <w:lang w:eastAsia="hu-HU"/>
              </w:rPr>
              <w:t>2016</w:t>
            </w:r>
          </w:p>
        </w:tc>
        <w:tc>
          <w:tcPr>
            <w:tcW w:w="1857" w:type="dxa"/>
            <w:tcBorders>
              <w:top w:val="single" w:sz="8" w:space="0" w:color="auto"/>
              <w:left w:val="nil"/>
              <w:bottom w:val="single" w:sz="8" w:space="0" w:color="auto"/>
              <w:right w:val="single" w:sz="8" w:space="0" w:color="auto"/>
            </w:tcBorders>
            <w:shd w:val="clear" w:color="auto" w:fill="BDD6EE" w:themeFill="accent1" w:themeFillTint="66"/>
            <w:tcMar>
              <w:top w:w="0" w:type="dxa"/>
              <w:left w:w="108" w:type="dxa"/>
              <w:bottom w:w="0" w:type="dxa"/>
              <w:right w:w="108" w:type="dxa"/>
            </w:tcMar>
            <w:hideMark/>
          </w:tcPr>
          <w:p w:rsidR="000B426E" w:rsidRPr="00B51632" w:rsidRDefault="000B426E" w:rsidP="008560CC">
            <w:pPr>
              <w:spacing w:after="0" w:line="240" w:lineRule="auto"/>
              <w:jc w:val="center"/>
              <w:rPr>
                <w:rFonts w:ascii="Calibri" w:eastAsia="Calibri" w:hAnsi="Calibri" w:cs="Times New Roman"/>
                <w:b/>
                <w:sz w:val="20"/>
                <w:szCs w:val="20"/>
                <w:lang w:eastAsia="hu-HU"/>
              </w:rPr>
            </w:pPr>
            <w:r w:rsidRPr="00B51632">
              <w:rPr>
                <w:rFonts w:ascii="Calibri" w:eastAsia="Calibri" w:hAnsi="Calibri" w:cs="Times New Roman"/>
                <w:b/>
                <w:sz w:val="20"/>
                <w:szCs w:val="20"/>
                <w:lang w:eastAsia="hu-HU"/>
              </w:rPr>
              <w:t>2017</w:t>
            </w:r>
          </w:p>
        </w:tc>
        <w:tc>
          <w:tcPr>
            <w:tcW w:w="1857" w:type="dxa"/>
            <w:tcBorders>
              <w:top w:val="single" w:sz="8" w:space="0" w:color="auto"/>
              <w:left w:val="nil"/>
              <w:bottom w:val="single" w:sz="8" w:space="0" w:color="auto"/>
              <w:right w:val="single" w:sz="8" w:space="0" w:color="auto"/>
            </w:tcBorders>
            <w:shd w:val="clear" w:color="auto" w:fill="BDD6EE" w:themeFill="accent1" w:themeFillTint="66"/>
            <w:tcMar>
              <w:top w:w="0" w:type="dxa"/>
              <w:left w:w="108" w:type="dxa"/>
              <w:bottom w:w="0" w:type="dxa"/>
              <w:right w:w="108" w:type="dxa"/>
            </w:tcMar>
            <w:hideMark/>
          </w:tcPr>
          <w:p w:rsidR="000B426E" w:rsidRPr="00B51632" w:rsidRDefault="000B426E" w:rsidP="008560CC">
            <w:pPr>
              <w:spacing w:after="0" w:line="240" w:lineRule="auto"/>
              <w:jc w:val="center"/>
              <w:rPr>
                <w:rFonts w:ascii="Calibri" w:eastAsia="Calibri" w:hAnsi="Calibri" w:cs="Times New Roman"/>
                <w:b/>
                <w:sz w:val="20"/>
                <w:szCs w:val="20"/>
                <w:lang w:eastAsia="hu-HU"/>
              </w:rPr>
            </w:pPr>
            <w:r w:rsidRPr="00B51632">
              <w:rPr>
                <w:rFonts w:ascii="Calibri" w:eastAsia="Calibri" w:hAnsi="Calibri" w:cs="Times New Roman"/>
                <w:b/>
                <w:sz w:val="20"/>
                <w:szCs w:val="20"/>
                <w:lang w:eastAsia="hu-HU"/>
              </w:rPr>
              <w:t>2018</w:t>
            </w:r>
          </w:p>
        </w:tc>
        <w:tc>
          <w:tcPr>
            <w:tcW w:w="1858" w:type="dxa"/>
            <w:tcBorders>
              <w:top w:val="single" w:sz="8" w:space="0" w:color="auto"/>
              <w:left w:val="nil"/>
              <w:bottom w:val="single" w:sz="8" w:space="0" w:color="auto"/>
              <w:right w:val="single" w:sz="8" w:space="0" w:color="auto"/>
            </w:tcBorders>
            <w:shd w:val="clear" w:color="auto" w:fill="BDD6EE" w:themeFill="accent1" w:themeFillTint="66"/>
            <w:tcMar>
              <w:top w:w="0" w:type="dxa"/>
              <w:left w:w="108" w:type="dxa"/>
              <w:bottom w:w="0" w:type="dxa"/>
              <w:right w:w="108" w:type="dxa"/>
            </w:tcMar>
            <w:hideMark/>
          </w:tcPr>
          <w:p w:rsidR="000B426E" w:rsidRPr="00B51632" w:rsidRDefault="000B426E" w:rsidP="008560CC">
            <w:pPr>
              <w:spacing w:after="0" w:line="240" w:lineRule="auto"/>
              <w:jc w:val="center"/>
              <w:rPr>
                <w:rFonts w:ascii="Calibri" w:eastAsia="Calibri" w:hAnsi="Calibri" w:cs="Times New Roman"/>
                <w:b/>
                <w:sz w:val="20"/>
                <w:szCs w:val="20"/>
                <w:lang w:eastAsia="hu-HU"/>
              </w:rPr>
            </w:pPr>
            <w:r w:rsidRPr="00B51632">
              <w:rPr>
                <w:rFonts w:ascii="Calibri" w:eastAsia="Calibri" w:hAnsi="Calibri" w:cs="Times New Roman"/>
                <w:b/>
                <w:sz w:val="20"/>
                <w:szCs w:val="20"/>
                <w:lang w:eastAsia="hu-HU"/>
              </w:rPr>
              <w:t>2019</w:t>
            </w:r>
          </w:p>
        </w:tc>
      </w:tr>
      <w:tr w:rsidR="000B426E" w:rsidRPr="00B51632" w:rsidTr="008560CC">
        <w:trPr>
          <w:jc w:val="center"/>
        </w:trPr>
        <w:tc>
          <w:tcPr>
            <w:tcW w:w="18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B426E" w:rsidRPr="00B51632" w:rsidRDefault="000B426E" w:rsidP="008560CC">
            <w:pPr>
              <w:spacing w:after="0" w:line="240" w:lineRule="auto"/>
              <w:jc w:val="center"/>
              <w:rPr>
                <w:rFonts w:ascii="Calibri" w:eastAsia="Calibri" w:hAnsi="Calibri" w:cs="Times New Roman"/>
                <w:sz w:val="20"/>
                <w:szCs w:val="20"/>
                <w:lang w:eastAsia="hu-HU"/>
              </w:rPr>
            </w:pPr>
            <w:r>
              <w:rPr>
                <w:rFonts w:ascii="Calibri" w:eastAsia="Calibri" w:hAnsi="Calibri" w:cs="Times New Roman"/>
                <w:sz w:val="20"/>
                <w:szCs w:val="20"/>
                <w:lang w:eastAsia="hu-HU"/>
              </w:rPr>
              <w:t>1.</w:t>
            </w:r>
            <w:r w:rsidRPr="00B51632">
              <w:rPr>
                <w:rFonts w:ascii="Calibri" w:eastAsia="Calibri" w:hAnsi="Calibri" w:cs="Times New Roman"/>
                <w:sz w:val="20"/>
                <w:szCs w:val="20"/>
                <w:lang w:eastAsia="hu-HU"/>
              </w:rPr>
              <w:t>930</w:t>
            </w:r>
            <w:r>
              <w:rPr>
                <w:rFonts w:ascii="Calibri" w:eastAsia="Calibri" w:hAnsi="Calibri" w:cs="Times New Roman"/>
                <w:sz w:val="20"/>
                <w:szCs w:val="20"/>
                <w:lang w:eastAsia="hu-HU"/>
              </w:rPr>
              <w:t> </w:t>
            </w:r>
            <w:proofErr w:type="spellStart"/>
            <w:r>
              <w:rPr>
                <w:rFonts w:ascii="Calibri" w:eastAsia="Calibri" w:hAnsi="Calibri" w:cs="Times New Roman"/>
                <w:sz w:val="20"/>
                <w:szCs w:val="20"/>
                <w:lang w:eastAsia="hu-HU"/>
              </w:rPr>
              <w:t>m</w:t>
            </w:r>
            <w:r w:rsidRPr="00B51632">
              <w:rPr>
                <w:rFonts w:ascii="Calibri" w:eastAsia="Calibri" w:hAnsi="Calibri" w:cs="Times New Roman"/>
                <w:sz w:val="20"/>
                <w:szCs w:val="20"/>
                <w:lang w:eastAsia="hu-HU"/>
              </w:rPr>
              <w:t>Ft</w:t>
            </w:r>
            <w:proofErr w:type="spellEnd"/>
          </w:p>
        </w:tc>
        <w:tc>
          <w:tcPr>
            <w:tcW w:w="1857" w:type="dxa"/>
            <w:tcBorders>
              <w:top w:val="nil"/>
              <w:left w:val="nil"/>
              <w:bottom w:val="single" w:sz="8" w:space="0" w:color="auto"/>
              <w:right w:val="single" w:sz="8" w:space="0" w:color="auto"/>
            </w:tcBorders>
            <w:tcMar>
              <w:top w:w="0" w:type="dxa"/>
              <w:left w:w="108" w:type="dxa"/>
              <w:bottom w:w="0" w:type="dxa"/>
              <w:right w:w="108" w:type="dxa"/>
            </w:tcMar>
            <w:hideMark/>
          </w:tcPr>
          <w:p w:rsidR="000B426E" w:rsidRPr="00B51632" w:rsidRDefault="000B426E" w:rsidP="008560CC">
            <w:pPr>
              <w:spacing w:after="0" w:line="240" w:lineRule="auto"/>
              <w:jc w:val="center"/>
              <w:rPr>
                <w:rFonts w:ascii="Calibri" w:eastAsia="Calibri" w:hAnsi="Calibri" w:cs="Times New Roman"/>
                <w:sz w:val="20"/>
                <w:szCs w:val="20"/>
                <w:lang w:eastAsia="hu-HU"/>
              </w:rPr>
            </w:pPr>
            <w:r>
              <w:rPr>
                <w:rFonts w:ascii="Calibri" w:eastAsia="Calibri" w:hAnsi="Calibri" w:cs="Times New Roman"/>
                <w:sz w:val="20"/>
                <w:szCs w:val="20"/>
                <w:lang w:eastAsia="hu-HU"/>
              </w:rPr>
              <w:t>2.</w:t>
            </w:r>
            <w:r w:rsidRPr="00B51632">
              <w:rPr>
                <w:rFonts w:ascii="Calibri" w:eastAsia="Calibri" w:hAnsi="Calibri" w:cs="Times New Roman"/>
                <w:sz w:val="20"/>
                <w:szCs w:val="20"/>
                <w:lang w:eastAsia="hu-HU"/>
              </w:rPr>
              <w:t>045</w:t>
            </w:r>
            <w:r>
              <w:rPr>
                <w:rFonts w:ascii="Calibri" w:eastAsia="Calibri" w:hAnsi="Calibri" w:cs="Times New Roman"/>
                <w:sz w:val="20"/>
                <w:szCs w:val="20"/>
                <w:lang w:eastAsia="hu-HU"/>
              </w:rPr>
              <w:t xml:space="preserve"> </w:t>
            </w:r>
            <w:proofErr w:type="spellStart"/>
            <w:r>
              <w:rPr>
                <w:rFonts w:ascii="Calibri" w:eastAsia="Calibri" w:hAnsi="Calibri" w:cs="Times New Roman"/>
                <w:sz w:val="20"/>
                <w:szCs w:val="20"/>
                <w:lang w:eastAsia="hu-HU"/>
              </w:rPr>
              <w:t>m</w:t>
            </w:r>
            <w:r w:rsidRPr="00B51632">
              <w:rPr>
                <w:rFonts w:ascii="Calibri" w:eastAsia="Calibri" w:hAnsi="Calibri" w:cs="Times New Roman"/>
                <w:sz w:val="20"/>
                <w:szCs w:val="20"/>
                <w:lang w:eastAsia="hu-HU"/>
              </w:rPr>
              <w:t>Ft</w:t>
            </w:r>
            <w:proofErr w:type="spellEnd"/>
          </w:p>
        </w:tc>
        <w:tc>
          <w:tcPr>
            <w:tcW w:w="1857" w:type="dxa"/>
            <w:tcBorders>
              <w:top w:val="nil"/>
              <w:left w:val="nil"/>
              <w:bottom w:val="single" w:sz="8" w:space="0" w:color="auto"/>
              <w:right w:val="single" w:sz="8" w:space="0" w:color="auto"/>
            </w:tcBorders>
            <w:tcMar>
              <w:top w:w="0" w:type="dxa"/>
              <w:left w:w="108" w:type="dxa"/>
              <w:bottom w:w="0" w:type="dxa"/>
              <w:right w:w="108" w:type="dxa"/>
            </w:tcMar>
            <w:hideMark/>
          </w:tcPr>
          <w:p w:rsidR="000B426E" w:rsidRPr="00B51632" w:rsidRDefault="000B426E" w:rsidP="008560CC">
            <w:pPr>
              <w:spacing w:after="0" w:line="240" w:lineRule="auto"/>
              <w:jc w:val="center"/>
              <w:rPr>
                <w:rFonts w:ascii="Calibri" w:eastAsia="Calibri" w:hAnsi="Calibri" w:cs="Times New Roman"/>
                <w:sz w:val="20"/>
                <w:szCs w:val="20"/>
                <w:lang w:eastAsia="hu-HU"/>
              </w:rPr>
            </w:pPr>
            <w:r>
              <w:rPr>
                <w:rFonts w:ascii="Calibri" w:eastAsia="Calibri" w:hAnsi="Calibri" w:cs="Times New Roman"/>
                <w:sz w:val="20"/>
                <w:szCs w:val="20"/>
                <w:lang w:eastAsia="hu-HU"/>
              </w:rPr>
              <w:t>2.</w:t>
            </w:r>
            <w:r w:rsidRPr="00B51632">
              <w:rPr>
                <w:rFonts w:ascii="Calibri" w:eastAsia="Calibri" w:hAnsi="Calibri" w:cs="Times New Roman"/>
                <w:sz w:val="20"/>
                <w:szCs w:val="20"/>
                <w:lang w:eastAsia="hu-HU"/>
              </w:rPr>
              <w:t>170</w:t>
            </w:r>
            <w:r>
              <w:rPr>
                <w:rFonts w:ascii="Calibri" w:eastAsia="Calibri" w:hAnsi="Calibri" w:cs="Times New Roman"/>
                <w:sz w:val="20"/>
                <w:szCs w:val="20"/>
                <w:lang w:eastAsia="hu-HU"/>
              </w:rPr>
              <w:t xml:space="preserve"> </w:t>
            </w:r>
            <w:proofErr w:type="spellStart"/>
            <w:r>
              <w:rPr>
                <w:rFonts w:ascii="Calibri" w:eastAsia="Calibri" w:hAnsi="Calibri" w:cs="Times New Roman"/>
                <w:sz w:val="20"/>
                <w:szCs w:val="20"/>
                <w:lang w:eastAsia="hu-HU"/>
              </w:rPr>
              <w:t>m</w:t>
            </w:r>
            <w:r w:rsidRPr="00B51632">
              <w:rPr>
                <w:rFonts w:ascii="Calibri" w:eastAsia="Calibri" w:hAnsi="Calibri" w:cs="Times New Roman"/>
                <w:sz w:val="20"/>
                <w:szCs w:val="20"/>
                <w:lang w:eastAsia="hu-HU"/>
              </w:rPr>
              <w:t>Ft</w:t>
            </w:r>
            <w:proofErr w:type="spellEnd"/>
          </w:p>
        </w:tc>
        <w:tc>
          <w:tcPr>
            <w:tcW w:w="1857" w:type="dxa"/>
            <w:tcBorders>
              <w:top w:val="nil"/>
              <w:left w:val="nil"/>
              <w:bottom w:val="single" w:sz="8" w:space="0" w:color="auto"/>
              <w:right w:val="single" w:sz="8" w:space="0" w:color="auto"/>
            </w:tcBorders>
            <w:tcMar>
              <w:top w:w="0" w:type="dxa"/>
              <w:left w:w="108" w:type="dxa"/>
              <w:bottom w:w="0" w:type="dxa"/>
              <w:right w:w="108" w:type="dxa"/>
            </w:tcMar>
            <w:hideMark/>
          </w:tcPr>
          <w:p w:rsidR="000B426E" w:rsidRPr="00B51632" w:rsidRDefault="000B426E" w:rsidP="008560CC">
            <w:pPr>
              <w:spacing w:after="0" w:line="240" w:lineRule="auto"/>
              <w:jc w:val="center"/>
              <w:rPr>
                <w:rFonts w:ascii="Calibri" w:eastAsia="Calibri" w:hAnsi="Calibri" w:cs="Times New Roman"/>
                <w:sz w:val="20"/>
                <w:szCs w:val="20"/>
                <w:lang w:eastAsia="hu-HU"/>
              </w:rPr>
            </w:pPr>
            <w:r>
              <w:rPr>
                <w:rFonts w:ascii="Calibri" w:eastAsia="Calibri" w:hAnsi="Calibri" w:cs="Times New Roman"/>
                <w:sz w:val="20"/>
                <w:szCs w:val="20"/>
                <w:lang w:eastAsia="hu-HU"/>
              </w:rPr>
              <w:t>2.</w:t>
            </w:r>
            <w:r w:rsidRPr="00B51632">
              <w:rPr>
                <w:rFonts w:ascii="Calibri" w:eastAsia="Calibri" w:hAnsi="Calibri" w:cs="Times New Roman"/>
                <w:sz w:val="20"/>
                <w:szCs w:val="20"/>
                <w:lang w:eastAsia="hu-HU"/>
              </w:rPr>
              <w:t>300</w:t>
            </w:r>
            <w:r>
              <w:rPr>
                <w:rFonts w:ascii="Calibri" w:eastAsia="Calibri" w:hAnsi="Calibri" w:cs="Times New Roman"/>
                <w:sz w:val="20"/>
                <w:szCs w:val="20"/>
                <w:lang w:eastAsia="hu-HU"/>
              </w:rPr>
              <w:t xml:space="preserve"> </w:t>
            </w:r>
            <w:proofErr w:type="spellStart"/>
            <w:r>
              <w:rPr>
                <w:rFonts w:ascii="Calibri" w:eastAsia="Calibri" w:hAnsi="Calibri" w:cs="Times New Roman"/>
                <w:sz w:val="20"/>
                <w:szCs w:val="20"/>
                <w:lang w:eastAsia="hu-HU"/>
              </w:rPr>
              <w:t>m</w:t>
            </w:r>
            <w:r w:rsidRPr="00B51632">
              <w:rPr>
                <w:rFonts w:ascii="Calibri" w:eastAsia="Calibri" w:hAnsi="Calibri" w:cs="Times New Roman"/>
                <w:sz w:val="20"/>
                <w:szCs w:val="20"/>
                <w:lang w:eastAsia="hu-HU"/>
              </w:rPr>
              <w:t>Ft</w:t>
            </w:r>
            <w:proofErr w:type="spellEnd"/>
          </w:p>
        </w:tc>
        <w:tc>
          <w:tcPr>
            <w:tcW w:w="1858" w:type="dxa"/>
            <w:tcBorders>
              <w:top w:val="nil"/>
              <w:left w:val="nil"/>
              <w:bottom w:val="single" w:sz="8" w:space="0" w:color="auto"/>
              <w:right w:val="single" w:sz="8" w:space="0" w:color="auto"/>
            </w:tcBorders>
            <w:tcMar>
              <w:top w:w="0" w:type="dxa"/>
              <w:left w:w="108" w:type="dxa"/>
              <w:bottom w:w="0" w:type="dxa"/>
              <w:right w:w="108" w:type="dxa"/>
            </w:tcMar>
            <w:hideMark/>
          </w:tcPr>
          <w:p w:rsidR="000B426E" w:rsidRPr="00B51632" w:rsidRDefault="000B426E" w:rsidP="008560CC">
            <w:pPr>
              <w:spacing w:after="0" w:line="240" w:lineRule="auto"/>
              <w:jc w:val="center"/>
              <w:rPr>
                <w:rFonts w:ascii="Calibri" w:eastAsia="Calibri" w:hAnsi="Calibri" w:cs="Times New Roman"/>
                <w:sz w:val="20"/>
                <w:szCs w:val="20"/>
                <w:lang w:eastAsia="hu-HU"/>
              </w:rPr>
            </w:pPr>
            <w:r>
              <w:rPr>
                <w:rFonts w:ascii="Calibri" w:eastAsia="Calibri" w:hAnsi="Calibri" w:cs="Times New Roman"/>
                <w:sz w:val="20"/>
                <w:szCs w:val="20"/>
                <w:lang w:eastAsia="hu-HU"/>
              </w:rPr>
              <w:t>2.</w:t>
            </w:r>
            <w:r w:rsidRPr="00B51632">
              <w:rPr>
                <w:rFonts w:ascii="Calibri" w:eastAsia="Calibri" w:hAnsi="Calibri" w:cs="Times New Roman"/>
                <w:sz w:val="20"/>
                <w:szCs w:val="20"/>
                <w:lang w:eastAsia="hu-HU"/>
              </w:rPr>
              <w:t>436</w:t>
            </w:r>
            <w:r>
              <w:rPr>
                <w:rFonts w:ascii="Calibri" w:eastAsia="Calibri" w:hAnsi="Calibri" w:cs="Times New Roman"/>
                <w:sz w:val="20"/>
                <w:szCs w:val="20"/>
                <w:lang w:eastAsia="hu-HU"/>
              </w:rPr>
              <w:t xml:space="preserve"> </w:t>
            </w:r>
            <w:proofErr w:type="spellStart"/>
            <w:r>
              <w:rPr>
                <w:rFonts w:ascii="Calibri" w:eastAsia="Calibri" w:hAnsi="Calibri" w:cs="Times New Roman"/>
                <w:sz w:val="20"/>
                <w:szCs w:val="20"/>
                <w:lang w:eastAsia="hu-HU"/>
              </w:rPr>
              <w:t>m</w:t>
            </w:r>
            <w:r w:rsidRPr="00B51632">
              <w:rPr>
                <w:rFonts w:ascii="Calibri" w:eastAsia="Calibri" w:hAnsi="Calibri" w:cs="Times New Roman"/>
                <w:sz w:val="20"/>
                <w:szCs w:val="20"/>
                <w:lang w:eastAsia="hu-HU"/>
              </w:rPr>
              <w:t>Ft</w:t>
            </w:r>
            <w:proofErr w:type="spellEnd"/>
          </w:p>
        </w:tc>
      </w:tr>
    </w:tbl>
    <w:p w:rsidR="000B426E" w:rsidRPr="00540720" w:rsidRDefault="000B426E" w:rsidP="000B426E">
      <w:pPr>
        <w:spacing w:after="120" w:line="240" w:lineRule="auto"/>
        <w:jc w:val="both"/>
        <w:rPr>
          <w:rFonts w:ascii="Calibri" w:eastAsia="Calibri" w:hAnsi="Calibri" w:cs="Times New Roman"/>
          <w:lang w:eastAsia="hu-HU"/>
        </w:rPr>
      </w:pPr>
      <w:r w:rsidRPr="00540720">
        <w:rPr>
          <w:rFonts w:ascii="Calibri" w:eastAsia="Calibri" w:hAnsi="Calibri" w:cs="Times New Roman"/>
          <w:lang w:eastAsia="hu-HU"/>
        </w:rPr>
        <w:t xml:space="preserve">Forrás: </w:t>
      </w:r>
      <w:r>
        <w:rPr>
          <w:rFonts w:ascii="Calibri" w:eastAsia="Calibri" w:hAnsi="Calibri" w:cs="Times New Roman"/>
          <w:lang w:eastAsia="hu-HU"/>
        </w:rPr>
        <w:t>Ön</w:t>
      </w:r>
      <w:r w:rsidRPr="00540720">
        <w:rPr>
          <w:rFonts w:ascii="Calibri" w:eastAsia="Calibri" w:hAnsi="Calibri" w:cs="Times New Roman"/>
          <w:lang w:eastAsia="hu-HU"/>
        </w:rPr>
        <w:t>kormányzati konzultáció alapján</w:t>
      </w:r>
    </w:p>
    <w:p w:rsidR="000B426E" w:rsidRPr="00D05482" w:rsidRDefault="000B426E" w:rsidP="000B426E">
      <w:pPr>
        <w:spacing w:after="120" w:line="240" w:lineRule="auto"/>
        <w:jc w:val="both"/>
        <w:rPr>
          <w:rFonts w:ascii="Calibri" w:eastAsia="Calibri" w:hAnsi="Calibri" w:cs="Times New Roman"/>
          <w:lang w:eastAsia="hu-HU"/>
        </w:rPr>
      </w:pPr>
      <w:r w:rsidRPr="00D71FE4">
        <w:rPr>
          <w:rFonts w:ascii="Calibri" w:eastAsia="Calibri" w:hAnsi="Calibri" w:cs="Times New Roman"/>
          <w:lang w:eastAsia="hu-HU"/>
        </w:rPr>
        <w:t xml:space="preserve">A városban az építményadó mértékében érdemi </w:t>
      </w:r>
      <w:r>
        <w:rPr>
          <w:rFonts w:ascii="Calibri" w:eastAsia="Calibri" w:hAnsi="Calibri" w:cs="Times New Roman"/>
          <w:lang w:eastAsia="hu-HU"/>
        </w:rPr>
        <w:t>változás nem várható</w:t>
      </w:r>
      <w:r w:rsidRPr="00D71FE4">
        <w:rPr>
          <w:rFonts w:ascii="Calibri" w:eastAsia="Calibri" w:hAnsi="Calibri" w:cs="Times New Roman"/>
          <w:lang w:eastAsia="hu-HU"/>
        </w:rPr>
        <w:t xml:space="preserve">. Az adó kapcsán különösebb hátralék nem halmozódott fel, így az esetleges késedelmes fizetés behajtásából sem lehet extra bevételekkel számolni. A kommunális adó </w:t>
      </w:r>
      <w:r w:rsidRPr="00D05482">
        <w:rPr>
          <w:rFonts w:ascii="Calibri" w:eastAsia="Calibri" w:hAnsi="Calibri" w:cs="Times New Roman"/>
          <w:lang w:eastAsia="hu-HU"/>
        </w:rPr>
        <w:t>bevétel töredéke az építményadónak, ráadásul a lakosságot terheli, így összességében a vagyoni típusú adók 523 millió Ft-os 2015</w:t>
      </w:r>
      <w:r w:rsidRPr="00D71FE4">
        <w:rPr>
          <w:rFonts w:ascii="Calibri" w:eastAsia="Calibri" w:hAnsi="Calibri" w:cs="Times New Roman"/>
          <w:lang w:eastAsia="hu-HU"/>
        </w:rPr>
        <w:t xml:space="preserve">. évi előirányzatához képest számottevő változás nem </w:t>
      </w:r>
      <w:r w:rsidRPr="00D05482">
        <w:rPr>
          <w:rFonts w:ascii="Calibri" w:eastAsia="Calibri" w:hAnsi="Calibri" w:cs="Times New Roman"/>
          <w:lang w:eastAsia="hu-HU"/>
        </w:rPr>
        <w:t>várható.</w:t>
      </w:r>
    </w:p>
    <w:p w:rsidR="000B426E" w:rsidRPr="004C1FC3" w:rsidRDefault="000B426E" w:rsidP="000B426E">
      <w:pPr>
        <w:spacing w:after="120" w:line="240" w:lineRule="auto"/>
        <w:jc w:val="both"/>
        <w:rPr>
          <w:rFonts w:ascii="Calibri" w:eastAsia="Calibri" w:hAnsi="Calibri" w:cs="Times New Roman"/>
          <w:lang w:eastAsia="hu-HU"/>
        </w:rPr>
      </w:pPr>
      <w:r w:rsidRPr="00D05482">
        <w:rPr>
          <w:rFonts w:ascii="Calibri" w:eastAsia="Calibri" w:hAnsi="Calibri" w:cs="Times New Roman"/>
          <w:lang w:eastAsia="hu-HU"/>
        </w:rPr>
        <w:t xml:space="preserve">Az </w:t>
      </w:r>
      <w:r w:rsidRPr="00902428">
        <w:rPr>
          <w:rFonts w:ascii="Calibri" w:eastAsia="Calibri" w:hAnsi="Calibri" w:cs="Times New Roman"/>
          <w:b/>
          <w:lang w:eastAsia="hu-HU"/>
        </w:rPr>
        <w:t>idegenforgalmi adó</w:t>
      </w:r>
      <w:r w:rsidRPr="00D05482">
        <w:rPr>
          <w:rFonts w:ascii="Calibri" w:eastAsia="Calibri" w:hAnsi="Calibri" w:cs="Times New Roman"/>
          <w:lang w:eastAsia="hu-HU"/>
        </w:rPr>
        <w:t xml:space="preserve"> bővülése részben a 2015-re elfogadott adómérték </w:t>
      </w:r>
      <w:proofErr w:type="gramStart"/>
      <w:r w:rsidRPr="00D05482">
        <w:rPr>
          <w:rFonts w:ascii="Calibri" w:eastAsia="Calibri" w:hAnsi="Calibri" w:cs="Times New Roman"/>
          <w:lang w:eastAsia="hu-HU"/>
        </w:rPr>
        <w:t>változásból  és</w:t>
      </w:r>
      <w:proofErr w:type="gramEnd"/>
      <w:r w:rsidRPr="00D05482">
        <w:rPr>
          <w:rFonts w:ascii="Calibri" w:eastAsia="Calibri" w:hAnsi="Calibri" w:cs="Times New Roman"/>
          <w:lang w:eastAsia="hu-HU"/>
        </w:rPr>
        <w:t xml:space="preserve"> a látogatók, vendégéjszakák</w:t>
      </w:r>
      <w:r w:rsidRPr="00D71FE4">
        <w:rPr>
          <w:rFonts w:ascii="Calibri" w:eastAsia="Calibri" w:hAnsi="Calibri" w:cs="Times New Roman"/>
          <w:lang w:eastAsia="hu-HU"/>
        </w:rPr>
        <w:t xml:space="preserve"> számának növekedésével várható. A szabadidős célú vendégéjszakák eltöltése irányába</w:t>
      </w:r>
      <w:r>
        <w:rPr>
          <w:rFonts w:ascii="Calibri" w:eastAsia="Calibri" w:hAnsi="Calibri" w:cs="Times New Roman"/>
          <w:lang w:eastAsia="hu-HU"/>
        </w:rPr>
        <w:t xml:space="preserve"> számos fejlesztést terveznek a városban, illetve a Mátrában, aminek </w:t>
      </w:r>
      <w:r w:rsidRPr="00D05482">
        <w:rPr>
          <w:rFonts w:ascii="Calibri" w:eastAsia="Calibri" w:hAnsi="Calibri" w:cs="Times New Roman"/>
          <w:lang w:eastAsia="hu-HU"/>
        </w:rPr>
        <w:t xml:space="preserve">eredményeként további vendégéjszaka szám bővüléssel lehet számolni. A jövőben ezen adónemből </w:t>
      </w:r>
      <w:r w:rsidRPr="000D582A">
        <w:rPr>
          <w:rFonts w:ascii="Calibri" w:eastAsia="Calibri" w:hAnsi="Calibri" w:cs="Times New Roman"/>
          <w:b/>
          <w:lang w:eastAsia="hu-HU"/>
        </w:rPr>
        <w:t>58 millió Ft</w:t>
      </w:r>
      <w:r>
        <w:rPr>
          <w:rFonts w:ascii="Calibri" w:eastAsia="Calibri" w:hAnsi="Calibri" w:cs="Times New Roman"/>
          <w:lang w:eastAsia="hu-HU"/>
        </w:rPr>
        <w:t xml:space="preserve"> közötti bevétel várható, melyhez </w:t>
      </w:r>
      <w:r w:rsidRPr="00BA44A7">
        <w:rPr>
          <w:rFonts w:ascii="Calibri" w:eastAsia="Calibri" w:hAnsi="Calibri" w:cs="Times New Roman"/>
          <w:lang w:eastAsia="hu-HU"/>
        </w:rPr>
        <w:t xml:space="preserve">az állam </w:t>
      </w:r>
      <w:r>
        <w:rPr>
          <w:rFonts w:ascii="Calibri" w:eastAsia="Calibri" w:hAnsi="Calibri" w:cs="Times New Roman"/>
          <w:lang w:eastAsia="hu-HU"/>
        </w:rPr>
        <w:t xml:space="preserve">a város adóerő </w:t>
      </w:r>
      <w:r w:rsidRPr="004C1FC3">
        <w:rPr>
          <w:rFonts w:ascii="Calibri" w:eastAsia="Calibri" w:hAnsi="Calibri" w:cs="Times New Roman"/>
          <w:lang w:eastAsia="hu-HU"/>
        </w:rPr>
        <w:t>képessége miatt nem járul hozzá a más, rosszabb helyzetben lévő önkormányzatoknál alkalmazott másfélszeres szorzóval.</w:t>
      </w:r>
    </w:p>
    <w:p w:rsidR="000B426E" w:rsidRPr="00D71FE4" w:rsidRDefault="000B426E" w:rsidP="000B426E">
      <w:pPr>
        <w:spacing w:after="120" w:line="240" w:lineRule="auto"/>
        <w:jc w:val="both"/>
        <w:rPr>
          <w:rFonts w:ascii="Calibri" w:eastAsia="Calibri" w:hAnsi="Calibri" w:cs="Times New Roman"/>
          <w:lang w:eastAsia="hu-HU"/>
        </w:rPr>
      </w:pPr>
      <w:r>
        <w:rPr>
          <w:rFonts w:ascii="Calibri" w:eastAsia="Calibri" w:hAnsi="Calibri" w:cs="Times New Roman"/>
          <w:lang w:eastAsia="hu-HU"/>
        </w:rPr>
        <w:t>A gépjárműadó bevételek 60</w:t>
      </w:r>
      <w:r w:rsidRPr="00D71FE4">
        <w:rPr>
          <w:rFonts w:ascii="Calibri" w:eastAsia="Calibri" w:hAnsi="Calibri" w:cs="Times New Roman"/>
          <w:lang w:eastAsia="hu-HU"/>
        </w:rPr>
        <w:t xml:space="preserve">%-át 2013-tól elvonta az állam az önkormányzatoktól. Az adómérték növekedésére nem lehet számítani, a gépjárműállomány pedig </w:t>
      </w:r>
      <w:r w:rsidRPr="00D05482">
        <w:rPr>
          <w:rFonts w:ascii="Calibri" w:eastAsia="Calibri" w:hAnsi="Calibri" w:cs="Times New Roman"/>
          <w:lang w:eastAsia="hu-HU"/>
        </w:rPr>
        <w:t>összességében évről-évre öregszik, amely a bevételek minimális csökkenését idézi elő. A 2015. évben a korábbi időszak bevételeinek szinten tartása is eredmény lehet, így az elkövetkezendő 5 évben évi 9</w:t>
      </w:r>
      <w:r>
        <w:rPr>
          <w:rFonts w:ascii="Calibri" w:eastAsia="Calibri" w:hAnsi="Calibri" w:cs="Times New Roman"/>
          <w:lang w:eastAsia="hu-HU"/>
        </w:rPr>
        <w:t xml:space="preserve">0 </w:t>
      </w:r>
      <w:proofErr w:type="spellStart"/>
      <w:r>
        <w:rPr>
          <w:rFonts w:ascii="Calibri" w:eastAsia="Calibri" w:hAnsi="Calibri" w:cs="Times New Roman"/>
          <w:lang w:eastAsia="hu-HU"/>
        </w:rPr>
        <w:t>m</w:t>
      </w:r>
      <w:r w:rsidRPr="00D05482">
        <w:rPr>
          <w:rFonts w:ascii="Calibri" w:eastAsia="Calibri" w:hAnsi="Calibri" w:cs="Times New Roman"/>
          <w:lang w:eastAsia="hu-HU"/>
        </w:rPr>
        <w:t>Ft</w:t>
      </w:r>
      <w:proofErr w:type="spellEnd"/>
      <w:r w:rsidRPr="00D05482">
        <w:rPr>
          <w:rFonts w:ascii="Calibri" w:eastAsia="Calibri" w:hAnsi="Calibri" w:cs="Times New Roman"/>
          <w:lang w:eastAsia="hu-HU"/>
        </w:rPr>
        <w:t xml:space="preserve"> bevétellel lehet számolni. Mivel az adóbevétel önkormányzatok és az állami költségvetés közti felosztásának</w:t>
      </w:r>
      <w:r w:rsidRPr="00D71FE4">
        <w:rPr>
          <w:rFonts w:ascii="Calibri" w:eastAsia="Calibri" w:hAnsi="Calibri" w:cs="Times New Roman"/>
          <w:lang w:eastAsia="hu-HU"/>
        </w:rPr>
        <w:t xml:space="preserve"> aránya a mindenkori éves költségvetési törvényben kerül meghatározásra, így a 60%-os arány akár változhat is a jövőben.</w:t>
      </w:r>
    </w:p>
    <w:p w:rsidR="000B426E" w:rsidRDefault="000B426E" w:rsidP="000B426E">
      <w:pPr>
        <w:spacing w:after="120" w:line="240" w:lineRule="auto"/>
        <w:jc w:val="both"/>
        <w:rPr>
          <w:rFonts w:ascii="Calibri" w:eastAsia="Calibri" w:hAnsi="Calibri" w:cs="Times New Roman"/>
          <w:lang w:eastAsia="hu-HU"/>
        </w:rPr>
      </w:pPr>
      <w:r w:rsidRPr="00D71FE4">
        <w:rPr>
          <w:rFonts w:ascii="Calibri" w:eastAsia="Calibri" w:hAnsi="Calibri" w:cs="Times New Roman"/>
          <w:lang w:eastAsia="hu-HU"/>
        </w:rPr>
        <w:t xml:space="preserve">Összességben helyi adóbevételből az </w:t>
      </w:r>
      <w:r w:rsidRPr="00726345">
        <w:rPr>
          <w:rFonts w:ascii="Calibri" w:eastAsia="Calibri" w:hAnsi="Calibri" w:cs="Times New Roman"/>
          <w:lang w:eastAsia="hu-HU"/>
        </w:rPr>
        <w:t>elkövetkezendő években 2</w:t>
      </w:r>
      <w:r>
        <w:rPr>
          <w:rFonts w:ascii="Calibri" w:eastAsia="Calibri" w:hAnsi="Calibri" w:cs="Times New Roman"/>
          <w:lang w:eastAsia="hu-HU"/>
        </w:rPr>
        <w:t>.</w:t>
      </w:r>
      <w:r w:rsidRPr="00726345">
        <w:rPr>
          <w:rFonts w:ascii="Calibri" w:eastAsia="Calibri" w:hAnsi="Calibri" w:cs="Times New Roman"/>
          <w:lang w:eastAsia="hu-HU"/>
        </w:rPr>
        <w:t>637</w:t>
      </w:r>
      <w:r>
        <w:rPr>
          <w:rFonts w:ascii="Calibri" w:eastAsia="Calibri" w:hAnsi="Calibri" w:cs="Times New Roman"/>
          <w:lang w:eastAsia="hu-HU"/>
        </w:rPr>
        <w:t xml:space="preserve"> </w:t>
      </w:r>
      <w:proofErr w:type="spellStart"/>
      <w:r>
        <w:rPr>
          <w:rFonts w:ascii="Calibri" w:eastAsia="Calibri" w:hAnsi="Calibri" w:cs="Times New Roman"/>
          <w:lang w:eastAsia="hu-HU"/>
        </w:rPr>
        <w:t>mFt</w:t>
      </w:r>
      <w:proofErr w:type="spellEnd"/>
      <w:r>
        <w:rPr>
          <w:rFonts w:ascii="Calibri" w:eastAsia="Calibri" w:hAnsi="Calibri" w:cs="Times New Roman"/>
          <w:lang w:eastAsia="hu-HU"/>
        </w:rPr>
        <w:t>, illetve 3.</w:t>
      </w:r>
      <w:r w:rsidRPr="00726345">
        <w:rPr>
          <w:rFonts w:ascii="Calibri" w:eastAsia="Calibri" w:hAnsi="Calibri" w:cs="Times New Roman"/>
          <w:lang w:eastAsia="hu-HU"/>
        </w:rPr>
        <w:t>20</w:t>
      </w:r>
      <w:r>
        <w:rPr>
          <w:rFonts w:ascii="Calibri" w:eastAsia="Calibri" w:hAnsi="Calibri" w:cs="Times New Roman"/>
          <w:lang w:eastAsia="hu-HU"/>
        </w:rPr>
        <w:t xml:space="preserve">0 </w:t>
      </w:r>
      <w:proofErr w:type="spellStart"/>
      <w:r>
        <w:rPr>
          <w:rFonts w:ascii="Calibri" w:eastAsia="Calibri" w:hAnsi="Calibri" w:cs="Times New Roman"/>
          <w:lang w:eastAsia="hu-HU"/>
        </w:rPr>
        <w:t>m</w:t>
      </w:r>
      <w:r w:rsidRPr="00726345">
        <w:rPr>
          <w:rFonts w:ascii="Calibri" w:eastAsia="Calibri" w:hAnsi="Calibri" w:cs="Times New Roman"/>
          <w:lang w:eastAsia="hu-HU"/>
        </w:rPr>
        <w:t>Ft</w:t>
      </w:r>
      <w:proofErr w:type="spellEnd"/>
      <w:r w:rsidRPr="00726345">
        <w:rPr>
          <w:rFonts w:ascii="Calibri" w:eastAsia="Calibri" w:hAnsi="Calibri" w:cs="Times New Roman"/>
          <w:lang w:eastAsia="hu-HU"/>
        </w:rPr>
        <w:t xml:space="preserve"> köz</w:t>
      </w:r>
      <w:r>
        <w:rPr>
          <w:rFonts w:ascii="Calibri" w:eastAsia="Calibri" w:hAnsi="Calibri" w:cs="Times New Roman"/>
          <w:lang w:eastAsia="hu-HU"/>
        </w:rPr>
        <w:t>öt</w:t>
      </w:r>
      <w:r w:rsidRPr="00726345">
        <w:rPr>
          <w:rFonts w:ascii="Calibri" w:eastAsia="Calibri" w:hAnsi="Calibri" w:cs="Times New Roman"/>
          <w:lang w:eastAsia="hu-HU"/>
        </w:rPr>
        <w:t>ti bevétellel lehet számolni. Ez a jelenlegi 2014-es, 2015</w:t>
      </w:r>
      <w:r w:rsidRPr="00D71FE4">
        <w:rPr>
          <w:rFonts w:ascii="Calibri" w:eastAsia="Calibri" w:hAnsi="Calibri" w:cs="Times New Roman"/>
          <w:lang w:eastAsia="hu-HU"/>
        </w:rPr>
        <w:t>-ös tervezett szinthez képest érdemi változtatásokat nem hoz az önkormányzat fejlesztési, illetve egyéb célú finanszírozási lehetőségeiben.</w:t>
      </w:r>
    </w:p>
    <w:p w:rsidR="000B426E" w:rsidRPr="00D71FE4" w:rsidRDefault="000B426E" w:rsidP="000B426E">
      <w:pPr>
        <w:spacing w:after="120" w:line="240" w:lineRule="auto"/>
        <w:jc w:val="both"/>
        <w:rPr>
          <w:rFonts w:ascii="Calibri" w:eastAsia="Calibri" w:hAnsi="Calibri" w:cs="Times New Roman"/>
          <w:lang w:eastAsia="hu-HU"/>
        </w:rPr>
      </w:pPr>
    </w:p>
    <w:p w:rsidR="000B426E" w:rsidRPr="006C0534" w:rsidRDefault="000B426E" w:rsidP="00934ED0">
      <w:pPr>
        <w:pStyle w:val="Cmsor3"/>
        <w:numPr>
          <w:ilvl w:val="2"/>
          <w:numId w:val="19"/>
        </w:numPr>
        <w:spacing w:after="240"/>
        <w:rPr>
          <w:b/>
          <w:color w:val="auto"/>
        </w:rPr>
      </w:pPr>
      <w:bookmarkStart w:id="67" w:name="_Toc419071202"/>
      <w:bookmarkStart w:id="68" w:name="_Toc431553739"/>
      <w:r w:rsidRPr="006C0534">
        <w:rPr>
          <w:b/>
          <w:color w:val="auto"/>
        </w:rPr>
        <w:t>Ingatlan vagyongazdálkodásból származó bevételek</w:t>
      </w:r>
      <w:bookmarkEnd w:id="67"/>
      <w:bookmarkEnd w:id="68"/>
    </w:p>
    <w:p w:rsidR="000B426E" w:rsidRDefault="000B426E" w:rsidP="000B426E">
      <w:pPr>
        <w:spacing w:after="120" w:line="240" w:lineRule="auto"/>
        <w:jc w:val="both"/>
        <w:rPr>
          <w:rFonts w:ascii="Calibri" w:eastAsia="Times New Roman" w:hAnsi="Calibri" w:cs="Times New Roman"/>
          <w:color w:val="000000"/>
          <w:lang w:eastAsia="hu-HU"/>
        </w:rPr>
      </w:pPr>
      <w:r>
        <w:rPr>
          <w:rFonts w:ascii="Calibri" w:eastAsia="Times New Roman" w:hAnsi="Calibri" w:cs="Times New Roman"/>
          <w:color w:val="000000"/>
          <w:lang w:eastAsia="hu-HU"/>
        </w:rPr>
        <w:t>Ingatlan v</w:t>
      </w:r>
      <w:r w:rsidRPr="00D71FE4">
        <w:rPr>
          <w:rFonts w:ascii="Calibri" w:eastAsia="Times New Roman" w:hAnsi="Calibri" w:cs="Times New Roman"/>
          <w:color w:val="000000"/>
          <w:lang w:eastAsia="hu-HU"/>
        </w:rPr>
        <w:t>agyongazdálkodásból</w:t>
      </w:r>
      <w:r>
        <w:rPr>
          <w:rFonts w:ascii="Calibri" w:eastAsia="Times New Roman" w:hAnsi="Calibri" w:cs="Times New Roman"/>
          <w:color w:val="000000"/>
          <w:lang w:eastAsia="hu-HU"/>
        </w:rPr>
        <w:t xml:space="preserve"> (hasznosítás, értékesítés)</w:t>
      </w:r>
      <w:r w:rsidRPr="00D71FE4">
        <w:rPr>
          <w:rFonts w:ascii="Calibri" w:eastAsia="Times New Roman" w:hAnsi="Calibri" w:cs="Times New Roman"/>
          <w:color w:val="000000"/>
          <w:lang w:eastAsia="hu-HU"/>
        </w:rPr>
        <w:t xml:space="preserve"> jelentősebb bevételei </w:t>
      </w:r>
      <w:r>
        <w:rPr>
          <w:rFonts w:ascii="Calibri" w:eastAsia="Times New Roman" w:hAnsi="Calibri" w:cs="Times New Roman"/>
          <w:color w:val="000000"/>
          <w:lang w:eastAsia="hu-HU"/>
        </w:rPr>
        <w:t>lehetnek az önkormányzatnak</w:t>
      </w:r>
      <w:r w:rsidRPr="00D71FE4">
        <w:rPr>
          <w:rFonts w:ascii="Calibri" w:eastAsia="Times New Roman" w:hAnsi="Calibri" w:cs="Times New Roman"/>
          <w:color w:val="000000"/>
          <w:lang w:eastAsia="hu-HU"/>
        </w:rPr>
        <w:t xml:space="preserve">. Természetesen ez egy </w:t>
      </w:r>
      <w:r>
        <w:rPr>
          <w:rFonts w:ascii="Calibri" w:eastAsia="Times New Roman" w:hAnsi="Calibri" w:cs="Times New Roman"/>
          <w:color w:val="000000"/>
          <w:lang w:eastAsia="hu-HU"/>
        </w:rPr>
        <w:t>elméleti megközelítés</w:t>
      </w:r>
      <w:r w:rsidRPr="00D71FE4">
        <w:rPr>
          <w:rFonts w:ascii="Calibri" w:eastAsia="Times New Roman" w:hAnsi="Calibri" w:cs="Times New Roman"/>
          <w:color w:val="000000"/>
          <w:lang w:eastAsia="hu-HU"/>
        </w:rPr>
        <w:t>, hiszen a</w:t>
      </w:r>
      <w:r>
        <w:rPr>
          <w:rFonts w:ascii="Calibri" w:eastAsia="Times New Roman" w:hAnsi="Calibri" w:cs="Times New Roman"/>
          <w:color w:val="000000"/>
          <w:lang w:eastAsia="hu-HU"/>
        </w:rPr>
        <w:t xml:space="preserve">z értékbecslések, a </w:t>
      </w:r>
      <w:r w:rsidRPr="00D71FE4">
        <w:rPr>
          <w:rFonts w:ascii="Calibri" w:eastAsia="Times New Roman" w:hAnsi="Calibri" w:cs="Times New Roman"/>
          <w:color w:val="000000"/>
          <w:lang w:eastAsia="hu-HU"/>
        </w:rPr>
        <w:t>hasznosít</w:t>
      </w:r>
      <w:r>
        <w:rPr>
          <w:rFonts w:ascii="Calibri" w:eastAsia="Times New Roman" w:hAnsi="Calibri" w:cs="Times New Roman"/>
          <w:color w:val="000000"/>
          <w:lang w:eastAsia="hu-HU"/>
        </w:rPr>
        <w:t>hatóságot és az értékesítési lehetőségeket meg kell vizsgálni. Mindennek az alapja egy pontos önkormányzati adatbázis, leltár.</w:t>
      </w:r>
    </w:p>
    <w:p w:rsidR="000B426E" w:rsidRDefault="000B426E" w:rsidP="000B426E">
      <w:pPr>
        <w:spacing w:after="120" w:line="240" w:lineRule="auto"/>
        <w:jc w:val="both"/>
        <w:rPr>
          <w:rFonts w:ascii="Calibri" w:eastAsia="Times New Roman" w:hAnsi="Calibri" w:cs="Times New Roman"/>
          <w:color w:val="000000"/>
          <w:lang w:eastAsia="hu-HU"/>
        </w:rPr>
      </w:pPr>
      <w:r>
        <w:rPr>
          <w:rFonts w:ascii="Calibri" w:eastAsia="Times New Roman" w:hAnsi="Calibri" w:cs="Times New Roman"/>
          <w:color w:val="000000"/>
          <w:lang w:eastAsia="hu-HU"/>
        </w:rPr>
        <w:lastRenderedPageBreak/>
        <w:t>Lehetnek olyan ingatlanok, melyek állapotukat tekintve</w:t>
      </w:r>
      <w:r w:rsidRPr="00D71FE4">
        <w:rPr>
          <w:rFonts w:ascii="Calibri" w:eastAsia="Times New Roman" w:hAnsi="Calibri" w:cs="Times New Roman"/>
          <w:color w:val="000000"/>
          <w:lang w:eastAsia="hu-HU"/>
        </w:rPr>
        <w:t xml:space="preserve"> bontásra ítéltettek. </w:t>
      </w:r>
      <w:r>
        <w:rPr>
          <w:rFonts w:ascii="Calibri" w:eastAsia="Times New Roman" w:hAnsi="Calibri" w:cs="Times New Roman"/>
          <w:color w:val="000000"/>
          <w:lang w:eastAsia="hu-HU"/>
        </w:rPr>
        <w:t>Igazodva a jelenlegi támogatáspolitikai elvárásokhoz, vagyis az önkormányzatokkal szembeni elváráshoz, miszerint gazdaságfejlesztésbe</w:t>
      </w:r>
      <w:r w:rsidR="00A20A4B">
        <w:rPr>
          <w:rFonts w:ascii="Calibri" w:eastAsia="Times New Roman" w:hAnsi="Calibri" w:cs="Times New Roman"/>
          <w:color w:val="000000"/>
          <w:lang w:eastAsia="hu-HU"/>
        </w:rPr>
        <w:t>n</w:t>
      </w:r>
      <w:r>
        <w:rPr>
          <w:rFonts w:ascii="Calibri" w:eastAsia="Times New Roman" w:hAnsi="Calibri" w:cs="Times New Roman"/>
          <w:color w:val="000000"/>
          <w:lang w:eastAsia="hu-HU"/>
        </w:rPr>
        <w:t xml:space="preserve"> szerepet kell vállalniuk, f</w:t>
      </w:r>
      <w:r w:rsidRPr="00D71FE4">
        <w:rPr>
          <w:rFonts w:ascii="Calibri" w:eastAsia="Times New Roman" w:hAnsi="Calibri" w:cs="Times New Roman"/>
          <w:color w:val="000000"/>
          <w:lang w:eastAsia="hu-HU"/>
        </w:rPr>
        <w:t>ontos, hogy ezen bevételek ne folyó kiadásokra (pl. segélyek, vagy más területek vesztésegeinek finanszírozására) kerüljenek fe</w:t>
      </w:r>
      <w:r>
        <w:rPr>
          <w:rFonts w:ascii="Calibri" w:eastAsia="Times New Roman" w:hAnsi="Calibri" w:cs="Times New Roman"/>
          <w:color w:val="000000"/>
          <w:lang w:eastAsia="hu-HU"/>
        </w:rPr>
        <w:t xml:space="preserve">lhasználásra, </w:t>
      </w:r>
      <w:r w:rsidRPr="00D71FE4">
        <w:rPr>
          <w:rFonts w:ascii="Calibri" w:eastAsia="Times New Roman" w:hAnsi="Calibri" w:cs="Times New Roman"/>
          <w:color w:val="000000"/>
          <w:lang w:eastAsia="hu-HU"/>
        </w:rPr>
        <w:t>hanem vagyongyarapodást (üzleti környezet javítását), illetve a működési hatékonyság javítását (pl. energia-megtakarítást), vállalkozói környezet fejlesztése révén foglalkoztatás bővítését (áttételesen iparűzési adó bevétel növekedését) szolgálják.</w:t>
      </w:r>
      <w:r w:rsidR="00A20A4B">
        <w:rPr>
          <w:rFonts w:ascii="Calibri" w:eastAsia="Times New Roman" w:hAnsi="Calibri" w:cs="Times New Roman"/>
          <w:color w:val="000000"/>
          <w:lang w:eastAsia="hu-HU"/>
        </w:rPr>
        <w:t xml:space="preserve"> </w:t>
      </w:r>
      <w:r w:rsidRPr="00D71FE4">
        <w:rPr>
          <w:rFonts w:ascii="Calibri" w:eastAsia="Times New Roman" w:hAnsi="Calibri" w:cs="Times New Roman"/>
          <w:color w:val="000000"/>
          <w:lang w:eastAsia="hu-HU"/>
        </w:rPr>
        <w:t>További bevételek lehetnek egyéb ingatlanok bérbeadásából.</w:t>
      </w:r>
    </w:p>
    <w:p w:rsidR="000B426E" w:rsidRPr="000A7239" w:rsidRDefault="000B426E" w:rsidP="000B426E">
      <w:pPr>
        <w:jc w:val="both"/>
      </w:pPr>
      <w:r w:rsidRPr="000A7239">
        <w:t>Az önkormányzatnak célja a barnamezős területek újrahasznosítása, hasznosíttatása, ami döntően állami támogatási források bevonásával történhet. Ez esetben a fejlesztési lehetőségeket korlátozzák az támogatások felhasználásának szabályai (pl. elvárt funkció, támogatható tevékenységek, ingatlanvásárlás elismerhető költsége), illetve az eltérő tulajdonosi érdekek és fejlesztési célok, lehetőségek. Továbbá az állami támogatásokon túl a területhasznosításokhoz szükségesek lehetnek szabályozási változások, melyek nem feltétlenül csak az önkormányzat kompetenciájában tartozhatnak. A szabályozások hozzásegíthetnek ahhoz, hogy egy állami szereplő ösztönözhesse az ingatlanok hasznosítását, vagy a tulajdonosváltást a hasznosítás érdekében.</w:t>
      </w:r>
    </w:p>
    <w:p w:rsidR="000B426E" w:rsidRDefault="000B426E" w:rsidP="000B426E">
      <w:pPr>
        <w:jc w:val="both"/>
      </w:pPr>
      <w:r w:rsidRPr="000A7239">
        <w:t>A fentiek érdekében az önkormányzatnak javasolt a település-rendezési eszközök körében meghatározni a barnamezős területek fogalmát és feltételrendszerét. A meghatározott szempontok alapján javasolt egy ingatlan kataszter készítése és folyamatos karbantartása. Majd a barnamezős területeken érintett tulajdonosokkal javasolt párbeszéd kezdeményezése az adott ingatlan jövőbeni hasznosítása céljából, illetve információ-áramlással segíteni az állami fejlesztési forrásokhoz való hozzájutást. Továbbá azon területek esetén, ahol nem lehet rövidtávon eredményt elérni, javasolt együttműködést kezdeményezni az érintett állami szereplőkkel, hogy a területek hasznosításához szükséges szabályozási környezet kialakuljon.</w:t>
      </w:r>
    </w:p>
    <w:p w:rsidR="000B426E" w:rsidRDefault="000B426E" w:rsidP="000B426E">
      <w:pPr>
        <w:jc w:val="both"/>
      </w:pPr>
      <w:r>
        <w:t>Célszerűnek látszik egy ingatlan</w:t>
      </w:r>
      <w:r w:rsidR="00A20A4B">
        <w:t>-</w:t>
      </w:r>
      <w:r>
        <w:t>kat</w:t>
      </w:r>
      <w:r w:rsidR="00A20A4B">
        <w:t>a</w:t>
      </w:r>
      <w:r>
        <w:t>szter kidolgozása, elkészítése valamennyi önkormányzati tulajdonú ingatlan feldolgozásával, mely minden releváns információt tartalmaz</w:t>
      </w:r>
      <w:r w:rsidR="00A20A4B">
        <w:t xml:space="preserve"> </w:t>
      </w:r>
      <w:r>
        <w:t xml:space="preserve">a terület/ingatlan nagyságával, </w:t>
      </w:r>
      <w:proofErr w:type="spellStart"/>
      <w:r>
        <w:t>közművesítettségi</w:t>
      </w:r>
      <w:proofErr w:type="spellEnd"/>
      <w:r>
        <w:t xml:space="preserve"> állapotával, műszaki tartalmával, hasznosításával kapcsola</w:t>
      </w:r>
      <w:r w:rsidR="00A20A4B">
        <w:t>tban. Ez a nyilvántartás bővíthe</w:t>
      </w:r>
      <w:r>
        <w:t>tő azokkal a barnamezős területekkel, melyek felszámolását, illetve újrahasznosítását tervezi az önkormányzat.</w:t>
      </w:r>
    </w:p>
    <w:p w:rsidR="000B426E" w:rsidRPr="004719EE" w:rsidRDefault="000B426E" w:rsidP="000B426E">
      <w:pPr>
        <w:jc w:val="both"/>
      </w:pPr>
    </w:p>
    <w:p w:rsidR="000B426E" w:rsidRPr="006C0534" w:rsidRDefault="000B426E" w:rsidP="00934ED0">
      <w:pPr>
        <w:pStyle w:val="Cmsor2"/>
        <w:numPr>
          <w:ilvl w:val="1"/>
          <w:numId w:val="19"/>
        </w:numPr>
        <w:spacing w:after="240"/>
        <w:rPr>
          <w:b/>
          <w:color w:val="auto"/>
        </w:rPr>
      </w:pPr>
      <w:bookmarkStart w:id="69" w:name="_Toc419071203"/>
      <w:bookmarkStart w:id="70" w:name="_Toc431553740"/>
      <w:r w:rsidRPr="006C0534">
        <w:rPr>
          <w:b/>
          <w:color w:val="auto"/>
        </w:rPr>
        <w:t>Fejlesztési források – elérhető támogatások és saját források</w:t>
      </w:r>
      <w:bookmarkEnd w:id="69"/>
      <w:bookmarkEnd w:id="70"/>
    </w:p>
    <w:p w:rsidR="000B426E" w:rsidRPr="00D71FE4" w:rsidRDefault="000B426E" w:rsidP="000B426E">
      <w:pPr>
        <w:spacing w:line="240" w:lineRule="auto"/>
        <w:rPr>
          <w:rFonts w:ascii="Calibri" w:eastAsia="Calibri" w:hAnsi="Calibri" w:cs="Times New Roman"/>
          <w:b/>
          <w:lang w:eastAsia="hu-HU"/>
        </w:rPr>
      </w:pPr>
      <w:r w:rsidRPr="00D71FE4">
        <w:rPr>
          <w:rFonts w:ascii="Calibri" w:eastAsia="Calibri" w:hAnsi="Calibri" w:cs="Times New Roman"/>
          <w:b/>
          <w:lang w:eastAsia="hu-HU"/>
        </w:rPr>
        <w:t xml:space="preserve">EU támogatások TOP </w:t>
      </w:r>
      <w:r>
        <w:rPr>
          <w:rFonts w:ascii="Calibri" w:eastAsia="Calibri" w:hAnsi="Calibri" w:cs="Times New Roman"/>
          <w:b/>
          <w:lang w:eastAsia="hu-HU"/>
        </w:rPr>
        <w:t>Heves</w:t>
      </w:r>
      <w:r w:rsidRPr="00D71FE4">
        <w:rPr>
          <w:rFonts w:ascii="Calibri" w:eastAsia="Calibri" w:hAnsi="Calibri" w:cs="Times New Roman"/>
          <w:b/>
          <w:lang w:eastAsia="hu-HU"/>
        </w:rPr>
        <w:t xml:space="preserve"> megyei kerete</w:t>
      </w:r>
    </w:p>
    <w:p w:rsidR="000B426E" w:rsidRPr="00D71FE4" w:rsidRDefault="000B426E" w:rsidP="000B426E">
      <w:pPr>
        <w:spacing w:after="120" w:line="240" w:lineRule="auto"/>
        <w:jc w:val="both"/>
        <w:rPr>
          <w:rFonts w:ascii="Calibri" w:eastAsia="Times New Roman" w:hAnsi="Calibri" w:cs="Times New Roman"/>
          <w:color w:val="000000"/>
          <w:lang w:eastAsia="hu-HU"/>
        </w:rPr>
      </w:pPr>
      <w:r w:rsidRPr="00D71FE4">
        <w:rPr>
          <w:rFonts w:ascii="Calibri" w:eastAsia="Times New Roman" w:hAnsi="Calibri" w:cs="Times New Roman"/>
          <w:color w:val="000000"/>
          <w:lang w:eastAsia="hu-HU"/>
        </w:rPr>
        <w:t>A Terület- és Településfejlesztési Operatív Program (TOP) lehetőséget biztosít a területi szereplők igényei és szükségletei alapján meghatározott fejlesztések megvalósítására. Az egyes területi szereplők [megyei jogú városok (MJV) és megyék] számára a 1702/2014. (XII.3.) Korm. határozat alapján rendelkezésre álló TOP forráskeret felhasználását a megyék területfejlesztési koncepciói és programjai, valamint a megyei jogú városok integrált településfejlesztési stratégiái alapozzák meg. Megyei szinten Integrált Területi Program (továbbiakban: ITP) keretében határozzák meg a forrásfelhasználás céljait.</w:t>
      </w:r>
    </w:p>
    <w:p w:rsidR="000B426E" w:rsidRPr="00D71FE4" w:rsidRDefault="000B426E" w:rsidP="000B426E">
      <w:pPr>
        <w:spacing w:after="120" w:line="240" w:lineRule="auto"/>
        <w:jc w:val="both"/>
        <w:rPr>
          <w:rFonts w:ascii="Calibri" w:eastAsia="Calibri" w:hAnsi="Calibri" w:cs="Times"/>
        </w:rPr>
      </w:pPr>
      <w:r w:rsidRPr="00D71FE4">
        <w:rPr>
          <w:rFonts w:ascii="Calibri" w:eastAsia="Calibri" w:hAnsi="Calibri" w:cs="Times"/>
        </w:rPr>
        <w:t xml:space="preserve">A </w:t>
      </w:r>
      <w:r w:rsidRPr="00D71FE4">
        <w:rPr>
          <w:rFonts w:ascii="Calibri" w:eastAsia="Calibri" w:hAnsi="Calibri" w:cs="Times"/>
          <w:bCs/>
        </w:rPr>
        <w:t>272/2014. (XI. 5.) Korm. rendelet szerint a Kormány az alábbi ITP tartami elemeket hagyja jóvá:</w:t>
      </w:r>
    </w:p>
    <w:p w:rsidR="000B426E" w:rsidRPr="00D71FE4" w:rsidRDefault="000B426E" w:rsidP="00934ED0">
      <w:pPr>
        <w:numPr>
          <w:ilvl w:val="4"/>
          <w:numId w:val="8"/>
        </w:numPr>
        <w:spacing w:after="120" w:line="240" w:lineRule="auto"/>
        <w:ind w:left="851" w:right="150"/>
        <w:jc w:val="both"/>
        <w:rPr>
          <w:rFonts w:ascii="Calibri" w:eastAsia="Times New Roman" w:hAnsi="Calibri" w:cs="Times"/>
          <w:lang w:eastAsia="hu-HU"/>
        </w:rPr>
      </w:pPr>
      <w:r w:rsidRPr="00D71FE4">
        <w:rPr>
          <w:rFonts w:ascii="Calibri" w:eastAsia="Times New Roman" w:hAnsi="Calibri" w:cs="Times"/>
          <w:lang w:eastAsia="hu-HU"/>
        </w:rPr>
        <w:t>az elfogadott ITP megnevezését,</w:t>
      </w:r>
    </w:p>
    <w:p w:rsidR="000B426E" w:rsidRPr="00D71FE4" w:rsidRDefault="000B426E" w:rsidP="00934ED0">
      <w:pPr>
        <w:numPr>
          <w:ilvl w:val="4"/>
          <w:numId w:val="8"/>
        </w:numPr>
        <w:spacing w:after="120" w:line="240" w:lineRule="auto"/>
        <w:ind w:left="851" w:right="150"/>
        <w:jc w:val="both"/>
        <w:rPr>
          <w:rFonts w:ascii="Calibri" w:eastAsia="Times New Roman" w:hAnsi="Calibri" w:cs="Times"/>
          <w:lang w:eastAsia="hu-HU"/>
        </w:rPr>
      </w:pPr>
      <w:r w:rsidRPr="00D71FE4">
        <w:rPr>
          <w:rFonts w:ascii="Calibri" w:eastAsia="Times New Roman" w:hAnsi="Calibri" w:cs="Times"/>
          <w:lang w:eastAsia="hu-HU"/>
        </w:rPr>
        <w:t xml:space="preserve">az </w:t>
      </w:r>
      <w:proofErr w:type="spellStart"/>
      <w:r w:rsidRPr="00D71FE4">
        <w:rPr>
          <w:rFonts w:ascii="Calibri" w:eastAsia="Times New Roman" w:hAnsi="Calibri" w:cs="Times"/>
          <w:lang w:eastAsia="hu-HU"/>
        </w:rPr>
        <w:t>ITP-t</w:t>
      </w:r>
      <w:proofErr w:type="spellEnd"/>
      <w:r w:rsidRPr="00D71FE4">
        <w:rPr>
          <w:rFonts w:ascii="Calibri" w:eastAsia="Times New Roman" w:hAnsi="Calibri" w:cs="Times"/>
          <w:lang w:eastAsia="hu-HU"/>
        </w:rPr>
        <w:t xml:space="preserve"> végrehajtó területi szereplő megnevezését,</w:t>
      </w:r>
    </w:p>
    <w:p w:rsidR="000B426E" w:rsidRPr="00D71FE4" w:rsidRDefault="000B426E" w:rsidP="00934ED0">
      <w:pPr>
        <w:numPr>
          <w:ilvl w:val="4"/>
          <w:numId w:val="8"/>
        </w:numPr>
        <w:spacing w:after="120" w:line="240" w:lineRule="auto"/>
        <w:ind w:left="851" w:right="150"/>
        <w:jc w:val="both"/>
        <w:rPr>
          <w:rFonts w:ascii="Calibri" w:eastAsia="Times New Roman" w:hAnsi="Calibri" w:cs="Times"/>
          <w:lang w:eastAsia="hu-HU"/>
        </w:rPr>
      </w:pPr>
      <w:r w:rsidRPr="00D71FE4">
        <w:rPr>
          <w:rFonts w:ascii="Calibri" w:eastAsia="Times New Roman" w:hAnsi="Calibri" w:cs="Times"/>
          <w:lang w:eastAsia="hu-HU"/>
        </w:rPr>
        <w:t>az ITP teljes 7 éves forráskeretét,</w:t>
      </w:r>
    </w:p>
    <w:p w:rsidR="000B426E" w:rsidRPr="00D71FE4" w:rsidRDefault="000B426E" w:rsidP="00934ED0">
      <w:pPr>
        <w:numPr>
          <w:ilvl w:val="4"/>
          <w:numId w:val="8"/>
        </w:numPr>
        <w:spacing w:after="120" w:line="240" w:lineRule="auto"/>
        <w:ind w:left="851" w:right="150"/>
        <w:jc w:val="both"/>
        <w:rPr>
          <w:rFonts w:ascii="Calibri" w:eastAsia="Times New Roman" w:hAnsi="Calibri" w:cs="Times"/>
          <w:lang w:eastAsia="hu-HU"/>
        </w:rPr>
      </w:pPr>
      <w:r w:rsidRPr="00D71FE4">
        <w:rPr>
          <w:rFonts w:ascii="Calibri" w:eastAsia="Times New Roman" w:hAnsi="Calibri" w:cs="Times"/>
          <w:lang w:eastAsia="hu-HU"/>
        </w:rPr>
        <w:t xml:space="preserve">az </w:t>
      </w:r>
      <w:proofErr w:type="spellStart"/>
      <w:r w:rsidRPr="00D71FE4">
        <w:rPr>
          <w:rFonts w:ascii="Calibri" w:eastAsia="Times New Roman" w:hAnsi="Calibri" w:cs="Times"/>
          <w:lang w:eastAsia="hu-HU"/>
        </w:rPr>
        <w:t>ITP-ben</w:t>
      </w:r>
      <w:proofErr w:type="spellEnd"/>
      <w:r w:rsidRPr="00D71FE4">
        <w:rPr>
          <w:rFonts w:ascii="Calibri" w:eastAsia="Times New Roman" w:hAnsi="Calibri" w:cs="Times"/>
          <w:lang w:eastAsia="hu-HU"/>
        </w:rPr>
        <w:t xml:space="preserve"> megtett indikátorvállalásokat,</w:t>
      </w:r>
    </w:p>
    <w:p w:rsidR="000B426E" w:rsidRDefault="000B426E" w:rsidP="00934ED0">
      <w:pPr>
        <w:numPr>
          <w:ilvl w:val="4"/>
          <w:numId w:val="8"/>
        </w:numPr>
        <w:spacing w:after="120" w:line="240" w:lineRule="auto"/>
        <w:ind w:left="851" w:right="150"/>
        <w:jc w:val="both"/>
        <w:rPr>
          <w:rFonts w:ascii="Calibri" w:eastAsia="Times New Roman" w:hAnsi="Calibri" w:cs="Times"/>
          <w:lang w:eastAsia="hu-HU"/>
        </w:rPr>
      </w:pPr>
      <w:r w:rsidRPr="00D71FE4">
        <w:rPr>
          <w:rFonts w:ascii="Calibri" w:eastAsia="Times New Roman" w:hAnsi="Calibri" w:cs="Times"/>
          <w:lang w:eastAsia="hu-HU"/>
        </w:rPr>
        <w:t>az intézkedés, valamint tematikus célkitűzés szerinti forrásallokációt.</w:t>
      </w:r>
    </w:p>
    <w:p w:rsidR="000B426E" w:rsidRDefault="000B426E" w:rsidP="000B426E">
      <w:pPr>
        <w:spacing w:after="120" w:line="240" w:lineRule="auto"/>
        <w:jc w:val="both"/>
        <w:rPr>
          <w:rFonts w:ascii="Calibri" w:eastAsia="Times New Roman" w:hAnsi="Calibri" w:cs="Times New Roman"/>
          <w:color w:val="000000"/>
          <w:lang w:eastAsia="hu-HU"/>
        </w:rPr>
      </w:pPr>
      <w:r>
        <w:rPr>
          <w:rFonts w:ascii="Calibri" w:eastAsia="Times New Roman" w:hAnsi="Calibri" w:cs="Times New Roman"/>
          <w:color w:val="000000"/>
          <w:lang w:eastAsia="hu-HU"/>
        </w:rPr>
        <w:lastRenderedPageBreak/>
        <w:t>Heves</w:t>
      </w:r>
      <w:r w:rsidRPr="00D71FE4">
        <w:rPr>
          <w:rFonts w:ascii="Calibri" w:eastAsia="Times New Roman" w:hAnsi="Calibri" w:cs="Times New Roman"/>
          <w:color w:val="000000"/>
          <w:lang w:eastAsia="hu-HU"/>
        </w:rPr>
        <w:t xml:space="preserve"> megye jelenleg készíti az ITP dokumentumát, amiben a források felosztásra kerülnek intézkedésenként, illetve meghatározásra kerülnek az egyes forrás-felhasználási módok, pl. p</w:t>
      </w:r>
      <w:r>
        <w:rPr>
          <w:rFonts w:ascii="Calibri" w:eastAsia="Times New Roman" w:hAnsi="Calibri" w:cs="Times New Roman"/>
          <w:color w:val="000000"/>
          <w:lang w:eastAsia="hu-HU"/>
        </w:rPr>
        <w:t>referált földrajzi területekre</w:t>
      </w:r>
      <w:r w:rsidRPr="00D71FE4">
        <w:rPr>
          <w:rFonts w:ascii="Calibri" w:eastAsia="Times New Roman" w:hAnsi="Calibri" w:cs="Times New Roman"/>
          <w:color w:val="000000"/>
          <w:lang w:eastAsia="hu-HU"/>
        </w:rPr>
        <w:t xml:space="preserve">, vagy kiemelt </w:t>
      </w:r>
      <w:proofErr w:type="spellStart"/>
      <w:r w:rsidRPr="00D71FE4">
        <w:rPr>
          <w:rFonts w:ascii="Calibri" w:eastAsia="Times New Roman" w:hAnsi="Calibri" w:cs="Times New Roman"/>
          <w:color w:val="000000"/>
          <w:lang w:eastAsia="hu-HU"/>
        </w:rPr>
        <w:t>kedvezményezetti</w:t>
      </w:r>
      <w:proofErr w:type="spellEnd"/>
      <w:r w:rsidRPr="00D71FE4">
        <w:rPr>
          <w:rFonts w:ascii="Calibri" w:eastAsia="Times New Roman" w:hAnsi="Calibri" w:cs="Times New Roman"/>
          <w:color w:val="000000"/>
          <w:lang w:eastAsia="hu-HU"/>
        </w:rPr>
        <w:t xml:space="preserve"> célcsoportra, támogatási célra. Nem kötelező minden intézkedést elosztani, lehetséges, hogy az egyes intézkedések pályázhatók lesznek a megye egészében. Ha </w:t>
      </w:r>
      <w:r>
        <w:rPr>
          <w:rFonts w:ascii="Calibri" w:eastAsia="Times New Roman" w:hAnsi="Calibri" w:cs="Times New Roman"/>
          <w:color w:val="000000"/>
          <w:lang w:eastAsia="hu-HU"/>
        </w:rPr>
        <w:t>Heves</w:t>
      </w:r>
      <w:r w:rsidRPr="00D71FE4">
        <w:rPr>
          <w:rFonts w:ascii="Calibri" w:eastAsia="Times New Roman" w:hAnsi="Calibri" w:cs="Times New Roman"/>
          <w:color w:val="000000"/>
          <w:lang w:eastAsia="hu-HU"/>
        </w:rPr>
        <w:t xml:space="preserve"> megye fejlesztésére a 1702/2014. (XII.3.) Korm. határozat alapján vesszük a rendelkezésre </w:t>
      </w:r>
      <w:r w:rsidRPr="00381C38">
        <w:rPr>
          <w:rFonts w:ascii="Calibri" w:eastAsia="Times New Roman" w:hAnsi="Calibri" w:cs="Times New Roman"/>
          <w:color w:val="000000"/>
          <w:lang w:eastAsia="hu-HU"/>
        </w:rPr>
        <w:t>álló 41,69</w:t>
      </w:r>
      <w:r>
        <w:rPr>
          <w:rFonts w:ascii="Calibri" w:eastAsia="Times New Roman" w:hAnsi="Calibri" w:cs="Times New Roman"/>
          <w:color w:val="000000"/>
          <w:lang w:eastAsia="hu-HU"/>
        </w:rPr>
        <w:t xml:space="preserve"> </w:t>
      </w:r>
      <w:proofErr w:type="spellStart"/>
      <w:r w:rsidRPr="00381C38">
        <w:rPr>
          <w:rFonts w:ascii="Calibri" w:eastAsia="Times New Roman" w:hAnsi="Calibri" w:cs="Times New Roman"/>
          <w:color w:val="000000"/>
          <w:lang w:eastAsia="hu-HU"/>
        </w:rPr>
        <w:t>mrd</w:t>
      </w:r>
      <w:proofErr w:type="spellEnd"/>
      <w:r>
        <w:rPr>
          <w:rFonts w:ascii="Calibri" w:eastAsia="Times New Roman" w:hAnsi="Calibri" w:cs="Times New Roman"/>
          <w:color w:val="000000"/>
          <w:lang w:eastAsia="hu-HU"/>
        </w:rPr>
        <w:t xml:space="preserve"> Ft</w:t>
      </w:r>
      <w:r w:rsidRPr="00381C38">
        <w:rPr>
          <w:rFonts w:ascii="Calibri" w:eastAsia="Times New Roman" w:hAnsi="Calibri" w:cs="Times New Roman"/>
          <w:color w:val="000000"/>
          <w:lang w:eastAsia="hu-HU"/>
        </w:rPr>
        <w:t xml:space="preserve"> és</w:t>
      </w:r>
      <w:r w:rsidRPr="00D71FE4">
        <w:rPr>
          <w:rFonts w:ascii="Calibri" w:eastAsia="Times New Roman" w:hAnsi="Calibri" w:cs="Times New Roman"/>
          <w:color w:val="000000"/>
          <w:lang w:eastAsia="hu-HU"/>
        </w:rPr>
        <w:t xml:space="preserve"> a </w:t>
      </w:r>
      <w:proofErr w:type="spellStart"/>
      <w:r w:rsidRPr="00D71FE4">
        <w:rPr>
          <w:rFonts w:ascii="Calibri" w:eastAsia="Times New Roman" w:hAnsi="Calibri" w:cs="Times New Roman"/>
          <w:color w:val="000000"/>
          <w:lang w:eastAsia="hu-HU"/>
        </w:rPr>
        <w:t>TOP-ban</w:t>
      </w:r>
      <w:proofErr w:type="spellEnd"/>
      <w:r w:rsidRPr="00D71FE4">
        <w:rPr>
          <w:rFonts w:ascii="Calibri" w:eastAsia="Times New Roman" w:hAnsi="Calibri" w:cs="Times New Roman"/>
          <w:color w:val="000000"/>
          <w:lang w:eastAsia="hu-HU"/>
        </w:rPr>
        <w:t xml:space="preserve"> meghatározott forrásarányokat vesszük, akkor az egyes intézkedésekre az alábbi források juthatnak:</w:t>
      </w:r>
    </w:p>
    <w:p w:rsidR="000B426E" w:rsidRPr="00F1466E" w:rsidRDefault="000B426E" w:rsidP="000B426E">
      <w:pPr>
        <w:jc w:val="center"/>
        <w:rPr>
          <w:rFonts w:ascii="Calibri" w:eastAsia="Times New Roman" w:hAnsi="Calibri" w:cs="Times New Roman"/>
          <w:b/>
          <w:color w:val="000000"/>
        </w:rPr>
      </w:pPr>
      <w:r w:rsidRPr="00F1466E">
        <w:rPr>
          <w:rFonts w:ascii="Calibri" w:eastAsia="Times New Roman" w:hAnsi="Calibri" w:cs="Times New Roman"/>
          <w:b/>
          <w:color w:val="000000"/>
        </w:rPr>
        <w:t>Heves megyei ITP lehetséges forrásfelhasználása intézkedésenként</w:t>
      </w:r>
    </w:p>
    <w:tbl>
      <w:tblPr>
        <w:tblW w:w="941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479"/>
        <w:gridCol w:w="1931"/>
      </w:tblGrid>
      <w:tr w:rsidR="000B426E" w:rsidRPr="008925BE" w:rsidTr="008560CC">
        <w:trPr>
          <w:trHeight w:val="112"/>
          <w:tblHeader/>
        </w:trPr>
        <w:tc>
          <w:tcPr>
            <w:tcW w:w="7479" w:type="dxa"/>
            <w:shd w:val="clear" w:color="auto" w:fill="BDD6EE" w:themeFill="accent1" w:themeFillTint="66"/>
            <w:vAlign w:val="center"/>
          </w:tcPr>
          <w:p w:rsidR="000B426E" w:rsidRPr="008925BE" w:rsidRDefault="000B426E" w:rsidP="008560CC">
            <w:pPr>
              <w:spacing w:after="0" w:line="240" w:lineRule="auto"/>
              <w:ind w:left="135"/>
              <w:jc w:val="center"/>
              <w:rPr>
                <w:rFonts w:ascii="Calibri" w:eastAsia="Times New Roman" w:hAnsi="Calibri" w:cs="Times New Roman"/>
                <w:b/>
                <w:bCs/>
                <w:color w:val="000000"/>
                <w:sz w:val="20"/>
                <w:szCs w:val="20"/>
                <w:lang w:eastAsia="hu-HU"/>
              </w:rPr>
            </w:pPr>
            <w:r w:rsidRPr="008925BE">
              <w:rPr>
                <w:rFonts w:ascii="Calibri" w:eastAsia="Times New Roman" w:hAnsi="Calibri" w:cs="Times New Roman"/>
                <w:b/>
                <w:bCs/>
                <w:color w:val="000000"/>
                <w:sz w:val="20"/>
                <w:szCs w:val="20"/>
                <w:lang w:eastAsia="hu-HU"/>
              </w:rPr>
              <w:t>TOP prioritásai és intézkedései</w:t>
            </w:r>
          </w:p>
        </w:tc>
        <w:tc>
          <w:tcPr>
            <w:tcW w:w="1931" w:type="dxa"/>
            <w:shd w:val="clear" w:color="auto" w:fill="BDD6EE" w:themeFill="accent1" w:themeFillTint="66"/>
            <w:vAlign w:val="center"/>
          </w:tcPr>
          <w:p w:rsidR="000B426E" w:rsidRPr="008925BE" w:rsidRDefault="000B426E" w:rsidP="008560CC">
            <w:pPr>
              <w:spacing w:after="0" w:line="240" w:lineRule="auto"/>
              <w:jc w:val="center"/>
              <w:rPr>
                <w:rFonts w:ascii="Calibri" w:eastAsia="Times New Roman" w:hAnsi="Calibri" w:cs="Times New Roman"/>
                <w:b/>
                <w:bCs/>
                <w:color w:val="000000"/>
                <w:sz w:val="20"/>
                <w:szCs w:val="20"/>
                <w:lang w:eastAsia="hu-HU"/>
              </w:rPr>
            </w:pPr>
            <w:r w:rsidRPr="008925BE">
              <w:rPr>
                <w:rFonts w:ascii="Calibri" w:eastAsia="Times New Roman" w:hAnsi="Calibri" w:cs="Times New Roman"/>
                <w:b/>
                <w:bCs/>
                <w:color w:val="000000"/>
                <w:sz w:val="20"/>
                <w:szCs w:val="20"/>
                <w:lang w:eastAsia="hu-HU"/>
              </w:rPr>
              <w:t>Forrásallokáció (</w:t>
            </w:r>
            <w:proofErr w:type="spellStart"/>
            <w:r w:rsidRPr="008925BE">
              <w:rPr>
                <w:rFonts w:ascii="Calibri" w:eastAsia="Times New Roman" w:hAnsi="Calibri" w:cs="Times New Roman"/>
                <w:b/>
                <w:bCs/>
                <w:color w:val="000000"/>
                <w:sz w:val="20"/>
                <w:szCs w:val="20"/>
                <w:lang w:eastAsia="hu-HU"/>
              </w:rPr>
              <w:t>mFt</w:t>
            </w:r>
            <w:proofErr w:type="spellEnd"/>
            <w:r w:rsidRPr="008925BE">
              <w:rPr>
                <w:rFonts w:ascii="Calibri" w:eastAsia="Times New Roman" w:hAnsi="Calibri" w:cs="Times New Roman"/>
                <w:b/>
                <w:bCs/>
                <w:color w:val="000000"/>
                <w:sz w:val="20"/>
                <w:szCs w:val="20"/>
                <w:lang w:eastAsia="hu-HU"/>
              </w:rPr>
              <w:t>)</w:t>
            </w:r>
          </w:p>
        </w:tc>
      </w:tr>
      <w:tr w:rsidR="000B426E" w:rsidRPr="008925BE" w:rsidTr="008560CC">
        <w:trPr>
          <w:trHeight w:val="229"/>
        </w:trPr>
        <w:tc>
          <w:tcPr>
            <w:tcW w:w="7479" w:type="dxa"/>
          </w:tcPr>
          <w:p w:rsidR="000B426E" w:rsidRPr="008925BE" w:rsidRDefault="000B426E" w:rsidP="008560CC">
            <w:pPr>
              <w:ind w:left="135"/>
              <w:rPr>
                <w:sz w:val="20"/>
                <w:szCs w:val="20"/>
              </w:rPr>
            </w:pPr>
            <w:r w:rsidRPr="008925BE">
              <w:rPr>
                <w:b/>
                <w:bCs/>
                <w:sz w:val="20"/>
                <w:szCs w:val="20"/>
              </w:rPr>
              <w:t xml:space="preserve">1. prioritástengely: Térségi gazdasági környezet fejlesztése a foglalkoztatás elősegítésére </w:t>
            </w:r>
          </w:p>
        </w:tc>
        <w:tc>
          <w:tcPr>
            <w:tcW w:w="1931" w:type="dxa"/>
            <w:vAlign w:val="center"/>
          </w:tcPr>
          <w:p w:rsidR="000B426E" w:rsidRPr="008925BE" w:rsidRDefault="000B426E" w:rsidP="008560CC">
            <w:pPr>
              <w:jc w:val="center"/>
              <w:rPr>
                <w:sz w:val="20"/>
                <w:szCs w:val="20"/>
              </w:rPr>
            </w:pPr>
            <w:r w:rsidRPr="008925BE">
              <w:rPr>
                <w:b/>
                <w:bCs/>
                <w:sz w:val="20"/>
                <w:szCs w:val="20"/>
              </w:rPr>
              <w:t>16,767</w:t>
            </w:r>
          </w:p>
        </w:tc>
      </w:tr>
      <w:tr w:rsidR="000B426E" w:rsidRPr="008925BE" w:rsidTr="008560CC">
        <w:trPr>
          <w:trHeight w:val="103"/>
        </w:trPr>
        <w:tc>
          <w:tcPr>
            <w:tcW w:w="7479" w:type="dxa"/>
          </w:tcPr>
          <w:p w:rsidR="000B426E" w:rsidRPr="008925BE" w:rsidRDefault="000B426E" w:rsidP="008560CC">
            <w:pPr>
              <w:ind w:left="135"/>
              <w:rPr>
                <w:sz w:val="20"/>
                <w:szCs w:val="20"/>
              </w:rPr>
            </w:pPr>
            <w:r w:rsidRPr="008925BE">
              <w:rPr>
                <w:sz w:val="20"/>
                <w:szCs w:val="20"/>
              </w:rPr>
              <w:t xml:space="preserve">1.1. – Helyi gazdasági infrastruktúra fejlesztése </w:t>
            </w:r>
          </w:p>
        </w:tc>
        <w:tc>
          <w:tcPr>
            <w:tcW w:w="1931" w:type="dxa"/>
            <w:vAlign w:val="center"/>
          </w:tcPr>
          <w:p w:rsidR="000B426E" w:rsidRPr="008925BE" w:rsidRDefault="000B426E" w:rsidP="008560CC">
            <w:pPr>
              <w:jc w:val="center"/>
              <w:rPr>
                <w:sz w:val="20"/>
                <w:szCs w:val="20"/>
              </w:rPr>
            </w:pPr>
            <w:r w:rsidRPr="008925BE">
              <w:rPr>
                <w:sz w:val="20"/>
                <w:szCs w:val="20"/>
              </w:rPr>
              <w:t>7,158</w:t>
            </w:r>
          </w:p>
        </w:tc>
      </w:tr>
      <w:tr w:rsidR="000B426E" w:rsidRPr="008925BE" w:rsidTr="008560CC">
        <w:trPr>
          <w:trHeight w:val="103"/>
        </w:trPr>
        <w:tc>
          <w:tcPr>
            <w:tcW w:w="7479" w:type="dxa"/>
          </w:tcPr>
          <w:p w:rsidR="000B426E" w:rsidRPr="008925BE" w:rsidRDefault="000B426E" w:rsidP="008560CC">
            <w:pPr>
              <w:ind w:left="135"/>
              <w:rPr>
                <w:sz w:val="20"/>
                <w:szCs w:val="20"/>
              </w:rPr>
            </w:pPr>
            <w:r w:rsidRPr="008925BE">
              <w:rPr>
                <w:sz w:val="20"/>
                <w:szCs w:val="20"/>
              </w:rPr>
              <w:t xml:space="preserve">1.2. – Társadalmi és környezeti szempontból fenntartható turizmusfejlesztés </w:t>
            </w:r>
          </w:p>
        </w:tc>
        <w:tc>
          <w:tcPr>
            <w:tcW w:w="1931" w:type="dxa"/>
            <w:vAlign w:val="center"/>
          </w:tcPr>
          <w:p w:rsidR="000B426E" w:rsidRPr="008925BE" w:rsidRDefault="000B426E" w:rsidP="008560CC">
            <w:pPr>
              <w:jc w:val="center"/>
              <w:rPr>
                <w:sz w:val="20"/>
                <w:szCs w:val="20"/>
              </w:rPr>
            </w:pPr>
            <w:r w:rsidRPr="008925BE">
              <w:rPr>
                <w:sz w:val="20"/>
                <w:szCs w:val="20"/>
              </w:rPr>
              <w:t>3,765</w:t>
            </w:r>
          </w:p>
        </w:tc>
      </w:tr>
      <w:tr w:rsidR="000B426E" w:rsidRPr="008925BE" w:rsidTr="008560CC">
        <w:trPr>
          <w:trHeight w:val="229"/>
        </w:trPr>
        <w:tc>
          <w:tcPr>
            <w:tcW w:w="7479" w:type="dxa"/>
          </w:tcPr>
          <w:p w:rsidR="000B426E" w:rsidRPr="008925BE" w:rsidRDefault="000B426E" w:rsidP="008560CC">
            <w:pPr>
              <w:ind w:left="135"/>
              <w:rPr>
                <w:sz w:val="20"/>
                <w:szCs w:val="20"/>
              </w:rPr>
            </w:pPr>
            <w:r w:rsidRPr="008925BE">
              <w:rPr>
                <w:sz w:val="20"/>
                <w:szCs w:val="20"/>
              </w:rPr>
              <w:t xml:space="preserve">1.3. – A gazdaságfejlesztés és a munkaerő mobilitás ösztönzését szolgáló közlekedésfejlesztés </w:t>
            </w:r>
          </w:p>
        </w:tc>
        <w:tc>
          <w:tcPr>
            <w:tcW w:w="1931" w:type="dxa"/>
            <w:vAlign w:val="center"/>
          </w:tcPr>
          <w:p w:rsidR="000B426E" w:rsidRPr="008925BE" w:rsidRDefault="000B426E" w:rsidP="008560CC">
            <w:pPr>
              <w:jc w:val="center"/>
              <w:rPr>
                <w:sz w:val="20"/>
                <w:szCs w:val="20"/>
              </w:rPr>
            </w:pPr>
            <w:r w:rsidRPr="008925BE">
              <w:rPr>
                <w:sz w:val="20"/>
                <w:szCs w:val="20"/>
              </w:rPr>
              <w:t>2,669</w:t>
            </w:r>
          </w:p>
        </w:tc>
      </w:tr>
      <w:tr w:rsidR="000B426E" w:rsidRPr="008925BE" w:rsidTr="008560CC">
        <w:trPr>
          <w:trHeight w:val="229"/>
        </w:trPr>
        <w:tc>
          <w:tcPr>
            <w:tcW w:w="7479" w:type="dxa"/>
          </w:tcPr>
          <w:p w:rsidR="000B426E" w:rsidRPr="008925BE" w:rsidRDefault="000B426E" w:rsidP="008560CC">
            <w:pPr>
              <w:ind w:left="135"/>
              <w:rPr>
                <w:sz w:val="20"/>
                <w:szCs w:val="20"/>
              </w:rPr>
            </w:pPr>
            <w:r w:rsidRPr="008925BE">
              <w:rPr>
                <w:sz w:val="20"/>
                <w:szCs w:val="20"/>
              </w:rPr>
              <w:t xml:space="preserve">1.4. – A foglalkoztatás segítése és az életminőség javítása családbarát, munkába állást segítő intézmények, közszolgáltatások fejlesztésével </w:t>
            </w:r>
          </w:p>
        </w:tc>
        <w:tc>
          <w:tcPr>
            <w:tcW w:w="1931" w:type="dxa"/>
            <w:vAlign w:val="center"/>
          </w:tcPr>
          <w:p w:rsidR="000B426E" w:rsidRPr="008925BE" w:rsidRDefault="000B426E" w:rsidP="008560CC">
            <w:pPr>
              <w:jc w:val="center"/>
              <w:rPr>
                <w:sz w:val="20"/>
                <w:szCs w:val="20"/>
              </w:rPr>
            </w:pPr>
            <w:r w:rsidRPr="008925BE">
              <w:rPr>
                <w:sz w:val="20"/>
                <w:szCs w:val="20"/>
              </w:rPr>
              <w:t>3,175</w:t>
            </w:r>
          </w:p>
        </w:tc>
      </w:tr>
      <w:tr w:rsidR="000B426E" w:rsidRPr="008925BE" w:rsidTr="008560CC">
        <w:trPr>
          <w:trHeight w:val="120"/>
        </w:trPr>
        <w:tc>
          <w:tcPr>
            <w:tcW w:w="7479" w:type="dxa"/>
          </w:tcPr>
          <w:p w:rsidR="000B426E" w:rsidRPr="008925BE" w:rsidRDefault="000B426E" w:rsidP="008560CC">
            <w:pPr>
              <w:ind w:left="135"/>
              <w:rPr>
                <w:sz w:val="20"/>
                <w:szCs w:val="20"/>
              </w:rPr>
            </w:pPr>
            <w:r w:rsidRPr="008925BE">
              <w:rPr>
                <w:b/>
                <w:bCs/>
                <w:sz w:val="20"/>
                <w:szCs w:val="20"/>
              </w:rPr>
              <w:t xml:space="preserve">2. prioritástengely: Vállalkozásbarát, népességmegtartó településfejlesztés </w:t>
            </w:r>
          </w:p>
        </w:tc>
        <w:tc>
          <w:tcPr>
            <w:tcW w:w="1931" w:type="dxa"/>
            <w:vAlign w:val="center"/>
          </w:tcPr>
          <w:p w:rsidR="000B426E" w:rsidRPr="008925BE" w:rsidRDefault="000B426E" w:rsidP="008560CC">
            <w:pPr>
              <w:jc w:val="center"/>
              <w:rPr>
                <w:sz w:val="20"/>
                <w:szCs w:val="20"/>
              </w:rPr>
            </w:pPr>
            <w:r w:rsidRPr="008925BE">
              <w:rPr>
                <w:b/>
                <w:bCs/>
                <w:sz w:val="20"/>
                <w:szCs w:val="20"/>
              </w:rPr>
              <w:t>7,373</w:t>
            </w:r>
          </w:p>
        </w:tc>
      </w:tr>
      <w:tr w:rsidR="000B426E" w:rsidRPr="008925BE" w:rsidTr="008560CC">
        <w:trPr>
          <w:trHeight w:val="103"/>
        </w:trPr>
        <w:tc>
          <w:tcPr>
            <w:tcW w:w="7479" w:type="dxa"/>
          </w:tcPr>
          <w:p w:rsidR="000B426E" w:rsidRPr="008925BE" w:rsidRDefault="000B426E" w:rsidP="008560CC">
            <w:pPr>
              <w:ind w:left="135"/>
              <w:rPr>
                <w:sz w:val="20"/>
                <w:szCs w:val="20"/>
              </w:rPr>
            </w:pPr>
            <w:r w:rsidRPr="008925BE">
              <w:rPr>
                <w:sz w:val="20"/>
                <w:szCs w:val="20"/>
              </w:rPr>
              <w:t xml:space="preserve">2.1. – Gazdaságélénkítő és népességmegtartó településfejlesztés </w:t>
            </w:r>
          </w:p>
        </w:tc>
        <w:tc>
          <w:tcPr>
            <w:tcW w:w="1931" w:type="dxa"/>
            <w:vAlign w:val="center"/>
          </w:tcPr>
          <w:p w:rsidR="000B426E" w:rsidRPr="008925BE" w:rsidRDefault="000B426E" w:rsidP="008560CC">
            <w:pPr>
              <w:jc w:val="center"/>
              <w:rPr>
                <w:sz w:val="20"/>
                <w:szCs w:val="20"/>
              </w:rPr>
            </w:pPr>
            <w:r w:rsidRPr="008925BE">
              <w:rPr>
                <w:sz w:val="20"/>
                <w:szCs w:val="20"/>
              </w:rPr>
              <w:t>7,373</w:t>
            </w:r>
          </w:p>
        </w:tc>
      </w:tr>
      <w:tr w:rsidR="000B426E" w:rsidRPr="008925BE" w:rsidTr="008560CC">
        <w:trPr>
          <w:trHeight w:val="229"/>
        </w:trPr>
        <w:tc>
          <w:tcPr>
            <w:tcW w:w="7479" w:type="dxa"/>
          </w:tcPr>
          <w:p w:rsidR="000B426E" w:rsidRPr="008925BE" w:rsidRDefault="000B426E" w:rsidP="008560CC">
            <w:pPr>
              <w:ind w:left="135"/>
              <w:rPr>
                <w:sz w:val="20"/>
                <w:szCs w:val="20"/>
              </w:rPr>
            </w:pPr>
            <w:r w:rsidRPr="008925BE">
              <w:rPr>
                <w:b/>
                <w:bCs/>
                <w:sz w:val="20"/>
                <w:szCs w:val="20"/>
              </w:rPr>
              <w:t xml:space="preserve">3. prioritástengely: Alacsony széndioxid kibocsátású gazdaságra való áttérés kiemelten a városi területeken </w:t>
            </w:r>
          </w:p>
        </w:tc>
        <w:tc>
          <w:tcPr>
            <w:tcW w:w="1931" w:type="dxa"/>
            <w:vAlign w:val="center"/>
          </w:tcPr>
          <w:p w:rsidR="000B426E" w:rsidRPr="008925BE" w:rsidRDefault="000B426E" w:rsidP="008560CC">
            <w:pPr>
              <w:jc w:val="center"/>
              <w:rPr>
                <w:sz w:val="20"/>
                <w:szCs w:val="20"/>
              </w:rPr>
            </w:pPr>
            <w:r w:rsidRPr="008925BE">
              <w:rPr>
                <w:b/>
                <w:bCs/>
                <w:sz w:val="20"/>
                <w:szCs w:val="20"/>
              </w:rPr>
              <w:t>10,040</w:t>
            </w:r>
          </w:p>
        </w:tc>
      </w:tr>
      <w:tr w:rsidR="000B426E" w:rsidRPr="008925BE" w:rsidTr="008560CC">
        <w:trPr>
          <w:trHeight w:val="103"/>
        </w:trPr>
        <w:tc>
          <w:tcPr>
            <w:tcW w:w="7479" w:type="dxa"/>
          </w:tcPr>
          <w:p w:rsidR="000B426E" w:rsidRPr="008925BE" w:rsidRDefault="000B426E" w:rsidP="008560CC">
            <w:pPr>
              <w:ind w:left="135"/>
              <w:rPr>
                <w:sz w:val="20"/>
                <w:szCs w:val="20"/>
              </w:rPr>
            </w:pPr>
            <w:r w:rsidRPr="008925BE">
              <w:rPr>
                <w:sz w:val="20"/>
                <w:szCs w:val="20"/>
              </w:rPr>
              <w:t xml:space="preserve">3.1. – Fenntartható települési közlekedésfejlesztés </w:t>
            </w:r>
          </w:p>
        </w:tc>
        <w:tc>
          <w:tcPr>
            <w:tcW w:w="1931" w:type="dxa"/>
            <w:vAlign w:val="center"/>
          </w:tcPr>
          <w:p w:rsidR="000B426E" w:rsidRPr="008925BE" w:rsidRDefault="000B426E" w:rsidP="008560CC">
            <w:pPr>
              <w:jc w:val="center"/>
              <w:rPr>
                <w:sz w:val="20"/>
                <w:szCs w:val="20"/>
              </w:rPr>
            </w:pPr>
            <w:r w:rsidRPr="008925BE">
              <w:rPr>
                <w:sz w:val="20"/>
                <w:szCs w:val="20"/>
              </w:rPr>
              <w:t>4,699</w:t>
            </w:r>
          </w:p>
        </w:tc>
      </w:tr>
      <w:tr w:rsidR="000B426E" w:rsidRPr="008925BE" w:rsidTr="008560CC">
        <w:trPr>
          <w:trHeight w:val="229"/>
        </w:trPr>
        <w:tc>
          <w:tcPr>
            <w:tcW w:w="7479" w:type="dxa"/>
          </w:tcPr>
          <w:p w:rsidR="000B426E" w:rsidRPr="008925BE" w:rsidRDefault="000B426E" w:rsidP="008560CC">
            <w:pPr>
              <w:ind w:left="135"/>
              <w:rPr>
                <w:sz w:val="20"/>
                <w:szCs w:val="20"/>
              </w:rPr>
            </w:pPr>
            <w:r w:rsidRPr="008925BE">
              <w:rPr>
                <w:sz w:val="20"/>
                <w:szCs w:val="20"/>
              </w:rPr>
              <w:t xml:space="preserve">3.2. – Önkormányzatok energiahatékonyságának és a megújuló energiafelhasználás arányának növelése </w:t>
            </w:r>
          </w:p>
        </w:tc>
        <w:tc>
          <w:tcPr>
            <w:tcW w:w="1931" w:type="dxa"/>
            <w:vAlign w:val="center"/>
          </w:tcPr>
          <w:p w:rsidR="000B426E" w:rsidRPr="008925BE" w:rsidRDefault="000B426E" w:rsidP="008560CC">
            <w:pPr>
              <w:jc w:val="center"/>
              <w:rPr>
                <w:sz w:val="20"/>
                <w:szCs w:val="20"/>
              </w:rPr>
            </w:pPr>
            <w:r w:rsidRPr="008925BE">
              <w:rPr>
                <w:sz w:val="20"/>
                <w:szCs w:val="20"/>
              </w:rPr>
              <w:t>5,341</w:t>
            </w:r>
          </w:p>
        </w:tc>
      </w:tr>
      <w:tr w:rsidR="000B426E" w:rsidRPr="008925BE" w:rsidTr="008560CC">
        <w:trPr>
          <w:trHeight w:val="229"/>
        </w:trPr>
        <w:tc>
          <w:tcPr>
            <w:tcW w:w="7479" w:type="dxa"/>
          </w:tcPr>
          <w:p w:rsidR="000B426E" w:rsidRPr="008925BE" w:rsidRDefault="000B426E" w:rsidP="008560CC">
            <w:pPr>
              <w:ind w:left="135"/>
              <w:rPr>
                <w:sz w:val="20"/>
                <w:szCs w:val="20"/>
              </w:rPr>
            </w:pPr>
            <w:r w:rsidRPr="008925BE">
              <w:rPr>
                <w:b/>
                <w:bCs/>
                <w:sz w:val="20"/>
                <w:szCs w:val="20"/>
              </w:rPr>
              <w:t xml:space="preserve">4. prioritástengely: A helyi közösségi szolgáltatások fejlesztése és a társadalmi együttműködés erősítése </w:t>
            </w:r>
          </w:p>
        </w:tc>
        <w:tc>
          <w:tcPr>
            <w:tcW w:w="1931" w:type="dxa"/>
            <w:vAlign w:val="center"/>
          </w:tcPr>
          <w:p w:rsidR="000B426E" w:rsidRPr="008925BE" w:rsidRDefault="000B426E" w:rsidP="008560CC">
            <w:pPr>
              <w:jc w:val="center"/>
              <w:rPr>
                <w:sz w:val="20"/>
                <w:szCs w:val="20"/>
              </w:rPr>
            </w:pPr>
            <w:r w:rsidRPr="008925BE">
              <w:rPr>
                <w:b/>
                <w:bCs/>
                <w:sz w:val="20"/>
                <w:szCs w:val="20"/>
              </w:rPr>
              <w:t>2,831</w:t>
            </w:r>
          </w:p>
        </w:tc>
      </w:tr>
      <w:tr w:rsidR="000B426E" w:rsidRPr="008925BE" w:rsidTr="008560CC">
        <w:trPr>
          <w:trHeight w:val="103"/>
        </w:trPr>
        <w:tc>
          <w:tcPr>
            <w:tcW w:w="7479" w:type="dxa"/>
          </w:tcPr>
          <w:p w:rsidR="000B426E" w:rsidRPr="008925BE" w:rsidRDefault="000B426E" w:rsidP="008560CC">
            <w:pPr>
              <w:ind w:left="135"/>
              <w:rPr>
                <w:sz w:val="20"/>
                <w:szCs w:val="20"/>
              </w:rPr>
            </w:pPr>
            <w:r w:rsidRPr="008925BE">
              <w:rPr>
                <w:sz w:val="20"/>
                <w:szCs w:val="20"/>
              </w:rPr>
              <w:t xml:space="preserve">4.1. – Egészségügyi alapellátás infrastrukturális fejlesztése </w:t>
            </w:r>
          </w:p>
        </w:tc>
        <w:tc>
          <w:tcPr>
            <w:tcW w:w="1931" w:type="dxa"/>
            <w:vAlign w:val="center"/>
          </w:tcPr>
          <w:p w:rsidR="000B426E" w:rsidRPr="008925BE" w:rsidRDefault="000B426E" w:rsidP="008560CC">
            <w:pPr>
              <w:jc w:val="center"/>
              <w:rPr>
                <w:sz w:val="20"/>
                <w:szCs w:val="20"/>
              </w:rPr>
            </w:pPr>
            <w:r w:rsidRPr="008925BE">
              <w:rPr>
                <w:sz w:val="20"/>
                <w:szCs w:val="20"/>
              </w:rPr>
              <w:t>0,716</w:t>
            </w:r>
          </w:p>
        </w:tc>
      </w:tr>
      <w:tr w:rsidR="000B426E" w:rsidRPr="008925BE" w:rsidTr="008560CC">
        <w:trPr>
          <w:trHeight w:val="103"/>
        </w:trPr>
        <w:tc>
          <w:tcPr>
            <w:tcW w:w="7479" w:type="dxa"/>
          </w:tcPr>
          <w:p w:rsidR="000B426E" w:rsidRPr="008925BE" w:rsidRDefault="000B426E" w:rsidP="008560CC">
            <w:pPr>
              <w:ind w:left="135"/>
              <w:rPr>
                <w:sz w:val="20"/>
                <w:szCs w:val="20"/>
              </w:rPr>
            </w:pPr>
            <w:r w:rsidRPr="008925BE">
              <w:rPr>
                <w:sz w:val="20"/>
                <w:szCs w:val="20"/>
              </w:rPr>
              <w:t xml:space="preserve">4.2. – A szociális alapszolgáltatások infrastruktúrájának bővítése, fejlesztése </w:t>
            </w:r>
          </w:p>
        </w:tc>
        <w:tc>
          <w:tcPr>
            <w:tcW w:w="1931" w:type="dxa"/>
            <w:vAlign w:val="center"/>
          </w:tcPr>
          <w:p w:rsidR="000B426E" w:rsidRPr="008925BE" w:rsidRDefault="000B426E" w:rsidP="008560CC">
            <w:pPr>
              <w:jc w:val="center"/>
              <w:rPr>
                <w:sz w:val="20"/>
                <w:szCs w:val="20"/>
              </w:rPr>
            </w:pPr>
            <w:r w:rsidRPr="008925BE">
              <w:rPr>
                <w:sz w:val="20"/>
                <w:szCs w:val="20"/>
              </w:rPr>
              <w:t>0,905</w:t>
            </w:r>
          </w:p>
        </w:tc>
      </w:tr>
      <w:tr w:rsidR="000B426E" w:rsidRPr="008925BE" w:rsidTr="008560CC">
        <w:trPr>
          <w:trHeight w:val="103"/>
        </w:trPr>
        <w:tc>
          <w:tcPr>
            <w:tcW w:w="7479" w:type="dxa"/>
          </w:tcPr>
          <w:p w:rsidR="000B426E" w:rsidRPr="008925BE" w:rsidRDefault="000B426E" w:rsidP="008560CC">
            <w:pPr>
              <w:ind w:left="135"/>
              <w:rPr>
                <w:sz w:val="20"/>
                <w:szCs w:val="20"/>
              </w:rPr>
            </w:pPr>
            <w:r w:rsidRPr="008925BE">
              <w:rPr>
                <w:sz w:val="20"/>
                <w:szCs w:val="20"/>
              </w:rPr>
              <w:t xml:space="preserve">4.3. – Leromlott városi területek rehabilitációja </w:t>
            </w:r>
          </w:p>
        </w:tc>
        <w:tc>
          <w:tcPr>
            <w:tcW w:w="1931" w:type="dxa"/>
            <w:vAlign w:val="center"/>
          </w:tcPr>
          <w:p w:rsidR="000B426E" w:rsidRPr="008925BE" w:rsidRDefault="000B426E" w:rsidP="008560CC">
            <w:pPr>
              <w:jc w:val="center"/>
              <w:rPr>
                <w:sz w:val="20"/>
                <w:szCs w:val="20"/>
              </w:rPr>
            </w:pPr>
            <w:r w:rsidRPr="008925BE">
              <w:rPr>
                <w:sz w:val="20"/>
                <w:szCs w:val="20"/>
              </w:rPr>
              <w:t>1,210</w:t>
            </w:r>
          </w:p>
        </w:tc>
      </w:tr>
      <w:tr w:rsidR="000B426E" w:rsidRPr="008925BE" w:rsidTr="008560CC">
        <w:trPr>
          <w:trHeight w:val="355"/>
        </w:trPr>
        <w:tc>
          <w:tcPr>
            <w:tcW w:w="7479" w:type="dxa"/>
          </w:tcPr>
          <w:p w:rsidR="000B426E" w:rsidRPr="008925BE" w:rsidRDefault="000B426E" w:rsidP="008560CC">
            <w:pPr>
              <w:ind w:left="135"/>
              <w:rPr>
                <w:sz w:val="20"/>
                <w:szCs w:val="20"/>
              </w:rPr>
            </w:pPr>
            <w:r w:rsidRPr="008925BE">
              <w:rPr>
                <w:b/>
                <w:bCs/>
                <w:sz w:val="20"/>
                <w:szCs w:val="20"/>
              </w:rPr>
              <w:t xml:space="preserve">5. prioritástengely: Megyei és helyi emberi erőforrás fejlesztések, foglalkoztatás-ösztönzés és társadalmi együttműködés és foglalkoztatás-ösztönzés </w:t>
            </w:r>
          </w:p>
        </w:tc>
        <w:tc>
          <w:tcPr>
            <w:tcW w:w="1931" w:type="dxa"/>
            <w:vAlign w:val="center"/>
          </w:tcPr>
          <w:p w:rsidR="000B426E" w:rsidRPr="008925BE" w:rsidRDefault="000B426E" w:rsidP="008560CC">
            <w:pPr>
              <w:jc w:val="center"/>
              <w:rPr>
                <w:sz w:val="20"/>
                <w:szCs w:val="20"/>
              </w:rPr>
            </w:pPr>
            <w:r w:rsidRPr="008925BE">
              <w:rPr>
                <w:b/>
                <w:bCs/>
                <w:sz w:val="20"/>
                <w:szCs w:val="20"/>
              </w:rPr>
              <w:t>4,681</w:t>
            </w:r>
          </w:p>
        </w:tc>
      </w:tr>
      <w:tr w:rsidR="000B426E" w:rsidRPr="008925BE" w:rsidTr="008560CC">
        <w:trPr>
          <w:trHeight w:val="229"/>
        </w:trPr>
        <w:tc>
          <w:tcPr>
            <w:tcW w:w="7479" w:type="dxa"/>
          </w:tcPr>
          <w:p w:rsidR="000B426E" w:rsidRPr="008925BE" w:rsidRDefault="000B426E" w:rsidP="008560CC">
            <w:pPr>
              <w:ind w:left="135"/>
              <w:rPr>
                <w:sz w:val="20"/>
                <w:szCs w:val="20"/>
              </w:rPr>
            </w:pPr>
            <w:r w:rsidRPr="008925BE">
              <w:rPr>
                <w:sz w:val="20"/>
                <w:szCs w:val="20"/>
              </w:rPr>
              <w:t xml:space="preserve">5.1. – Foglalkoztatás-növelést célzó megyei és helyi foglalkoztatási együttműködések (paktumok) </w:t>
            </w:r>
          </w:p>
        </w:tc>
        <w:tc>
          <w:tcPr>
            <w:tcW w:w="1931" w:type="dxa"/>
            <w:vAlign w:val="center"/>
          </w:tcPr>
          <w:p w:rsidR="000B426E" w:rsidRPr="008925BE" w:rsidRDefault="000B426E" w:rsidP="008560CC">
            <w:pPr>
              <w:jc w:val="center"/>
              <w:rPr>
                <w:sz w:val="20"/>
                <w:szCs w:val="20"/>
              </w:rPr>
            </w:pPr>
            <w:r w:rsidRPr="008925BE">
              <w:rPr>
                <w:sz w:val="20"/>
                <w:szCs w:val="20"/>
              </w:rPr>
              <w:t>3,459</w:t>
            </w:r>
          </w:p>
        </w:tc>
      </w:tr>
      <w:tr w:rsidR="000B426E" w:rsidRPr="008925BE" w:rsidTr="008560CC">
        <w:trPr>
          <w:trHeight w:val="229"/>
        </w:trPr>
        <w:tc>
          <w:tcPr>
            <w:tcW w:w="7479" w:type="dxa"/>
          </w:tcPr>
          <w:p w:rsidR="000B426E" w:rsidRPr="008925BE" w:rsidRDefault="000B426E" w:rsidP="008560CC">
            <w:pPr>
              <w:ind w:left="135"/>
              <w:rPr>
                <w:sz w:val="20"/>
                <w:szCs w:val="20"/>
              </w:rPr>
            </w:pPr>
            <w:r w:rsidRPr="008925BE">
              <w:rPr>
                <w:sz w:val="20"/>
                <w:szCs w:val="20"/>
              </w:rPr>
              <w:t xml:space="preserve">5.2. – A társadalmi együttműködés erősítését szolgáló helyi szintű komplex programok </w:t>
            </w:r>
          </w:p>
        </w:tc>
        <w:tc>
          <w:tcPr>
            <w:tcW w:w="1931" w:type="dxa"/>
            <w:vAlign w:val="center"/>
          </w:tcPr>
          <w:p w:rsidR="000B426E" w:rsidRPr="008925BE" w:rsidRDefault="000B426E" w:rsidP="008560CC">
            <w:pPr>
              <w:jc w:val="center"/>
              <w:rPr>
                <w:sz w:val="20"/>
                <w:szCs w:val="20"/>
              </w:rPr>
            </w:pPr>
            <w:r w:rsidRPr="008925BE">
              <w:rPr>
                <w:sz w:val="20"/>
                <w:szCs w:val="20"/>
              </w:rPr>
              <w:t>0,450</w:t>
            </w:r>
          </w:p>
        </w:tc>
      </w:tr>
      <w:tr w:rsidR="000B426E" w:rsidRPr="008925BE" w:rsidTr="008560CC">
        <w:trPr>
          <w:trHeight w:val="103"/>
        </w:trPr>
        <w:tc>
          <w:tcPr>
            <w:tcW w:w="7479" w:type="dxa"/>
          </w:tcPr>
          <w:p w:rsidR="000B426E" w:rsidRPr="008925BE" w:rsidRDefault="000B426E" w:rsidP="008560CC">
            <w:pPr>
              <w:ind w:left="135"/>
              <w:rPr>
                <w:sz w:val="20"/>
                <w:szCs w:val="20"/>
              </w:rPr>
            </w:pPr>
            <w:r w:rsidRPr="008925BE">
              <w:rPr>
                <w:sz w:val="20"/>
                <w:szCs w:val="20"/>
              </w:rPr>
              <w:t xml:space="preserve">5.3. – Helyi közösségi programok megvalósítása </w:t>
            </w:r>
          </w:p>
        </w:tc>
        <w:tc>
          <w:tcPr>
            <w:tcW w:w="1931" w:type="dxa"/>
            <w:vAlign w:val="center"/>
          </w:tcPr>
          <w:p w:rsidR="000B426E" w:rsidRPr="008925BE" w:rsidRDefault="000B426E" w:rsidP="008560CC">
            <w:pPr>
              <w:jc w:val="center"/>
              <w:rPr>
                <w:sz w:val="20"/>
                <w:szCs w:val="20"/>
              </w:rPr>
            </w:pPr>
            <w:r w:rsidRPr="008925BE">
              <w:rPr>
                <w:sz w:val="20"/>
                <w:szCs w:val="20"/>
              </w:rPr>
              <w:t>0,772</w:t>
            </w:r>
          </w:p>
        </w:tc>
      </w:tr>
      <w:tr w:rsidR="000B426E" w:rsidRPr="00EF26AA" w:rsidTr="008560CC">
        <w:trPr>
          <w:trHeight w:val="103"/>
        </w:trPr>
        <w:tc>
          <w:tcPr>
            <w:tcW w:w="7479" w:type="dxa"/>
            <w:tcBorders>
              <w:top w:val="single" w:sz="4" w:space="0" w:color="auto"/>
              <w:left w:val="single" w:sz="4" w:space="0" w:color="auto"/>
              <w:bottom w:val="single" w:sz="4" w:space="0" w:color="auto"/>
              <w:right w:val="single" w:sz="4" w:space="0" w:color="auto"/>
            </w:tcBorders>
            <w:shd w:val="clear" w:color="auto" w:fill="auto"/>
          </w:tcPr>
          <w:p w:rsidR="000B426E" w:rsidRPr="008925BE" w:rsidRDefault="000B426E" w:rsidP="008560CC">
            <w:pPr>
              <w:ind w:left="135"/>
              <w:rPr>
                <w:b/>
                <w:sz w:val="20"/>
                <w:szCs w:val="20"/>
              </w:rPr>
            </w:pPr>
            <w:r w:rsidRPr="008925BE">
              <w:rPr>
                <w:b/>
                <w:sz w:val="20"/>
                <w:szCs w:val="20"/>
              </w:rPr>
              <w:t xml:space="preserve">CLLD – országos programon keresztül – nem része a megyei </w:t>
            </w:r>
            <w:proofErr w:type="spellStart"/>
            <w:r w:rsidRPr="008925BE">
              <w:rPr>
                <w:b/>
                <w:sz w:val="20"/>
                <w:szCs w:val="20"/>
              </w:rPr>
              <w:t>ITP-nek</w:t>
            </w:r>
            <w:proofErr w:type="spellEnd"/>
          </w:p>
        </w:tc>
        <w:tc>
          <w:tcPr>
            <w:tcW w:w="1931" w:type="dxa"/>
            <w:tcBorders>
              <w:top w:val="single" w:sz="4" w:space="0" w:color="auto"/>
              <w:left w:val="single" w:sz="4" w:space="0" w:color="auto"/>
              <w:bottom w:val="single" w:sz="4" w:space="0" w:color="auto"/>
              <w:right w:val="single" w:sz="4" w:space="0" w:color="auto"/>
            </w:tcBorders>
            <w:shd w:val="clear" w:color="auto" w:fill="auto"/>
            <w:vAlign w:val="center"/>
          </w:tcPr>
          <w:p w:rsidR="000B426E" w:rsidRPr="00F576FD" w:rsidRDefault="000B426E" w:rsidP="008560CC">
            <w:pPr>
              <w:jc w:val="center"/>
              <w:rPr>
                <w:b/>
                <w:sz w:val="20"/>
                <w:szCs w:val="20"/>
              </w:rPr>
            </w:pPr>
            <w:r w:rsidRPr="00F576FD">
              <w:rPr>
                <w:b/>
                <w:sz w:val="20"/>
                <w:szCs w:val="20"/>
              </w:rPr>
              <w:t>1,8</w:t>
            </w:r>
          </w:p>
        </w:tc>
      </w:tr>
      <w:tr w:rsidR="000B426E" w:rsidRPr="00EF26AA" w:rsidTr="008560CC">
        <w:trPr>
          <w:trHeight w:val="103"/>
        </w:trPr>
        <w:tc>
          <w:tcPr>
            <w:tcW w:w="7479" w:type="dxa"/>
            <w:tcBorders>
              <w:top w:val="single" w:sz="4" w:space="0" w:color="auto"/>
              <w:left w:val="single" w:sz="4" w:space="0" w:color="auto"/>
              <w:bottom w:val="single" w:sz="4" w:space="0" w:color="auto"/>
              <w:right w:val="single" w:sz="4" w:space="0" w:color="auto"/>
            </w:tcBorders>
            <w:shd w:val="clear" w:color="auto" w:fill="auto"/>
          </w:tcPr>
          <w:p w:rsidR="000B426E" w:rsidRPr="008925BE" w:rsidRDefault="000B426E" w:rsidP="008560CC">
            <w:pPr>
              <w:ind w:left="135"/>
              <w:rPr>
                <w:sz w:val="20"/>
                <w:szCs w:val="20"/>
              </w:rPr>
            </w:pPr>
            <w:r w:rsidRPr="008925BE">
              <w:rPr>
                <w:sz w:val="20"/>
                <w:szCs w:val="20"/>
              </w:rPr>
              <w:t>CLLD – Közösségi szinten irányított városi helyi fejlesztések (10e lakos feletti városokban) (nem része a megyei költségvetésben)</w:t>
            </w:r>
          </w:p>
        </w:tc>
        <w:tc>
          <w:tcPr>
            <w:tcW w:w="1931" w:type="dxa"/>
            <w:tcBorders>
              <w:top w:val="single" w:sz="4" w:space="0" w:color="auto"/>
              <w:left w:val="single" w:sz="4" w:space="0" w:color="auto"/>
              <w:bottom w:val="single" w:sz="4" w:space="0" w:color="auto"/>
              <w:right w:val="single" w:sz="4" w:space="0" w:color="auto"/>
            </w:tcBorders>
            <w:shd w:val="clear" w:color="auto" w:fill="auto"/>
            <w:vAlign w:val="center"/>
          </w:tcPr>
          <w:p w:rsidR="000B426E" w:rsidRPr="008925BE" w:rsidRDefault="000B426E" w:rsidP="008560CC">
            <w:pPr>
              <w:jc w:val="center"/>
              <w:rPr>
                <w:sz w:val="20"/>
                <w:szCs w:val="20"/>
              </w:rPr>
            </w:pPr>
            <w:r w:rsidRPr="008925BE">
              <w:rPr>
                <w:sz w:val="20"/>
                <w:szCs w:val="20"/>
              </w:rPr>
              <w:t>1,8</w:t>
            </w:r>
          </w:p>
        </w:tc>
      </w:tr>
    </w:tbl>
    <w:p w:rsidR="000B426E" w:rsidRPr="00D71FE4" w:rsidRDefault="000B426E" w:rsidP="000B426E">
      <w:pPr>
        <w:spacing w:after="120" w:line="240" w:lineRule="auto"/>
        <w:jc w:val="both"/>
        <w:rPr>
          <w:rFonts w:ascii="Calibri" w:eastAsia="Calibri" w:hAnsi="Calibri" w:cs="Times New Roman"/>
          <w:lang w:eastAsia="hu-HU"/>
        </w:rPr>
      </w:pPr>
      <w:r w:rsidRPr="00F1466E">
        <w:rPr>
          <w:rFonts w:ascii="Calibri" w:eastAsia="Calibri" w:hAnsi="Calibri" w:cs="Times New Roman"/>
          <w:lang w:eastAsia="hu-HU"/>
        </w:rPr>
        <w:t>Forrás: Heves Megye Integrált Területi Programja (2014-2020) forrásallokációja, 2015. augusztus</w:t>
      </w:r>
    </w:p>
    <w:p w:rsidR="000B426E" w:rsidRDefault="000B426E" w:rsidP="000B426E">
      <w:pPr>
        <w:spacing w:after="120" w:line="240" w:lineRule="auto"/>
        <w:jc w:val="both"/>
        <w:rPr>
          <w:rFonts w:ascii="Calibri" w:eastAsia="Calibri" w:hAnsi="Calibri" w:cs="Times New Roman"/>
          <w:lang w:eastAsia="hu-HU"/>
        </w:rPr>
      </w:pPr>
      <w:r w:rsidRPr="009B21B9">
        <w:rPr>
          <w:rFonts w:ascii="Calibri" w:eastAsia="Calibri" w:hAnsi="Calibri" w:cs="Times New Roman"/>
          <w:lang w:eastAsia="hu-HU"/>
        </w:rPr>
        <w:lastRenderedPageBreak/>
        <w:t xml:space="preserve">Ha a népességarányos elosztást feltételezünk (ahogy ez Nógrád megyében megtörtént), akkor a TOP forrás Heves megyére allokált részének 30%-a juthat a Gyöngyösi járásra, ami mintegy 12,5 </w:t>
      </w:r>
      <w:proofErr w:type="spellStart"/>
      <w:r w:rsidRPr="009B21B9">
        <w:rPr>
          <w:rFonts w:ascii="Calibri" w:eastAsia="Calibri" w:hAnsi="Calibri" w:cs="Times New Roman"/>
          <w:lang w:eastAsia="hu-HU"/>
        </w:rPr>
        <w:t>mrd</w:t>
      </w:r>
      <w:proofErr w:type="spellEnd"/>
      <w:r w:rsidRPr="009B21B9">
        <w:rPr>
          <w:rFonts w:ascii="Calibri" w:eastAsia="Calibri" w:hAnsi="Calibri" w:cs="Times New Roman"/>
          <w:lang w:eastAsia="hu-HU"/>
        </w:rPr>
        <w:t xml:space="preserve"> Ft-ot jelent járási szinten. Ezen támogatásokról várhatóan 2015 és 2019 között születik döntés, amivel a beruházásokat 2023-ig be kell fejezni. Népesség arányosan számolva a járási források mintegy 43%-a juthat Gyöngyösre, ami 5 419 </w:t>
      </w:r>
      <w:proofErr w:type="spellStart"/>
      <w:r w:rsidRPr="009B21B9">
        <w:rPr>
          <w:rFonts w:ascii="Calibri" w:eastAsia="Calibri" w:hAnsi="Calibri" w:cs="Times New Roman"/>
          <w:lang w:eastAsia="hu-HU"/>
        </w:rPr>
        <w:t>mFt</w:t>
      </w:r>
      <w:proofErr w:type="spellEnd"/>
      <w:r w:rsidRPr="009B21B9">
        <w:rPr>
          <w:rFonts w:ascii="Calibri" w:eastAsia="Calibri" w:hAnsi="Calibri" w:cs="Times New Roman"/>
          <w:lang w:eastAsia="hu-HU"/>
        </w:rPr>
        <w:t xml:space="preserve">. Mivel a </w:t>
      </w:r>
      <w:proofErr w:type="spellStart"/>
      <w:r w:rsidRPr="009B21B9">
        <w:rPr>
          <w:rFonts w:ascii="Calibri" w:eastAsia="Calibri" w:hAnsi="Calibri" w:cs="Times New Roman"/>
          <w:lang w:eastAsia="hu-HU"/>
        </w:rPr>
        <w:t>TOP-ban</w:t>
      </w:r>
      <w:proofErr w:type="spellEnd"/>
      <w:r w:rsidRPr="009B21B9">
        <w:rPr>
          <w:rFonts w:ascii="Calibri" w:eastAsia="Calibri" w:hAnsi="Calibri" w:cs="Times New Roman"/>
          <w:lang w:eastAsia="hu-HU"/>
        </w:rPr>
        <w:t xml:space="preserve"> számos intézkedés a városokat célozza, ezért várhatóan ennél nagyobb mértékben, úgy kb. </w:t>
      </w:r>
      <w:r w:rsidRPr="009B21B9">
        <w:rPr>
          <w:rFonts w:ascii="Calibri" w:eastAsia="Calibri" w:hAnsi="Calibri" w:cs="Times New Roman"/>
          <w:b/>
          <w:lang w:eastAsia="hu-HU"/>
        </w:rPr>
        <w:t xml:space="preserve">6-7 </w:t>
      </w:r>
      <w:proofErr w:type="spellStart"/>
      <w:r w:rsidRPr="009B21B9">
        <w:rPr>
          <w:rFonts w:ascii="Calibri" w:eastAsia="Calibri" w:hAnsi="Calibri" w:cs="Times New Roman"/>
          <w:b/>
          <w:lang w:eastAsia="hu-HU"/>
        </w:rPr>
        <w:t>mrd</w:t>
      </w:r>
      <w:proofErr w:type="spellEnd"/>
      <w:r w:rsidRPr="009B21B9">
        <w:rPr>
          <w:rFonts w:ascii="Calibri" w:eastAsia="Calibri" w:hAnsi="Calibri" w:cs="Times New Roman"/>
          <w:b/>
          <w:lang w:eastAsia="hu-HU"/>
        </w:rPr>
        <w:t xml:space="preserve"> Ft értékben valósíthat majd meg Gyöngyös</w:t>
      </w:r>
      <w:r w:rsidRPr="009B21B9">
        <w:rPr>
          <w:rFonts w:ascii="Calibri" w:eastAsia="Calibri" w:hAnsi="Calibri" w:cs="Times New Roman"/>
          <w:lang w:eastAsia="hu-HU"/>
        </w:rPr>
        <w:t xml:space="preserve"> döntően önkormányzati beruházásokat a TOP Heves megyei kerete terhére.</w:t>
      </w:r>
      <w:r>
        <w:rPr>
          <w:rFonts w:ascii="Calibri" w:eastAsia="Calibri" w:hAnsi="Calibri" w:cs="Times New Roman"/>
          <w:lang w:eastAsia="hu-HU"/>
        </w:rPr>
        <w:t xml:space="preserve"> </w:t>
      </w:r>
    </w:p>
    <w:p w:rsidR="000B426E" w:rsidRPr="00D71FE4" w:rsidRDefault="000B426E" w:rsidP="000B426E">
      <w:pPr>
        <w:spacing w:after="120" w:line="240" w:lineRule="auto"/>
        <w:jc w:val="both"/>
        <w:rPr>
          <w:rFonts w:ascii="Calibri" w:eastAsia="Calibri" w:hAnsi="Calibri" w:cs="Times New Roman"/>
          <w:lang w:eastAsia="hu-HU"/>
        </w:rPr>
      </w:pPr>
      <w:r>
        <w:rPr>
          <w:rFonts w:ascii="Calibri" w:eastAsia="Calibri" w:hAnsi="Calibri" w:cs="Times New Roman"/>
          <w:lang w:eastAsia="hu-HU"/>
        </w:rPr>
        <w:t xml:space="preserve">Ehhez illeszkedve állított össze Gyöngyös városa mintegy 6,5 </w:t>
      </w:r>
      <w:proofErr w:type="spellStart"/>
      <w:r>
        <w:rPr>
          <w:rFonts w:ascii="Calibri" w:eastAsia="Calibri" w:hAnsi="Calibri" w:cs="Times New Roman"/>
          <w:lang w:eastAsia="hu-HU"/>
        </w:rPr>
        <w:t>mrd</w:t>
      </w:r>
      <w:proofErr w:type="spellEnd"/>
      <w:r>
        <w:rPr>
          <w:rFonts w:ascii="Calibri" w:eastAsia="Calibri" w:hAnsi="Calibri" w:cs="Times New Roman"/>
          <w:lang w:eastAsia="hu-HU"/>
        </w:rPr>
        <w:t xml:space="preserve"> Ft értékben projektfejlesztési javaslatokat a megyei ITP elkészítésének támogatására.</w:t>
      </w:r>
      <w:r w:rsidRPr="008C6240">
        <w:rPr>
          <w:rFonts w:ascii="Calibri" w:eastAsia="Calibri" w:hAnsi="Calibri" w:cs="Times New Roman"/>
          <w:lang w:eastAsia="hu-HU"/>
        </w:rPr>
        <w:t xml:space="preserve"> Ennél nagyobb léptékű beruházási célú támogatás felhasználása is elképzelhető</w:t>
      </w:r>
      <w:r w:rsidRPr="00D71FE4">
        <w:rPr>
          <w:rFonts w:ascii="Calibri" w:eastAsia="Calibri" w:hAnsi="Calibri" w:cs="Times New Roman"/>
          <w:lang w:eastAsia="hu-HU"/>
        </w:rPr>
        <w:t xml:space="preserve">. A </w:t>
      </w:r>
      <w:r>
        <w:rPr>
          <w:rFonts w:ascii="Calibri" w:eastAsia="Calibri" w:hAnsi="Calibri" w:cs="Times New Roman"/>
          <w:lang w:eastAsia="hu-HU"/>
        </w:rPr>
        <w:t>támogatás nagysága nagyban függ Heves</w:t>
      </w:r>
      <w:r w:rsidRPr="00D71FE4">
        <w:rPr>
          <w:rFonts w:ascii="Calibri" w:eastAsia="Calibri" w:hAnsi="Calibri" w:cs="Times New Roman"/>
          <w:lang w:eastAsia="hu-HU"/>
        </w:rPr>
        <w:t xml:space="preserve"> megye </w:t>
      </w:r>
      <w:proofErr w:type="spellStart"/>
      <w:r w:rsidRPr="00D71FE4">
        <w:rPr>
          <w:rFonts w:ascii="Calibri" w:eastAsia="Calibri" w:hAnsi="Calibri" w:cs="Times New Roman"/>
          <w:lang w:eastAsia="hu-HU"/>
        </w:rPr>
        <w:t>ITP-jétől</w:t>
      </w:r>
      <w:proofErr w:type="spellEnd"/>
      <w:r>
        <w:rPr>
          <w:rStyle w:val="Lbjegyzet-hivatkozs"/>
          <w:rFonts w:ascii="Calibri" w:eastAsia="Calibri" w:hAnsi="Calibri" w:cs="Times New Roman"/>
          <w:lang w:eastAsia="hu-HU"/>
        </w:rPr>
        <w:footnoteReference w:id="1"/>
      </w:r>
      <w:r w:rsidRPr="00D71FE4">
        <w:rPr>
          <w:rFonts w:ascii="Calibri" w:eastAsia="Calibri" w:hAnsi="Calibri" w:cs="Times New Roman"/>
          <w:lang w:eastAsia="hu-HU"/>
        </w:rPr>
        <w:t xml:space="preserve"> és az abban szereplő projekt-kiválasztási, támogatás-preferálási szempontoktól. A támogatás mértéke alapvetően 100% lesz a </w:t>
      </w:r>
      <w:proofErr w:type="spellStart"/>
      <w:r w:rsidRPr="00D71FE4">
        <w:rPr>
          <w:rFonts w:ascii="Calibri" w:eastAsia="Calibri" w:hAnsi="Calibri" w:cs="Times New Roman"/>
          <w:lang w:eastAsia="hu-HU"/>
        </w:rPr>
        <w:t>TOP-ból</w:t>
      </w:r>
      <w:proofErr w:type="spellEnd"/>
      <w:r w:rsidRPr="00D71FE4">
        <w:rPr>
          <w:rFonts w:ascii="Calibri" w:eastAsia="Calibri" w:hAnsi="Calibri" w:cs="Times New Roman"/>
          <w:lang w:eastAsia="hu-HU"/>
        </w:rPr>
        <w:t xml:space="preserve">, így jelentős saját erő igénye nem lesz a beruházásoknak. Ugyanakkor tapasztalatok alapján számolni kell azzal, hogy a projekt lebonyolítása során a beruházás összköltségéhez viszonyítva mintegy 10%-nyi olyan </w:t>
      </w:r>
      <w:r w:rsidRPr="008C6240">
        <w:rPr>
          <w:rFonts w:ascii="Calibri" w:eastAsia="Calibri" w:hAnsi="Calibri" w:cs="Times New Roman"/>
          <w:lang w:eastAsia="hu-HU"/>
        </w:rPr>
        <w:t>forrás keletkezik, ami nem számolható el. Ez a programidőszak 7 éve alatt átlagosan minimálisan kb. 80</w:t>
      </w:r>
      <w:r>
        <w:rPr>
          <w:rFonts w:ascii="Calibri" w:eastAsia="Calibri" w:hAnsi="Calibri" w:cs="Times New Roman"/>
          <w:lang w:eastAsia="hu-HU"/>
        </w:rPr>
        <w:t xml:space="preserve"> </w:t>
      </w:r>
      <w:proofErr w:type="spellStart"/>
      <w:r>
        <w:rPr>
          <w:rFonts w:ascii="Calibri" w:eastAsia="Calibri" w:hAnsi="Calibri" w:cs="Times New Roman"/>
          <w:lang w:eastAsia="hu-HU"/>
        </w:rPr>
        <w:t>m</w:t>
      </w:r>
      <w:r w:rsidRPr="008C6240">
        <w:rPr>
          <w:rFonts w:ascii="Calibri" w:eastAsia="Calibri" w:hAnsi="Calibri" w:cs="Times New Roman"/>
          <w:lang w:eastAsia="hu-HU"/>
        </w:rPr>
        <w:t>Ft-ot</w:t>
      </w:r>
      <w:proofErr w:type="spellEnd"/>
      <w:r w:rsidRPr="008C6240">
        <w:rPr>
          <w:rFonts w:ascii="Calibri" w:eastAsia="Calibri" w:hAnsi="Calibri" w:cs="Times New Roman"/>
          <w:lang w:eastAsia="hu-HU"/>
        </w:rPr>
        <w:t xml:space="preserve"> igényel az ön</w:t>
      </w:r>
      <w:r>
        <w:rPr>
          <w:rFonts w:ascii="Calibri" w:eastAsia="Calibri" w:hAnsi="Calibri" w:cs="Times New Roman"/>
          <w:lang w:eastAsia="hu-HU"/>
        </w:rPr>
        <w:t>kormányzattól. A 272/2014. évi K</w:t>
      </w:r>
      <w:r w:rsidRPr="008C6240">
        <w:rPr>
          <w:rFonts w:ascii="Calibri" w:eastAsia="Calibri" w:hAnsi="Calibri" w:cs="Times New Roman"/>
          <w:lang w:eastAsia="hu-HU"/>
        </w:rPr>
        <w:t xml:space="preserve">orm. rendelet és a támogató elképzelések alapján a támogatási döntést a benyújtott projektjavaslatok alapján hozza meg az </w:t>
      </w:r>
      <w:proofErr w:type="spellStart"/>
      <w:r w:rsidRPr="008C6240">
        <w:rPr>
          <w:rFonts w:ascii="Calibri" w:eastAsia="Calibri" w:hAnsi="Calibri" w:cs="Times New Roman"/>
          <w:lang w:eastAsia="hu-HU"/>
        </w:rPr>
        <w:t>NGM-ben</w:t>
      </w:r>
      <w:proofErr w:type="spellEnd"/>
      <w:r w:rsidRPr="008C6240">
        <w:rPr>
          <w:rFonts w:ascii="Calibri" w:eastAsia="Calibri" w:hAnsi="Calibri" w:cs="Times New Roman"/>
          <w:lang w:eastAsia="hu-HU"/>
        </w:rPr>
        <w:t xml:space="preserve"> működő RFP</w:t>
      </w:r>
      <w:r w:rsidRPr="00D71FE4">
        <w:rPr>
          <w:rFonts w:ascii="Calibri" w:eastAsia="Calibri" w:hAnsi="Calibri" w:cs="Times New Roman"/>
          <w:lang w:eastAsia="hu-HU"/>
        </w:rPr>
        <w:t xml:space="preserve"> Irányító Hatóság és már előzetesen finanszírozást nyújt a szükséges tanulmányok és műszaki tervek elkészítéséhez. Ez kedvezőbb lehet az önkormányzat számára, mert rövidebb ideig igényel majd előfinanszírozást.</w:t>
      </w:r>
    </w:p>
    <w:p w:rsidR="000B426E" w:rsidRDefault="000B426E" w:rsidP="000B426E">
      <w:pPr>
        <w:spacing w:after="120" w:line="240" w:lineRule="auto"/>
        <w:jc w:val="both"/>
        <w:rPr>
          <w:rFonts w:ascii="Calibri" w:eastAsia="Calibri" w:hAnsi="Calibri" w:cs="Times New Roman"/>
          <w:lang w:eastAsia="hu-HU"/>
        </w:rPr>
      </w:pPr>
      <w:r w:rsidRPr="00D71FE4">
        <w:rPr>
          <w:rFonts w:ascii="Calibri" w:eastAsia="Calibri" w:hAnsi="Calibri" w:cs="Times New Roman"/>
          <w:lang w:eastAsia="hu-HU"/>
        </w:rPr>
        <w:t xml:space="preserve">További beruházások, illetve támogatási programok valósulhatnak meg ágazati programokból, </w:t>
      </w:r>
      <w:proofErr w:type="spellStart"/>
      <w:r w:rsidRPr="00D71FE4">
        <w:rPr>
          <w:rFonts w:ascii="Calibri" w:eastAsia="Calibri" w:hAnsi="Calibri" w:cs="Times New Roman"/>
          <w:lang w:eastAsia="hu-HU"/>
        </w:rPr>
        <w:t>lsd</w:t>
      </w:r>
      <w:proofErr w:type="spellEnd"/>
      <w:r w:rsidRPr="00D71FE4">
        <w:rPr>
          <w:rFonts w:ascii="Calibri" w:eastAsia="Calibri" w:hAnsi="Calibri" w:cs="Times New Roman"/>
          <w:lang w:eastAsia="hu-HU"/>
        </w:rPr>
        <w:t>. a következő fejezetben.</w:t>
      </w:r>
    </w:p>
    <w:p w:rsidR="000B426E" w:rsidRPr="004719EE" w:rsidRDefault="000B426E" w:rsidP="000B426E">
      <w:pPr>
        <w:spacing w:after="120" w:line="240" w:lineRule="auto"/>
        <w:jc w:val="both"/>
        <w:rPr>
          <w:rFonts w:ascii="Calibri" w:eastAsia="Calibri" w:hAnsi="Calibri" w:cs="Times New Roman"/>
          <w:lang w:eastAsia="hu-HU"/>
        </w:rPr>
      </w:pPr>
    </w:p>
    <w:p w:rsidR="000B426E" w:rsidRPr="006C0534" w:rsidRDefault="000B426E" w:rsidP="00934ED0">
      <w:pPr>
        <w:pStyle w:val="Cmsor2"/>
        <w:numPr>
          <w:ilvl w:val="1"/>
          <w:numId w:val="19"/>
        </w:numPr>
        <w:spacing w:after="240"/>
        <w:rPr>
          <w:b/>
          <w:color w:val="auto"/>
        </w:rPr>
      </w:pPr>
      <w:bookmarkStart w:id="71" w:name="_Toc419071204"/>
      <w:bookmarkStart w:id="72" w:name="_Toc431553741"/>
      <w:r w:rsidRPr="006C0534">
        <w:rPr>
          <w:b/>
          <w:color w:val="auto"/>
        </w:rPr>
        <w:t>Egyéb források</w:t>
      </w:r>
      <w:bookmarkEnd w:id="71"/>
      <w:bookmarkEnd w:id="72"/>
    </w:p>
    <w:p w:rsidR="000B426E" w:rsidRPr="00D71FE4" w:rsidRDefault="000B426E" w:rsidP="000B426E">
      <w:pPr>
        <w:spacing w:after="0" w:line="240" w:lineRule="auto"/>
        <w:jc w:val="both"/>
        <w:rPr>
          <w:rFonts w:ascii="Calibri" w:eastAsia="Times New Roman" w:hAnsi="Calibri" w:cs="Times New Roman"/>
          <w:bCs/>
          <w:color w:val="000000"/>
          <w:lang w:eastAsia="hu-HU"/>
        </w:rPr>
      </w:pPr>
      <w:r>
        <w:rPr>
          <w:rFonts w:ascii="Calibri" w:eastAsia="Times New Roman" w:hAnsi="Calibri" w:cs="Times New Roman"/>
          <w:bCs/>
          <w:color w:val="000000"/>
          <w:lang w:eastAsia="hu-HU"/>
        </w:rPr>
        <w:t xml:space="preserve">A </w:t>
      </w:r>
      <w:r w:rsidRPr="00D71FE4">
        <w:rPr>
          <w:rFonts w:ascii="Calibri" w:eastAsia="Times New Roman" w:hAnsi="Calibri" w:cs="Times New Roman"/>
          <w:bCs/>
          <w:color w:val="000000"/>
          <w:lang w:eastAsia="hu-HU"/>
        </w:rPr>
        <w:t>2014-2020</w:t>
      </w:r>
      <w:r>
        <w:rPr>
          <w:rFonts w:ascii="Calibri" w:eastAsia="Times New Roman" w:hAnsi="Calibri" w:cs="Times New Roman"/>
          <w:bCs/>
          <w:color w:val="000000"/>
          <w:lang w:eastAsia="hu-HU"/>
        </w:rPr>
        <w:t>.</w:t>
      </w:r>
      <w:r w:rsidRPr="00D71FE4">
        <w:rPr>
          <w:rFonts w:ascii="Calibri" w:eastAsia="Times New Roman" w:hAnsi="Calibri" w:cs="Times New Roman"/>
          <w:bCs/>
          <w:color w:val="000000"/>
          <w:lang w:eastAsia="hu-HU"/>
        </w:rPr>
        <w:t xml:space="preserve"> programozási időszakban megvalósuló EU finanszírozású operatív programok (OP) prioritás tengelyeinek bemutatása, ami lehetséges finanszírozást nyújt a városban működő vállalkozásoknak, civil szervezeteknek,</w:t>
      </w:r>
      <w:r w:rsidR="00A20A4B">
        <w:rPr>
          <w:rFonts w:ascii="Calibri" w:eastAsia="Times New Roman" w:hAnsi="Calibri" w:cs="Times New Roman"/>
          <w:bCs/>
          <w:color w:val="000000"/>
          <w:lang w:eastAsia="hu-HU"/>
        </w:rPr>
        <w:t xml:space="preserve"> </w:t>
      </w:r>
      <w:r w:rsidRPr="00D71FE4">
        <w:rPr>
          <w:rFonts w:ascii="Calibri" w:eastAsia="Times New Roman" w:hAnsi="Calibri" w:cs="Times New Roman"/>
          <w:bCs/>
          <w:color w:val="000000"/>
          <w:lang w:eastAsia="hu-HU"/>
        </w:rPr>
        <w:t>egyházaknak, illetve intézményeknek.</w:t>
      </w:r>
    </w:p>
    <w:p w:rsidR="000B426E" w:rsidRPr="00D71FE4" w:rsidRDefault="000B426E" w:rsidP="000B426E">
      <w:pPr>
        <w:spacing w:after="0" w:line="240" w:lineRule="auto"/>
        <w:rPr>
          <w:rFonts w:ascii="Calibri" w:eastAsia="Times New Roman" w:hAnsi="Calibri" w:cs="Times New Roman"/>
          <w:bCs/>
          <w:color w:val="000000"/>
          <w:lang w:eastAsia="hu-HU"/>
        </w:rPr>
      </w:pPr>
    </w:p>
    <w:p w:rsidR="000B426E" w:rsidRPr="00D71FE4" w:rsidRDefault="000B426E" w:rsidP="000B426E">
      <w:pPr>
        <w:spacing w:after="0" w:line="240" w:lineRule="auto"/>
        <w:rPr>
          <w:rFonts w:ascii="Calibri" w:eastAsia="Times New Roman" w:hAnsi="Calibri" w:cs="Times New Roman"/>
          <w:b/>
          <w:bCs/>
          <w:color w:val="000000"/>
          <w:lang w:eastAsia="hu-HU"/>
        </w:rPr>
      </w:pPr>
      <w:r w:rsidRPr="00D71FE4">
        <w:rPr>
          <w:rFonts w:ascii="Calibri" w:eastAsia="Times New Roman" w:hAnsi="Calibri" w:cs="Times New Roman"/>
          <w:b/>
          <w:bCs/>
          <w:color w:val="000000"/>
          <w:lang w:eastAsia="hu-HU"/>
        </w:rPr>
        <w:t>Gazdaságfejlesztési és Innovációs OP (GINOP)</w:t>
      </w:r>
    </w:p>
    <w:p w:rsidR="000B426E" w:rsidRPr="00D71FE4" w:rsidRDefault="000B426E" w:rsidP="00934ED0">
      <w:pPr>
        <w:numPr>
          <w:ilvl w:val="0"/>
          <w:numId w:val="9"/>
        </w:numPr>
        <w:spacing w:after="0" w:line="240" w:lineRule="auto"/>
        <w:contextualSpacing/>
        <w:rPr>
          <w:rFonts w:ascii="Calibri" w:eastAsia="Times New Roman" w:hAnsi="Calibri" w:cs="Times New Roman"/>
          <w:color w:val="000000"/>
          <w:lang w:eastAsia="hu-HU"/>
        </w:rPr>
      </w:pPr>
      <w:r w:rsidRPr="00D71FE4">
        <w:rPr>
          <w:rFonts w:ascii="Calibri" w:eastAsia="Times New Roman" w:hAnsi="Calibri" w:cs="Times New Roman"/>
          <w:color w:val="000000"/>
          <w:lang w:eastAsia="hu-HU"/>
        </w:rPr>
        <w:t>Vállalkozások versenyképességének javítása és foglalkoztatásának ösztönzése</w:t>
      </w:r>
      <w:r>
        <w:rPr>
          <w:rFonts w:ascii="Calibri" w:eastAsia="Times New Roman" w:hAnsi="Calibri" w:cs="Times New Roman"/>
          <w:color w:val="000000"/>
          <w:lang w:eastAsia="hu-HU"/>
        </w:rPr>
        <w:t>;</w:t>
      </w:r>
    </w:p>
    <w:p w:rsidR="000B426E" w:rsidRPr="00D71FE4" w:rsidRDefault="000B426E" w:rsidP="00934ED0">
      <w:pPr>
        <w:numPr>
          <w:ilvl w:val="0"/>
          <w:numId w:val="9"/>
        </w:numPr>
        <w:spacing w:after="0" w:line="240" w:lineRule="auto"/>
        <w:contextualSpacing/>
        <w:rPr>
          <w:rFonts w:ascii="Calibri" w:eastAsia="Times New Roman" w:hAnsi="Calibri" w:cs="Times New Roman"/>
          <w:color w:val="000000"/>
          <w:lang w:eastAsia="hu-HU"/>
        </w:rPr>
      </w:pPr>
      <w:r w:rsidRPr="00D71FE4">
        <w:rPr>
          <w:rFonts w:ascii="Calibri" w:eastAsia="Times New Roman" w:hAnsi="Calibri" w:cs="Times New Roman"/>
          <w:color w:val="000000"/>
          <w:lang w:eastAsia="hu-HU"/>
        </w:rPr>
        <w:t>Tudásgazdaság fejlesztése</w:t>
      </w:r>
      <w:r>
        <w:rPr>
          <w:rFonts w:ascii="Calibri" w:eastAsia="Times New Roman" w:hAnsi="Calibri" w:cs="Times New Roman"/>
          <w:color w:val="000000"/>
          <w:lang w:eastAsia="hu-HU"/>
        </w:rPr>
        <w:t>;</w:t>
      </w:r>
    </w:p>
    <w:p w:rsidR="000B426E" w:rsidRPr="00D71FE4" w:rsidRDefault="000B426E" w:rsidP="00934ED0">
      <w:pPr>
        <w:numPr>
          <w:ilvl w:val="0"/>
          <w:numId w:val="9"/>
        </w:numPr>
        <w:spacing w:after="0" w:line="240" w:lineRule="auto"/>
        <w:contextualSpacing/>
        <w:rPr>
          <w:rFonts w:ascii="Calibri" w:eastAsia="Times New Roman" w:hAnsi="Calibri" w:cs="Times New Roman"/>
          <w:color w:val="000000"/>
          <w:lang w:eastAsia="hu-HU"/>
        </w:rPr>
      </w:pPr>
      <w:r w:rsidRPr="00D71FE4">
        <w:rPr>
          <w:rFonts w:ascii="Calibri" w:eastAsia="Times New Roman" w:hAnsi="Calibri" w:cs="Times New Roman"/>
          <w:color w:val="000000"/>
          <w:lang w:eastAsia="hu-HU"/>
        </w:rPr>
        <w:t>Infokommunikációs fejlesztések</w:t>
      </w:r>
      <w:r>
        <w:rPr>
          <w:rFonts w:ascii="Calibri" w:eastAsia="Times New Roman" w:hAnsi="Calibri" w:cs="Times New Roman"/>
          <w:color w:val="000000"/>
          <w:lang w:eastAsia="hu-HU"/>
        </w:rPr>
        <w:t>;</w:t>
      </w:r>
    </w:p>
    <w:p w:rsidR="000B426E" w:rsidRPr="00D71FE4" w:rsidRDefault="000B426E" w:rsidP="00934ED0">
      <w:pPr>
        <w:numPr>
          <w:ilvl w:val="0"/>
          <w:numId w:val="9"/>
        </w:numPr>
        <w:spacing w:after="0" w:line="240" w:lineRule="auto"/>
        <w:contextualSpacing/>
        <w:rPr>
          <w:rFonts w:ascii="Calibri" w:eastAsia="Times New Roman" w:hAnsi="Calibri" w:cs="Times New Roman"/>
          <w:color w:val="000000"/>
          <w:lang w:eastAsia="hu-HU"/>
        </w:rPr>
      </w:pPr>
      <w:r w:rsidRPr="00D71FE4">
        <w:rPr>
          <w:rFonts w:ascii="Calibri" w:eastAsia="Times New Roman" w:hAnsi="Calibri" w:cs="Times New Roman"/>
          <w:color w:val="000000"/>
          <w:lang w:eastAsia="hu-HU"/>
        </w:rPr>
        <w:t>Természeti és kulturális erőforrások megőrzése, az örökségi helyszínek hasznosításán és az energiahatékonyság növelésén keresztül</w:t>
      </w:r>
      <w:r>
        <w:rPr>
          <w:rFonts w:ascii="Calibri" w:eastAsia="Times New Roman" w:hAnsi="Calibri" w:cs="Times New Roman"/>
          <w:color w:val="000000"/>
          <w:lang w:eastAsia="hu-HU"/>
        </w:rPr>
        <w:t xml:space="preserve"> (pl. gyógyhelyek fejlesztése);</w:t>
      </w:r>
    </w:p>
    <w:p w:rsidR="000B426E" w:rsidRPr="00D71FE4" w:rsidRDefault="000B426E" w:rsidP="00934ED0">
      <w:pPr>
        <w:numPr>
          <w:ilvl w:val="0"/>
          <w:numId w:val="9"/>
        </w:numPr>
        <w:spacing w:after="0" w:line="240" w:lineRule="auto"/>
        <w:contextualSpacing/>
        <w:rPr>
          <w:rFonts w:ascii="Calibri" w:eastAsia="Times New Roman" w:hAnsi="Calibri" w:cs="Times New Roman"/>
          <w:color w:val="000000"/>
          <w:lang w:eastAsia="hu-HU"/>
        </w:rPr>
      </w:pPr>
      <w:r w:rsidRPr="00D71FE4">
        <w:rPr>
          <w:rFonts w:ascii="Calibri" w:eastAsia="Times New Roman" w:hAnsi="Calibri" w:cs="Times New Roman"/>
          <w:color w:val="000000"/>
          <w:lang w:eastAsia="hu-HU"/>
        </w:rPr>
        <w:t>Foglalkoztatás ösztönzése és a vállalati alkalmazkodóképesség fejlesztése</w:t>
      </w:r>
      <w:r>
        <w:rPr>
          <w:rFonts w:ascii="Calibri" w:eastAsia="Times New Roman" w:hAnsi="Calibri" w:cs="Times New Roman"/>
          <w:color w:val="000000"/>
          <w:lang w:eastAsia="hu-HU"/>
        </w:rPr>
        <w:t>;</w:t>
      </w:r>
    </w:p>
    <w:p w:rsidR="000B426E" w:rsidRPr="00D71FE4" w:rsidRDefault="000B426E" w:rsidP="00934ED0">
      <w:pPr>
        <w:numPr>
          <w:ilvl w:val="0"/>
          <w:numId w:val="9"/>
        </w:numPr>
        <w:spacing w:after="0" w:line="240" w:lineRule="auto"/>
        <w:contextualSpacing/>
        <w:rPr>
          <w:rFonts w:ascii="Calibri" w:eastAsia="Times New Roman" w:hAnsi="Calibri" w:cs="Times New Roman"/>
          <w:color w:val="000000"/>
          <w:lang w:eastAsia="hu-HU"/>
        </w:rPr>
      </w:pPr>
      <w:r w:rsidRPr="00D71FE4">
        <w:rPr>
          <w:rFonts w:ascii="Calibri" w:eastAsia="Times New Roman" w:hAnsi="Calibri" w:cs="Times New Roman"/>
          <w:color w:val="000000"/>
          <w:lang w:eastAsia="hu-HU"/>
        </w:rPr>
        <w:t>Pénzügyi eszközök és szolgáltatások fejlesztése</w:t>
      </w:r>
      <w:r>
        <w:rPr>
          <w:rFonts w:ascii="Calibri" w:eastAsia="Times New Roman" w:hAnsi="Calibri" w:cs="Times New Roman"/>
          <w:color w:val="000000"/>
          <w:lang w:eastAsia="hu-HU"/>
        </w:rPr>
        <w:t>.</w:t>
      </w:r>
    </w:p>
    <w:p w:rsidR="000B426E" w:rsidRPr="00D71FE4" w:rsidRDefault="000B426E" w:rsidP="000B426E">
      <w:pPr>
        <w:spacing w:after="0" w:line="240" w:lineRule="auto"/>
        <w:rPr>
          <w:rFonts w:ascii="Calibri" w:eastAsia="Times New Roman" w:hAnsi="Calibri" w:cs="Times New Roman"/>
          <w:color w:val="000000"/>
          <w:lang w:eastAsia="hu-HU"/>
        </w:rPr>
      </w:pPr>
      <w:r w:rsidRPr="00D71FE4">
        <w:rPr>
          <w:rFonts w:ascii="Calibri" w:eastAsia="Times New Roman" w:hAnsi="Calibri" w:cs="Times New Roman"/>
          <w:color w:val="000000"/>
          <w:lang w:eastAsia="hu-HU"/>
        </w:rPr>
        <w:t> </w:t>
      </w:r>
    </w:p>
    <w:p w:rsidR="000B426E" w:rsidRPr="00D71FE4" w:rsidRDefault="000B426E" w:rsidP="000B426E">
      <w:pPr>
        <w:spacing w:after="0" w:line="240" w:lineRule="auto"/>
        <w:rPr>
          <w:rFonts w:ascii="Calibri" w:eastAsia="Times New Roman" w:hAnsi="Calibri" w:cs="Times New Roman"/>
          <w:b/>
          <w:bCs/>
          <w:color w:val="000000"/>
          <w:lang w:eastAsia="hu-HU"/>
        </w:rPr>
      </w:pPr>
      <w:r w:rsidRPr="00D71FE4">
        <w:rPr>
          <w:rFonts w:ascii="Calibri" w:eastAsia="Times New Roman" w:hAnsi="Calibri" w:cs="Times New Roman"/>
          <w:b/>
          <w:bCs/>
          <w:color w:val="000000"/>
          <w:lang w:eastAsia="hu-HU"/>
        </w:rPr>
        <w:t>Emberi Erőforrás Fejlesztési OP (EFOP)</w:t>
      </w:r>
    </w:p>
    <w:p w:rsidR="000B426E" w:rsidRPr="00D71FE4" w:rsidRDefault="000B426E" w:rsidP="00934ED0">
      <w:pPr>
        <w:numPr>
          <w:ilvl w:val="0"/>
          <w:numId w:val="10"/>
        </w:numPr>
        <w:spacing w:after="0" w:line="240" w:lineRule="auto"/>
        <w:contextualSpacing/>
        <w:rPr>
          <w:rFonts w:ascii="Calibri" w:eastAsia="Times New Roman" w:hAnsi="Calibri" w:cs="Times New Roman"/>
          <w:color w:val="000000"/>
          <w:lang w:eastAsia="hu-HU"/>
        </w:rPr>
      </w:pPr>
      <w:r w:rsidRPr="00D71FE4">
        <w:rPr>
          <w:rFonts w:ascii="Calibri" w:eastAsia="Times New Roman" w:hAnsi="Calibri" w:cs="Times New Roman"/>
          <w:color w:val="000000"/>
          <w:lang w:eastAsia="hu-HU"/>
        </w:rPr>
        <w:t>Társadalmi együttműködés erősítése (pl. társadalmi befogadási célú programok indítása, melyek célcsoportja hátrányos helyzetűek)</w:t>
      </w:r>
      <w:r>
        <w:rPr>
          <w:rFonts w:ascii="Calibri" w:eastAsia="Times New Roman" w:hAnsi="Calibri" w:cs="Times New Roman"/>
          <w:color w:val="000000"/>
          <w:lang w:eastAsia="hu-HU"/>
        </w:rPr>
        <w:t>;</w:t>
      </w:r>
    </w:p>
    <w:p w:rsidR="000B426E" w:rsidRPr="00D71FE4" w:rsidRDefault="000B426E" w:rsidP="00934ED0">
      <w:pPr>
        <w:numPr>
          <w:ilvl w:val="0"/>
          <w:numId w:val="10"/>
        </w:numPr>
        <w:spacing w:after="0" w:line="240" w:lineRule="auto"/>
        <w:contextualSpacing/>
        <w:rPr>
          <w:rFonts w:ascii="Calibri" w:eastAsia="Times New Roman" w:hAnsi="Calibri" w:cs="Times New Roman"/>
          <w:color w:val="000000"/>
          <w:lang w:eastAsia="hu-HU"/>
        </w:rPr>
      </w:pPr>
      <w:r w:rsidRPr="00D71FE4">
        <w:rPr>
          <w:rFonts w:ascii="Calibri" w:eastAsia="Times New Roman" w:hAnsi="Calibri" w:cs="Times New Roman"/>
          <w:color w:val="000000"/>
          <w:lang w:eastAsia="hu-HU"/>
        </w:rPr>
        <w:t>Infrastrukturális beruházások a társadalmi együttműködés erősítése érdekében (pl. fogyatékkal élők intézményi korszerűsítései)</w:t>
      </w:r>
      <w:r>
        <w:rPr>
          <w:rFonts w:ascii="Calibri" w:eastAsia="Times New Roman" w:hAnsi="Calibri" w:cs="Times New Roman"/>
          <w:color w:val="000000"/>
          <w:lang w:eastAsia="hu-HU"/>
        </w:rPr>
        <w:t>;</w:t>
      </w:r>
    </w:p>
    <w:p w:rsidR="000B426E" w:rsidRPr="00D71FE4" w:rsidRDefault="000B426E" w:rsidP="00934ED0">
      <w:pPr>
        <w:numPr>
          <w:ilvl w:val="0"/>
          <w:numId w:val="10"/>
        </w:numPr>
        <w:spacing w:after="0" w:line="240" w:lineRule="auto"/>
        <w:contextualSpacing/>
        <w:rPr>
          <w:rFonts w:ascii="Calibri" w:eastAsia="Times New Roman" w:hAnsi="Calibri" w:cs="Times New Roman"/>
          <w:color w:val="000000"/>
          <w:lang w:eastAsia="hu-HU"/>
        </w:rPr>
      </w:pPr>
      <w:r w:rsidRPr="00D71FE4">
        <w:rPr>
          <w:rFonts w:ascii="Calibri" w:eastAsia="Times New Roman" w:hAnsi="Calibri" w:cs="Times New Roman"/>
          <w:color w:val="000000"/>
          <w:lang w:eastAsia="hu-HU"/>
        </w:rPr>
        <w:t>Gyarapodó tudástőke</w:t>
      </w:r>
      <w:r>
        <w:rPr>
          <w:rFonts w:ascii="Calibri" w:eastAsia="Times New Roman" w:hAnsi="Calibri" w:cs="Times New Roman"/>
          <w:color w:val="000000"/>
          <w:lang w:eastAsia="hu-HU"/>
        </w:rPr>
        <w:t>;</w:t>
      </w:r>
    </w:p>
    <w:p w:rsidR="000B426E" w:rsidRPr="00D71FE4" w:rsidRDefault="000B426E" w:rsidP="00934ED0">
      <w:pPr>
        <w:numPr>
          <w:ilvl w:val="0"/>
          <w:numId w:val="10"/>
        </w:numPr>
        <w:spacing w:after="0" w:line="240" w:lineRule="auto"/>
        <w:contextualSpacing/>
        <w:rPr>
          <w:rFonts w:ascii="Calibri" w:eastAsia="Times New Roman" w:hAnsi="Calibri" w:cs="Times New Roman"/>
          <w:color w:val="000000"/>
          <w:lang w:eastAsia="hu-HU"/>
        </w:rPr>
      </w:pPr>
      <w:r w:rsidRPr="00D71FE4">
        <w:rPr>
          <w:rFonts w:ascii="Calibri" w:eastAsia="Times New Roman" w:hAnsi="Calibri" w:cs="Times New Roman"/>
          <w:color w:val="000000"/>
          <w:lang w:eastAsia="hu-HU"/>
        </w:rPr>
        <w:t>Infrastrukturális beruházások a gyarapodó tudástőke érdekében (pl. oktatási intézmények infrastrukturális beruházásai)</w:t>
      </w:r>
      <w:r>
        <w:rPr>
          <w:rFonts w:ascii="Calibri" w:eastAsia="Times New Roman" w:hAnsi="Calibri" w:cs="Times New Roman"/>
          <w:color w:val="000000"/>
          <w:lang w:eastAsia="hu-HU"/>
        </w:rPr>
        <w:t>;</w:t>
      </w:r>
    </w:p>
    <w:p w:rsidR="000B426E" w:rsidRDefault="000B426E" w:rsidP="00934ED0">
      <w:pPr>
        <w:numPr>
          <w:ilvl w:val="0"/>
          <w:numId w:val="10"/>
        </w:numPr>
        <w:spacing w:after="0" w:line="240" w:lineRule="auto"/>
        <w:contextualSpacing/>
        <w:rPr>
          <w:rFonts w:ascii="Calibri" w:eastAsia="Times New Roman" w:hAnsi="Calibri" w:cs="Times New Roman"/>
          <w:color w:val="000000"/>
          <w:lang w:eastAsia="hu-HU"/>
        </w:rPr>
      </w:pPr>
      <w:r w:rsidRPr="00D71FE4">
        <w:rPr>
          <w:rFonts w:ascii="Calibri" w:eastAsia="Times New Roman" w:hAnsi="Calibri" w:cs="Times New Roman"/>
          <w:color w:val="000000"/>
          <w:lang w:eastAsia="hu-HU"/>
        </w:rPr>
        <w:t>Pénzügyi eszközök alkalmazása a társadalmi együttműködés erősítése érdekében, valamint társadalmi innováció és transznacionális együttműködések</w:t>
      </w:r>
      <w:r>
        <w:rPr>
          <w:rFonts w:ascii="Calibri" w:eastAsia="Times New Roman" w:hAnsi="Calibri" w:cs="Times New Roman"/>
          <w:color w:val="000000"/>
          <w:lang w:eastAsia="hu-HU"/>
        </w:rPr>
        <w:t>.</w:t>
      </w:r>
    </w:p>
    <w:p w:rsidR="000B426E" w:rsidRPr="00D71FE4" w:rsidRDefault="000B426E" w:rsidP="000B426E">
      <w:pPr>
        <w:spacing w:after="0" w:line="240" w:lineRule="auto"/>
        <w:ind w:left="360"/>
        <w:contextualSpacing/>
        <w:rPr>
          <w:rFonts w:ascii="Calibri" w:eastAsia="Times New Roman" w:hAnsi="Calibri" w:cs="Times New Roman"/>
          <w:color w:val="000000"/>
          <w:lang w:eastAsia="hu-HU"/>
        </w:rPr>
      </w:pPr>
    </w:p>
    <w:p w:rsidR="000B426E" w:rsidRPr="00D71FE4" w:rsidRDefault="000B426E" w:rsidP="000B426E">
      <w:pPr>
        <w:spacing w:after="0" w:line="240" w:lineRule="auto"/>
        <w:rPr>
          <w:rFonts w:ascii="Calibri" w:eastAsia="Times New Roman" w:hAnsi="Calibri" w:cs="Times New Roman"/>
          <w:b/>
          <w:bCs/>
          <w:color w:val="000000"/>
          <w:lang w:eastAsia="hu-HU"/>
        </w:rPr>
      </w:pPr>
      <w:r w:rsidRPr="00D71FE4">
        <w:rPr>
          <w:rFonts w:ascii="Calibri" w:eastAsia="Times New Roman" w:hAnsi="Calibri" w:cs="Times New Roman"/>
          <w:b/>
          <w:bCs/>
          <w:color w:val="000000"/>
          <w:lang w:eastAsia="hu-HU"/>
        </w:rPr>
        <w:lastRenderedPageBreak/>
        <w:t>Környezeti és Energetikai Hatékonysági Operatív Program (KEHOP)</w:t>
      </w:r>
    </w:p>
    <w:p w:rsidR="000B426E" w:rsidRPr="00D71FE4" w:rsidRDefault="000B426E" w:rsidP="00934ED0">
      <w:pPr>
        <w:numPr>
          <w:ilvl w:val="0"/>
          <w:numId w:val="11"/>
        </w:numPr>
        <w:spacing w:after="0" w:line="240" w:lineRule="auto"/>
        <w:contextualSpacing/>
        <w:rPr>
          <w:rFonts w:ascii="Calibri" w:eastAsia="Times New Roman" w:hAnsi="Calibri" w:cs="Times New Roman"/>
          <w:color w:val="000000"/>
          <w:lang w:eastAsia="hu-HU"/>
        </w:rPr>
      </w:pPr>
      <w:r w:rsidRPr="00D71FE4">
        <w:rPr>
          <w:rFonts w:ascii="Calibri" w:eastAsia="Times New Roman" w:hAnsi="Calibri" w:cs="Times New Roman"/>
          <w:color w:val="000000"/>
          <w:lang w:eastAsia="hu-HU"/>
        </w:rPr>
        <w:t>A klímaváltozás hatásaihoz való alkalmazkodás</w:t>
      </w:r>
      <w:r>
        <w:rPr>
          <w:rFonts w:ascii="Calibri" w:eastAsia="Times New Roman" w:hAnsi="Calibri" w:cs="Times New Roman"/>
          <w:color w:val="000000"/>
          <w:lang w:eastAsia="hu-HU"/>
        </w:rPr>
        <w:t>;</w:t>
      </w:r>
    </w:p>
    <w:p w:rsidR="000B426E" w:rsidRPr="00D71FE4" w:rsidRDefault="000B426E" w:rsidP="00934ED0">
      <w:pPr>
        <w:numPr>
          <w:ilvl w:val="0"/>
          <w:numId w:val="11"/>
        </w:numPr>
        <w:spacing w:after="0" w:line="240" w:lineRule="auto"/>
        <w:contextualSpacing/>
        <w:rPr>
          <w:rFonts w:ascii="Calibri" w:eastAsia="Times New Roman" w:hAnsi="Calibri" w:cs="Times New Roman"/>
          <w:color w:val="000000"/>
          <w:lang w:eastAsia="hu-HU"/>
        </w:rPr>
      </w:pPr>
      <w:r w:rsidRPr="00D71FE4">
        <w:rPr>
          <w:rFonts w:ascii="Calibri" w:eastAsia="Times New Roman" w:hAnsi="Calibri" w:cs="Times New Roman"/>
          <w:color w:val="000000"/>
          <w:lang w:eastAsia="hu-HU"/>
        </w:rPr>
        <w:t>Települési vízellátás, szennyvízelvezetés és –tisztítás, szennyvízkezelés (pl. ivóvízellátás korszerűsítése)</w:t>
      </w:r>
      <w:r>
        <w:rPr>
          <w:rFonts w:ascii="Calibri" w:eastAsia="Times New Roman" w:hAnsi="Calibri" w:cs="Times New Roman"/>
          <w:color w:val="000000"/>
          <w:lang w:eastAsia="hu-HU"/>
        </w:rPr>
        <w:t>;</w:t>
      </w:r>
    </w:p>
    <w:p w:rsidR="000B426E" w:rsidRPr="00D71FE4" w:rsidRDefault="000B426E" w:rsidP="00934ED0">
      <w:pPr>
        <w:numPr>
          <w:ilvl w:val="0"/>
          <w:numId w:val="11"/>
        </w:numPr>
        <w:spacing w:after="0" w:line="240" w:lineRule="auto"/>
        <w:contextualSpacing/>
        <w:rPr>
          <w:rFonts w:ascii="Calibri" w:eastAsia="Times New Roman" w:hAnsi="Calibri" w:cs="Times New Roman"/>
          <w:color w:val="000000"/>
          <w:lang w:eastAsia="hu-HU"/>
        </w:rPr>
      </w:pPr>
      <w:r w:rsidRPr="00D71FE4">
        <w:rPr>
          <w:rFonts w:ascii="Calibri" w:eastAsia="Times New Roman" w:hAnsi="Calibri" w:cs="Times New Roman"/>
          <w:color w:val="000000"/>
          <w:lang w:eastAsia="hu-HU"/>
        </w:rPr>
        <w:t>Települési hulladékgazdálkodással és kármentesítés</w:t>
      </w:r>
      <w:r>
        <w:rPr>
          <w:rFonts w:ascii="Calibri" w:eastAsia="Times New Roman" w:hAnsi="Calibri" w:cs="Times New Roman"/>
          <w:color w:val="000000"/>
          <w:lang w:eastAsia="hu-HU"/>
        </w:rPr>
        <w:t>sel kapcsolatos fejlesztések (</w:t>
      </w:r>
      <w:r w:rsidRPr="00D71FE4">
        <w:rPr>
          <w:rFonts w:ascii="Calibri" w:eastAsia="Times New Roman" w:hAnsi="Calibri" w:cs="Times New Roman"/>
          <w:color w:val="000000"/>
          <w:lang w:eastAsia="hu-HU"/>
        </w:rPr>
        <w:t>pl. Hulladékgazdálkodáshoz kapcsolódó szelektív gyűjtési rendszer fejlesztése)</w:t>
      </w:r>
      <w:r>
        <w:rPr>
          <w:rFonts w:ascii="Calibri" w:eastAsia="Times New Roman" w:hAnsi="Calibri" w:cs="Times New Roman"/>
          <w:color w:val="000000"/>
          <w:lang w:eastAsia="hu-HU"/>
        </w:rPr>
        <w:t>;</w:t>
      </w:r>
    </w:p>
    <w:p w:rsidR="000B426E" w:rsidRPr="00D71FE4" w:rsidRDefault="000B426E" w:rsidP="00934ED0">
      <w:pPr>
        <w:numPr>
          <w:ilvl w:val="0"/>
          <w:numId w:val="11"/>
        </w:numPr>
        <w:spacing w:after="0" w:line="240" w:lineRule="auto"/>
        <w:contextualSpacing/>
        <w:rPr>
          <w:rFonts w:ascii="Calibri" w:eastAsia="Times New Roman" w:hAnsi="Calibri" w:cs="Times New Roman"/>
          <w:color w:val="000000"/>
          <w:lang w:eastAsia="hu-HU"/>
        </w:rPr>
      </w:pPr>
      <w:r w:rsidRPr="00D71FE4">
        <w:rPr>
          <w:rFonts w:ascii="Calibri" w:eastAsia="Times New Roman" w:hAnsi="Calibri" w:cs="Times New Roman"/>
          <w:color w:val="000000"/>
          <w:lang w:eastAsia="hu-HU"/>
        </w:rPr>
        <w:t>Természetvédelmi és élőv</w:t>
      </w:r>
      <w:r>
        <w:rPr>
          <w:rFonts w:ascii="Calibri" w:eastAsia="Times New Roman" w:hAnsi="Calibri" w:cs="Times New Roman"/>
          <w:color w:val="000000"/>
          <w:lang w:eastAsia="hu-HU"/>
        </w:rPr>
        <w:t>i</w:t>
      </w:r>
      <w:r w:rsidRPr="00D71FE4">
        <w:rPr>
          <w:rFonts w:ascii="Calibri" w:eastAsia="Times New Roman" w:hAnsi="Calibri" w:cs="Times New Roman"/>
          <w:color w:val="000000"/>
          <w:lang w:eastAsia="hu-HU"/>
        </w:rPr>
        <w:t>lág-védelmi fejlesztések</w:t>
      </w:r>
      <w:r>
        <w:rPr>
          <w:rFonts w:ascii="Calibri" w:eastAsia="Times New Roman" w:hAnsi="Calibri" w:cs="Times New Roman"/>
          <w:color w:val="000000"/>
          <w:lang w:eastAsia="hu-HU"/>
        </w:rPr>
        <w:t>;</w:t>
      </w:r>
    </w:p>
    <w:p w:rsidR="000B426E" w:rsidRPr="00D71FE4" w:rsidRDefault="000B426E" w:rsidP="00934ED0">
      <w:pPr>
        <w:numPr>
          <w:ilvl w:val="0"/>
          <w:numId w:val="11"/>
        </w:numPr>
        <w:spacing w:after="0" w:line="240" w:lineRule="auto"/>
        <w:contextualSpacing/>
        <w:rPr>
          <w:rFonts w:ascii="Calibri" w:eastAsia="Times New Roman" w:hAnsi="Calibri" w:cs="Times New Roman"/>
          <w:color w:val="000000"/>
          <w:lang w:eastAsia="hu-HU"/>
        </w:rPr>
      </w:pPr>
      <w:r w:rsidRPr="00D71FE4">
        <w:rPr>
          <w:rFonts w:ascii="Calibri" w:eastAsia="Times New Roman" w:hAnsi="Calibri" w:cs="Times New Roman"/>
          <w:color w:val="000000"/>
          <w:lang w:eastAsia="hu-HU"/>
        </w:rPr>
        <w:t>Az energiahatékonyság növelését és a megújuló energiaforrások használatát ösztönző pénzügyi eszközök (pl. egyházi, vagy állami tulajdonú épületek fejlesztései)</w:t>
      </w:r>
      <w:r>
        <w:rPr>
          <w:rFonts w:ascii="Calibri" w:eastAsia="Times New Roman" w:hAnsi="Calibri" w:cs="Times New Roman"/>
          <w:color w:val="000000"/>
          <w:lang w:eastAsia="hu-HU"/>
        </w:rPr>
        <w:t>.</w:t>
      </w:r>
    </w:p>
    <w:p w:rsidR="000B426E" w:rsidRPr="00D71FE4" w:rsidRDefault="000B426E" w:rsidP="000B426E">
      <w:pPr>
        <w:spacing w:after="0" w:line="240" w:lineRule="auto"/>
        <w:rPr>
          <w:rFonts w:ascii="Calibri" w:eastAsia="Times New Roman" w:hAnsi="Calibri" w:cs="Times New Roman"/>
          <w:color w:val="000000"/>
          <w:lang w:eastAsia="hu-HU"/>
        </w:rPr>
      </w:pPr>
      <w:r w:rsidRPr="00D71FE4">
        <w:rPr>
          <w:rFonts w:ascii="Calibri" w:eastAsia="Times New Roman" w:hAnsi="Calibri" w:cs="Times New Roman"/>
          <w:color w:val="000000"/>
          <w:lang w:eastAsia="hu-HU"/>
        </w:rPr>
        <w:t> </w:t>
      </w:r>
    </w:p>
    <w:p w:rsidR="000B426E" w:rsidRPr="00D71FE4" w:rsidRDefault="000B426E" w:rsidP="000B426E">
      <w:pPr>
        <w:spacing w:after="0" w:line="240" w:lineRule="auto"/>
        <w:rPr>
          <w:rFonts w:ascii="Calibri" w:eastAsia="Times New Roman" w:hAnsi="Calibri" w:cs="Times New Roman"/>
          <w:b/>
          <w:bCs/>
          <w:color w:val="000000"/>
          <w:lang w:eastAsia="hu-HU"/>
        </w:rPr>
      </w:pPr>
      <w:r w:rsidRPr="00D71FE4">
        <w:rPr>
          <w:rFonts w:ascii="Calibri" w:eastAsia="Times New Roman" w:hAnsi="Calibri" w:cs="Times New Roman"/>
          <w:b/>
          <w:bCs/>
          <w:color w:val="000000"/>
          <w:lang w:eastAsia="hu-HU"/>
        </w:rPr>
        <w:t>Integrált Közlekedésfejlesztés OP (IKOP)</w:t>
      </w:r>
    </w:p>
    <w:p w:rsidR="000B426E" w:rsidRPr="00D71FE4" w:rsidRDefault="000B426E" w:rsidP="00934ED0">
      <w:pPr>
        <w:numPr>
          <w:ilvl w:val="0"/>
          <w:numId w:val="12"/>
        </w:numPr>
        <w:spacing w:after="0" w:line="240" w:lineRule="auto"/>
        <w:contextualSpacing/>
        <w:rPr>
          <w:rFonts w:ascii="Calibri" w:eastAsia="Times New Roman" w:hAnsi="Calibri" w:cs="Times New Roman"/>
          <w:color w:val="000000"/>
          <w:lang w:eastAsia="hu-HU"/>
        </w:rPr>
      </w:pPr>
      <w:r w:rsidRPr="00D71FE4">
        <w:rPr>
          <w:rFonts w:ascii="Calibri" w:eastAsia="Times New Roman" w:hAnsi="Calibri" w:cs="Times New Roman"/>
          <w:color w:val="000000"/>
          <w:lang w:eastAsia="hu-HU"/>
        </w:rPr>
        <w:t>Nemzetközi (TEN-T) közúti elérhetőség javítása</w:t>
      </w:r>
      <w:r>
        <w:rPr>
          <w:rFonts w:ascii="Calibri" w:eastAsia="Times New Roman" w:hAnsi="Calibri" w:cs="Times New Roman"/>
          <w:color w:val="000000"/>
          <w:lang w:eastAsia="hu-HU"/>
        </w:rPr>
        <w:t>;</w:t>
      </w:r>
    </w:p>
    <w:p w:rsidR="000B426E" w:rsidRPr="00D71FE4" w:rsidRDefault="000B426E" w:rsidP="00934ED0">
      <w:pPr>
        <w:numPr>
          <w:ilvl w:val="0"/>
          <w:numId w:val="12"/>
        </w:numPr>
        <w:spacing w:after="0" w:line="240" w:lineRule="auto"/>
        <w:contextualSpacing/>
        <w:rPr>
          <w:rFonts w:ascii="Calibri" w:eastAsia="Times New Roman" w:hAnsi="Calibri" w:cs="Times New Roman"/>
          <w:color w:val="000000"/>
          <w:lang w:eastAsia="hu-HU"/>
        </w:rPr>
      </w:pPr>
      <w:r w:rsidRPr="00D71FE4">
        <w:rPr>
          <w:rFonts w:ascii="Calibri" w:eastAsia="Times New Roman" w:hAnsi="Calibri" w:cs="Times New Roman"/>
          <w:color w:val="000000"/>
          <w:lang w:eastAsia="hu-HU"/>
        </w:rPr>
        <w:t>Nemzetközi (TEN-T) vasúti és vízi úti elérhetőség javítása</w:t>
      </w:r>
      <w:r>
        <w:rPr>
          <w:rFonts w:ascii="Calibri" w:eastAsia="Times New Roman" w:hAnsi="Calibri" w:cs="Times New Roman"/>
          <w:color w:val="000000"/>
          <w:lang w:eastAsia="hu-HU"/>
        </w:rPr>
        <w:t>;</w:t>
      </w:r>
    </w:p>
    <w:p w:rsidR="000B426E" w:rsidRPr="00D71FE4" w:rsidRDefault="000B426E" w:rsidP="00934ED0">
      <w:pPr>
        <w:numPr>
          <w:ilvl w:val="0"/>
          <w:numId w:val="12"/>
        </w:numPr>
        <w:spacing w:after="0" w:line="240" w:lineRule="auto"/>
        <w:contextualSpacing/>
        <w:rPr>
          <w:rFonts w:ascii="Calibri" w:eastAsia="Times New Roman" w:hAnsi="Calibri" w:cs="Times New Roman"/>
          <w:color w:val="000000"/>
          <w:lang w:eastAsia="hu-HU"/>
        </w:rPr>
      </w:pPr>
      <w:r w:rsidRPr="00D71FE4">
        <w:rPr>
          <w:rFonts w:ascii="Calibri" w:eastAsia="Times New Roman" w:hAnsi="Calibri" w:cs="Times New Roman"/>
          <w:color w:val="000000"/>
          <w:lang w:eastAsia="hu-HU"/>
        </w:rPr>
        <w:t>Fenntartható városi közlekedés fejlesztése, elővárosi vasúti elérhetőség és energia-hatékonyság javítása</w:t>
      </w:r>
      <w:r>
        <w:rPr>
          <w:rFonts w:ascii="Calibri" w:eastAsia="Times New Roman" w:hAnsi="Calibri" w:cs="Times New Roman"/>
          <w:color w:val="000000"/>
          <w:lang w:eastAsia="hu-HU"/>
        </w:rPr>
        <w:t>.</w:t>
      </w:r>
    </w:p>
    <w:p w:rsidR="000B426E" w:rsidRPr="00D71FE4" w:rsidRDefault="000B426E" w:rsidP="000B426E">
      <w:pPr>
        <w:spacing w:after="0" w:line="240" w:lineRule="auto"/>
        <w:ind w:left="1068"/>
        <w:contextualSpacing/>
        <w:rPr>
          <w:rFonts w:ascii="Calibri" w:eastAsia="Calibri" w:hAnsi="Calibri" w:cs="Times New Roman"/>
          <w:b/>
          <w:lang w:eastAsia="hu-HU"/>
        </w:rPr>
      </w:pPr>
    </w:p>
    <w:p w:rsidR="000B426E" w:rsidRPr="00D71FE4" w:rsidRDefault="000B426E" w:rsidP="000B426E">
      <w:pPr>
        <w:spacing w:after="0" w:line="240" w:lineRule="auto"/>
        <w:rPr>
          <w:rFonts w:ascii="Calibri" w:eastAsia="Times New Roman" w:hAnsi="Calibri" w:cs="Times New Roman"/>
          <w:b/>
          <w:bCs/>
          <w:color w:val="000000"/>
          <w:lang w:eastAsia="hu-HU"/>
        </w:rPr>
      </w:pPr>
      <w:r w:rsidRPr="00D71FE4">
        <w:rPr>
          <w:rFonts w:ascii="Calibri" w:eastAsia="Times New Roman" w:hAnsi="Calibri" w:cs="Times New Roman"/>
          <w:b/>
          <w:bCs/>
          <w:color w:val="000000"/>
          <w:lang w:eastAsia="hu-HU"/>
        </w:rPr>
        <w:t>Közigazgatás-fejlesztési OP (KÖFOP)</w:t>
      </w:r>
    </w:p>
    <w:p w:rsidR="000B426E" w:rsidRPr="00D71FE4" w:rsidRDefault="000B426E" w:rsidP="00934ED0">
      <w:pPr>
        <w:numPr>
          <w:ilvl w:val="0"/>
          <w:numId w:val="13"/>
        </w:numPr>
        <w:spacing w:after="0" w:line="240" w:lineRule="auto"/>
        <w:contextualSpacing/>
        <w:rPr>
          <w:rFonts w:ascii="Calibri" w:eastAsia="Times New Roman" w:hAnsi="Calibri" w:cs="Times New Roman"/>
          <w:color w:val="000000"/>
          <w:lang w:eastAsia="hu-HU"/>
        </w:rPr>
      </w:pPr>
      <w:r w:rsidRPr="00D71FE4">
        <w:rPr>
          <w:rFonts w:ascii="Calibri" w:eastAsia="Times New Roman" w:hAnsi="Calibri" w:cs="Times New Roman"/>
          <w:color w:val="000000"/>
          <w:lang w:eastAsia="hu-HU"/>
        </w:rPr>
        <w:t>A szolgáltató közigazgatás szervezési feltételeinek fejlesztése</w:t>
      </w:r>
      <w:r>
        <w:rPr>
          <w:rFonts w:ascii="Calibri" w:eastAsia="Times New Roman" w:hAnsi="Calibri" w:cs="Times New Roman"/>
          <w:color w:val="000000"/>
          <w:lang w:eastAsia="hu-HU"/>
        </w:rPr>
        <w:t>;</w:t>
      </w:r>
    </w:p>
    <w:p w:rsidR="000B426E" w:rsidRPr="00D71FE4" w:rsidRDefault="000B426E" w:rsidP="00934ED0">
      <w:pPr>
        <w:numPr>
          <w:ilvl w:val="0"/>
          <w:numId w:val="13"/>
        </w:numPr>
        <w:spacing w:after="0" w:line="240" w:lineRule="auto"/>
        <w:contextualSpacing/>
        <w:rPr>
          <w:rFonts w:ascii="Calibri" w:eastAsia="Times New Roman" w:hAnsi="Calibri" w:cs="Times New Roman"/>
          <w:color w:val="000000"/>
          <w:lang w:eastAsia="hu-HU"/>
        </w:rPr>
      </w:pPr>
      <w:r w:rsidRPr="00D71FE4">
        <w:rPr>
          <w:rFonts w:ascii="Calibri" w:eastAsia="Times New Roman" w:hAnsi="Calibri" w:cs="Times New Roman"/>
          <w:color w:val="000000"/>
          <w:lang w:eastAsia="hu-HU"/>
        </w:rPr>
        <w:t>A szolgáltató közigazgatás infrastruktúra feltételeinek fejlesztése</w:t>
      </w:r>
      <w:r>
        <w:rPr>
          <w:rFonts w:ascii="Calibri" w:eastAsia="Times New Roman" w:hAnsi="Calibri" w:cs="Times New Roman"/>
          <w:color w:val="000000"/>
          <w:lang w:eastAsia="hu-HU"/>
        </w:rPr>
        <w:t>;</w:t>
      </w:r>
    </w:p>
    <w:p w:rsidR="000B426E" w:rsidRPr="00D71FE4" w:rsidRDefault="000B426E" w:rsidP="00934ED0">
      <w:pPr>
        <w:numPr>
          <w:ilvl w:val="0"/>
          <w:numId w:val="13"/>
        </w:numPr>
        <w:spacing w:after="0" w:line="240" w:lineRule="auto"/>
        <w:contextualSpacing/>
        <w:rPr>
          <w:rFonts w:ascii="Calibri" w:eastAsia="Times New Roman" w:hAnsi="Calibri" w:cs="Times New Roman"/>
          <w:color w:val="000000"/>
          <w:lang w:eastAsia="hu-HU"/>
        </w:rPr>
      </w:pPr>
      <w:r w:rsidRPr="00D71FE4">
        <w:rPr>
          <w:rFonts w:ascii="Calibri" w:eastAsia="Times New Roman" w:hAnsi="Calibri" w:cs="Times New Roman"/>
          <w:color w:val="000000"/>
          <w:lang w:eastAsia="hu-HU"/>
        </w:rPr>
        <w:t>A közszolgáltatási innováció erősítése</w:t>
      </w:r>
      <w:r>
        <w:rPr>
          <w:rFonts w:ascii="Calibri" w:eastAsia="Times New Roman" w:hAnsi="Calibri" w:cs="Times New Roman"/>
          <w:color w:val="000000"/>
          <w:lang w:eastAsia="hu-HU"/>
        </w:rPr>
        <w:t>;</w:t>
      </w:r>
    </w:p>
    <w:p w:rsidR="000B426E" w:rsidRPr="00D71FE4" w:rsidRDefault="000B426E" w:rsidP="00934ED0">
      <w:pPr>
        <w:numPr>
          <w:ilvl w:val="0"/>
          <w:numId w:val="13"/>
        </w:numPr>
        <w:spacing w:after="0" w:line="240" w:lineRule="auto"/>
        <w:contextualSpacing/>
        <w:rPr>
          <w:rFonts w:ascii="Calibri" w:eastAsia="Times New Roman" w:hAnsi="Calibri" w:cs="Times New Roman"/>
          <w:color w:val="000000"/>
          <w:lang w:eastAsia="hu-HU"/>
        </w:rPr>
      </w:pPr>
      <w:r w:rsidRPr="00D71FE4">
        <w:rPr>
          <w:rFonts w:ascii="Calibri" w:eastAsia="Times New Roman" w:hAnsi="Calibri" w:cs="Times New Roman"/>
          <w:color w:val="000000"/>
          <w:lang w:eastAsia="hu-HU"/>
        </w:rPr>
        <w:t>A közszolgáltatási innováció erősítéséhez szükséges infrastruktúra feltételek fejlesztése</w:t>
      </w:r>
      <w:r>
        <w:rPr>
          <w:rFonts w:ascii="Calibri" w:eastAsia="Times New Roman" w:hAnsi="Calibri" w:cs="Times New Roman"/>
          <w:color w:val="000000"/>
          <w:lang w:eastAsia="hu-HU"/>
        </w:rPr>
        <w:t>;</w:t>
      </w:r>
    </w:p>
    <w:p w:rsidR="000B426E" w:rsidRDefault="000B426E" w:rsidP="00934ED0">
      <w:pPr>
        <w:numPr>
          <w:ilvl w:val="0"/>
          <w:numId w:val="13"/>
        </w:numPr>
        <w:spacing w:after="0" w:line="240" w:lineRule="auto"/>
        <w:contextualSpacing/>
        <w:rPr>
          <w:rFonts w:ascii="Calibri" w:eastAsia="Times New Roman" w:hAnsi="Calibri" w:cs="Times New Roman"/>
          <w:color w:val="000000"/>
          <w:lang w:eastAsia="hu-HU"/>
        </w:rPr>
      </w:pPr>
      <w:r w:rsidRPr="00D71FE4">
        <w:rPr>
          <w:rFonts w:ascii="Calibri" w:eastAsia="Times New Roman" w:hAnsi="Calibri" w:cs="Times New Roman"/>
          <w:color w:val="000000"/>
          <w:lang w:eastAsia="hu-HU"/>
        </w:rPr>
        <w:t>Technikai segítségnyújtás</w:t>
      </w:r>
      <w:r>
        <w:rPr>
          <w:rFonts w:ascii="Calibri" w:eastAsia="Times New Roman" w:hAnsi="Calibri" w:cs="Times New Roman"/>
          <w:color w:val="000000"/>
          <w:lang w:eastAsia="hu-HU"/>
        </w:rPr>
        <w:t>.</w:t>
      </w:r>
    </w:p>
    <w:p w:rsidR="000B426E" w:rsidRDefault="000B426E" w:rsidP="000B426E">
      <w:pPr>
        <w:spacing w:after="0" w:line="240" w:lineRule="auto"/>
        <w:rPr>
          <w:rFonts w:ascii="Calibri" w:eastAsia="Calibri" w:hAnsi="Calibri" w:cs="Times New Roman"/>
          <w:b/>
          <w:lang w:eastAsia="hu-HU"/>
        </w:rPr>
      </w:pPr>
    </w:p>
    <w:p w:rsidR="000B426E" w:rsidRPr="00D71FE4" w:rsidRDefault="000B426E" w:rsidP="000B426E">
      <w:pPr>
        <w:spacing w:line="240" w:lineRule="auto"/>
        <w:rPr>
          <w:rFonts w:ascii="Calibri" w:eastAsia="Calibri" w:hAnsi="Calibri" w:cs="Times New Roman"/>
          <w:b/>
          <w:lang w:eastAsia="hu-HU"/>
        </w:rPr>
      </w:pPr>
      <w:r w:rsidRPr="00D71FE4">
        <w:rPr>
          <w:rFonts w:ascii="Calibri" w:eastAsia="Calibri" w:hAnsi="Calibri" w:cs="Times New Roman"/>
          <w:b/>
          <w:lang w:eastAsia="hu-HU"/>
        </w:rPr>
        <w:t>Nemzetközi programok</w:t>
      </w:r>
    </w:p>
    <w:p w:rsidR="000B426E" w:rsidRPr="00D71FE4" w:rsidRDefault="000B426E" w:rsidP="000B426E">
      <w:pPr>
        <w:spacing w:after="0" w:line="240" w:lineRule="auto"/>
        <w:rPr>
          <w:rFonts w:ascii="Calibri" w:eastAsia="Calibri" w:hAnsi="Calibri" w:cs="Times New Roman"/>
          <w:u w:val="single"/>
          <w:lang w:eastAsia="hu-HU"/>
        </w:rPr>
      </w:pPr>
      <w:r w:rsidRPr="00D71FE4">
        <w:rPr>
          <w:rFonts w:ascii="Calibri" w:eastAsia="Calibri" w:hAnsi="Calibri" w:cs="Times New Roman"/>
          <w:u w:val="single"/>
          <w:lang w:eastAsia="hu-HU"/>
        </w:rPr>
        <w:t>Szlovák-magyar határon átnyúló program támogatási lehetőségei</w:t>
      </w:r>
    </w:p>
    <w:p w:rsidR="000B426E" w:rsidRPr="00D71FE4" w:rsidRDefault="000B426E" w:rsidP="000B426E">
      <w:pPr>
        <w:spacing w:after="0" w:line="240" w:lineRule="auto"/>
        <w:rPr>
          <w:rFonts w:ascii="Calibri" w:eastAsia="Calibri" w:hAnsi="Calibri" w:cs="Times New Roman"/>
          <w:b/>
          <w:lang w:eastAsia="hu-HU"/>
        </w:rPr>
      </w:pPr>
    </w:p>
    <w:p w:rsidR="000B426E" w:rsidRPr="00424117" w:rsidRDefault="000B426E" w:rsidP="000B426E">
      <w:pPr>
        <w:spacing w:after="0" w:line="240" w:lineRule="auto"/>
        <w:rPr>
          <w:rFonts w:ascii="Calibri" w:eastAsia="Calibri" w:hAnsi="Calibri" w:cs="Times New Roman"/>
          <w:i/>
          <w:lang w:eastAsia="hu-HU"/>
        </w:rPr>
      </w:pPr>
      <w:r w:rsidRPr="00424117">
        <w:rPr>
          <w:rFonts w:ascii="Calibri" w:eastAsia="Calibri" w:hAnsi="Calibri" w:cs="Times New Roman"/>
          <w:bCs/>
          <w:i/>
          <w:lang w:eastAsia="hu-HU"/>
        </w:rPr>
        <w:t>Természetvédelem és kultúra</w:t>
      </w:r>
    </w:p>
    <w:p w:rsidR="000B426E" w:rsidRPr="00D71FE4" w:rsidRDefault="000B426E" w:rsidP="00934ED0">
      <w:pPr>
        <w:numPr>
          <w:ilvl w:val="0"/>
          <w:numId w:val="14"/>
        </w:numPr>
        <w:spacing w:after="0" w:line="240" w:lineRule="auto"/>
        <w:contextualSpacing/>
        <w:rPr>
          <w:rFonts w:ascii="Calibri" w:eastAsia="Calibri" w:hAnsi="Calibri" w:cs="Times New Roman"/>
          <w:lang w:eastAsia="hu-HU"/>
        </w:rPr>
      </w:pPr>
      <w:r w:rsidRPr="00D71FE4">
        <w:rPr>
          <w:rFonts w:ascii="Calibri" w:eastAsia="Calibri" w:hAnsi="Calibri" w:cs="Times New Roman"/>
          <w:lang w:eastAsia="hu-HU"/>
        </w:rPr>
        <w:t>Kulturális örökséghelyek együttműködése</w:t>
      </w:r>
      <w:r>
        <w:rPr>
          <w:rFonts w:ascii="Calibri" w:eastAsia="Calibri" w:hAnsi="Calibri" w:cs="Times New Roman"/>
          <w:lang w:eastAsia="hu-HU"/>
        </w:rPr>
        <w:t>;</w:t>
      </w:r>
    </w:p>
    <w:p w:rsidR="000B426E" w:rsidRPr="00D71FE4" w:rsidRDefault="000B426E" w:rsidP="00934ED0">
      <w:pPr>
        <w:numPr>
          <w:ilvl w:val="0"/>
          <w:numId w:val="14"/>
        </w:numPr>
        <w:spacing w:after="0" w:line="240" w:lineRule="auto"/>
        <w:contextualSpacing/>
        <w:rPr>
          <w:rFonts w:ascii="Calibri" w:eastAsia="Calibri" w:hAnsi="Calibri" w:cs="Times New Roman"/>
          <w:lang w:eastAsia="hu-HU"/>
        </w:rPr>
      </w:pPr>
      <w:r w:rsidRPr="00D71FE4">
        <w:rPr>
          <w:rFonts w:ascii="Calibri" w:eastAsia="Calibri" w:hAnsi="Calibri" w:cs="Times New Roman"/>
          <w:lang w:eastAsia="hu-HU"/>
        </w:rPr>
        <w:t>Természeti örökség megőrzése és bemutatása</w:t>
      </w:r>
      <w:r>
        <w:rPr>
          <w:rFonts w:ascii="Calibri" w:eastAsia="Calibri" w:hAnsi="Calibri" w:cs="Times New Roman"/>
          <w:lang w:eastAsia="hu-HU"/>
        </w:rPr>
        <w:t>;</w:t>
      </w:r>
    </w:p>
    <w:p w:rsidR="000B426E" w:rsidRPr="00D71FE4" w:rsidRDefault="000B426E" w:rsidP="00934ED0">
      <w:pPr>
        <w:numPr>
          <w:ilvl w:val="0"/>
          <w:numId w:val="14"/>
        </w:numPr>
        <w:spacing w:after="0" w:line="240" w:lineRule="auto"/>
        <w:contextualSpacing/>
        <w:rPr>
          <w:rFonts w:ascii="Calibri" w:eastAsia="Calibri" w:hAnsi="Calibri" w:cs="Times New Roman"/>
          <w:lang w:eastAsia="hu-HU"/>
        </w:rPr>
      </w:pPr>
      <w:r w:rsidRPr="00D71FE4">
        <w:rPr>
          <w:rFonts w:ascii="Calibri" w:eastAsia="Calibri" w:hAnsi="Calibri" w:cs="Times New Roman"/>
          <w:lang w:eastAsia="hu-HU"/>
        </w:rPr>
        <w:t>Közös turisztikai marketing stratégiák, akciótervek készítése</w:t>
      </w:r>
      <w:r>
        <w:rPr>
          <w:rFonts w:ascii="Calibri" w:eastAsia="Calibri" w:hAnsi="Calibri" w:cs="Times New Roman"/>
          <w:lang w:eastAsia="hu-HU"/>
        </w:rPr>
        <w:t>;</w:t>
      </w:r>
    </w:p>
    <w:p w:rsidR="000B426E" w:rsidRPr="00D71FE4" w:rsidRDefault="000B426E" w:rsidP="00934ED0">
      <w:pPr>
        <w:numPr>
          <w:ilvl w:val="0"/>
          <w:numId w:val="14"/>
        </w:numPr>
        <w:spacing w:after="0" w:line="240" w:lineRule="auto"/>
        <w:contextualSpacing/>
        <w:rPr>
          <w:rFonts w:ascii="Calibri" w:eastAsia="Calibri" w:hAnsi="Calibri" w:cs="Times New Roman"/>
          <w:lang w:eastAsia="hu-HU"/>
        </w:rPr>
      </w:pPr>
      <w:r w:rsidRPr="00D71FE4">
        <w:rPr>
          <w:rFonts w:ascii="Calibri" w:eastAsia="Calibri" w:hAnsi="Calibri" w:cs="Times New Roman"/>
          <w:lang w:eastAsia="hu-HU"/>
        </w:rPr>
        <w:t>Kapcsolód</w:t>
      </w:r>
      <w:r w:rsidR="00E478B2">
        <w:rPr>
          <w:rFonts w:ascii="Calibri" w:eastAsia="Calibri" w:hAnsi="Calibri" w:cs="Times New Roman"/>
          <w:lang w:eastAsia="hu-HU"/>
        </w:rPr>
        <w:t>ó</w:t>
      </w:r>
      <w:r w:rsidRPr="00D71FE4">
        <w:rPr>
          <w:rFonts w:ascii="Calibri" w:eastAsia="Calibri" w:hAnsi="Calibri" w:cs="Times New Roman"/>
          <w:lang w:eastAsia="hu-HU"/>
        </w:rPr>
        <w:t xml:space="preserve"> utak fejlesztése</w:t>
      </w:r>
      <w:r>
        <w:rPr>
          <w:rFonts w:ascii="Calibri" w:eastAsia="Calibri" w:hAnsi="Calibri" w:cs="Times New Roman"/>
          <w:lang w:eastAsia="hu-HU"/>
        </w:rPr>
        <w:t>;</w:t>
      </w:r>
    </w:p>
    <w:p w:rsidR="000B426E" w:rsidRPr="00D71FE4" w:rsidRDefault="000B426E" w:rsidP="00934ED0">
      <w:pPr>
        <w:numPr>
          <w:ilvl w:val="0"/>
          <w:numId w:val="14"/>
        </w:numPr>
        <w:spacing w:after="0" w:line="240" w:lineRule="auto"/>
        <w:contextualSpacing/>
        <w:rPr>
          <w:rFonts w:ascii="Calibri" w:eastAsia="Calibri" w:hAnsi="Calibri" w:cs="Times New Roman"/>
          <w:lang w:eastAsia="hu-HU"/>
        </w:rPr>
      </w:pPr>
      <w:r w:rsidRPr="00D71FE4">
        <w:rPr>
          <w:rFonts w:ascii="Calibri" w:eastAsia="Calibri" w:hAnsi="Calibri" w:cs="Times New Roman"/>
          <w:lang w:eastAsia="hu-HU"/>
        </w:rPr>
        <w:t>Környezetbarát turisztikai termékek fejlesztése – ökoturizmus</w:t>
      </w:r>
      <w:r>
        <w:rPr>
          <w:rFonts w:ascii="Calibri" w:eastAsia="Calibri" w:hAnsi="Calibri" w:cs="Times New Roman"/>
          <w:lang w:eastAsia="hu-HU"/>
        </w:rPr>
        <w:t>;</w:t>
      </w:r>
    </w:p>
    <w:p w:rsidR="000B426E" w:rsidRPr="00D71FE4" w:rsidRDefault="000B426E" w:rsidP="00934ED0">
      <w:pPr>
        <w:numPr>
          <w:ilvl w:val="0"/>
          <w:numId w:val="14"/>
        </w:numPr>
        <w:spacing w:after="0" w:line="240" w:lineRule="auto"/>
        <w:contextualSpacing/>
        <w:rPr>
          <w:rFonts w:ascii="Calibri" w:eastAsia="Calibri" w:hAnsi="Calibri" w:cs="Times New Roman"/>
          <w:lang w:eastAsia="hu-HU"/>
        </w:rPr>
      </w:pPr>
      <w:r w:rsidRPr="00D71FE4">
        <w:rPr>
          <w:rFonts w:ascii="Calibri" w:eastAsia="Calibri" w:hAnsi="Calibri" w:cs="Times New Roman"/>
          <w:lang w:eastAsia="hu-HU"/>
        </w:rPr>
        <w:t>Kis projektek támogatás</w:t>
      </w:r>
      <w:r>
        <w:rPr>
          <w:rFonts w:ascii="Calibri" w:eastAsia="Calibri" w:hAnsi="Calibri" w:cs="Times New Roman"/>
          <w:lang w:eastAsia="hu-HU"/>
        </w:rPr>
        <w:t>;</w:t>
      </w:r>
    </w:p>
    <w:p w:rsidR="000B426E" w:rsidRPr="00D71FE4" w:rsidRDefault="000B426E" w:rsidP="00934ED0">
      <w:pPr>
        <w:numPr>
          <w:ilvl w:val="0"/>
          <w:numId w:val="14"/>
        </w:numPr>
        <w:spacing w:after="0" w:line="240" w:lineRule="auto"/>
        <w:contextualSpacing/>
        <w:rPr>
          <w:rFonts w:ascii="Calibri" w:eastAsia="Calibri" w:hAnsi="Calibri" w:cs="Times New Roman"/>
          <w:lang w:eastAsia="hu-HU"/>
        </w:rPr>
      </w:pPr>
      <w:r>
        <w:rPr>
          <w:rFonts w:ascii="Calibri" w:eastAsia="Calibri" w:hAnsi="Calibri" w:cs="Times New Roman"/>
          <w:lang w:eastAsia="hu-HU"/>
        </w:rPr>
        <w:t>65 m EUR támogatás.</w:t>
      </w:r>
    </w:p>
    <w:p w:rsidR="000B426E" w:rsidRPr="00D71FE4" w:rsidRDefault="000B426E" w:rsidP="000B426E">
      <w:pPr>
        <w:spacing w:after="0" w:line="240" w:lineRule="auto"/>
        <w:ind w:left="1068"/>
        <w:contextualSpacing/>
        <w:rPr>
          <w:rFonts w:ascii="Calibri" w:eastAsia="Calibri" w:hAnsi="Calibri" w:cs="Times New Roman"/>
          <w:lang w:eastAsia="hu-HU"/>
        </w:rPr>
      </w:pPr>
    </w:p>
    <w:p w:rsidR="000B426E" w:rsidRPr="00424117" w:rsidRDefault="000B426E" w:rsidP="000B426E">
      <w:pPr>
        <w:spacing w:after="0" w:line="240" w:lineRule="auto"/>
        <w:rPr>
          <w:rFonts w:ascii="Calibri" w:eastAsia="Calibri" w:hAnsi="Calibri" w:cs="Times New Roman"/>
          <w:i/>
          <w:lang w:eastAsia="hu-HU"/>
        </w:rPr>
      </w:pPr>
      <w:r w:rsidRPr="00424117">
        <w:rPr>
          <w:rFonts w:ascii="Calibri" w:eastAsia="Calibri" w:hAnsi="Calibri" w:cs="Times New Roman"/>
          <w:bCs/>
          <w:i/>
          <w:lang w:eastAsia="hu-HU"/>
        </w:rPr>
        <w:t>Közlekedés</w:t>
      </w:r>
    </w:p>
    <w:p w:rsidR="000B426E" w:rsidRPr="00D71FE4" w:rsidRDefault="000B426E" w:rsidP="00934ED0">
      <w:pPr>
        <w:numPr>
          <w:ilvl w:val="0"/>
          <w:numId w:val="15"/>
        </w:numPr>
        <w:spacing w:after="0" w:line="240" w:lineRule="auto"/>
        <w:contextualSpacing/>
        <w:rPr>
          <w:rFonts w:ascii="Calibri" w:eastAsia="Calibri" w:hAnsi="Calibri" w:cs="Times New Roman"/>
          <w:lang w:eastAsia="hu-HU"/>
        </w:rPr>
      </w:pPr>
      <w:r w:rsidRPr="00D71FE4">
        <w:rPr>
          <w:rFonts w:ascii="Calibri" w:eastAsia="Calibri" w:hAnsi="Calibri" w:cs="Times New Roman"/>
          <w:lang w:eastAsia="hu-HU"/>
        </w:rPr>
        <w:t>Határon átnyúló utak, kikötők hidak építése és előkészítése (</w:t>
      </w:r>
      <w:proofErr w:type="spellStart"/>
      <w:r w:rsidRPr="00D71FE4">
        <w:rPr>
          <w:rFonts w:ascii="Calibri" w:eastAsia="Calibri" w:hAnsi="Calibri" w:cs="Times New Roman"/>
          <w:lang w:eastAsia="hu-HU"/>
        </w:rPr>
        <w:t>kb</w:t>
      </w:r>
      <w:proofErr w:type="spellEnd"/>
      <w:r w:rsidRPr="00D71FE4">
        <w:rPr>
          <w:rFonts w:ascii="Calibri" w:eastAsia="Calibri" w:hAnsi="Calibri" w:cs="Times New Roman"/>
          <w:lang w:eastAsia="hu-HU"/>
        </w:rPr>
        <w:t xml:space="preserve"> 12 km új út)</w:t>
      </w:r>
      <w:r>
        <w:rPr>
          <w:rFonts w:ascii="Calibri" w:eastAsia="Calibri" w:hAnsi="Calibri" w:cs="Times New Roman"/>
          <w:lang w:eastAsia="hu-HU"/>
        </w:rPr>
        <w:t>;</w:t>
      </w:r>
    </w:p>
    <w:p w:rsidR="000B426E" w:rsidRPr="00D71FE4" w:rsidRDefault="000B426E" w:rsidP="00934ED0">
      <w:pPr>
        <w:numPr>
          <w:ilvl w:val="0"/>
          <w:numId w:val="15"/>
        </w:numPr>
        <w:spacing w:after="0" w:line="240" w:lineRule="auto"/>
        <w:contextualSpacing/>
        <w:rPr>
          <w:rFonts w:ascii="Calibri" w:eastAsia="Calibri" w:hAnsi="Calibri" w:cs="Times New Roman"/>
          <w:lang w:eastAsia="hu-HU"/>
        </w:rPr>
      </w:pPr>
      <w:r w:rsidRPr="00D71FE4">
        <w:rPr>
          <w:rFonts w:ascii="Calibri" w:eastAsia="Calibri" w:hAnsi="Calibri" w:cs="Times New Roman"/>
          <w:lang w:eastAsia="hu-HU"/>
        </w:rPr>
        <w:t>Tanulmányok, jogszabályi előkészítések a környezetbarát közlekedés ösztönzésére</w:t>
      </w:r>
      <w:r>
        <w:rPr>
          <w:rFonts w:ascii="Calibri" w:eastAsia="Calibri" w:hAnsi="Calibri" w:cs="Times New Roman"/>
          <w:lang w:eastAsia="hu-HU"/>
        </w:rPr>
        <w:t>;</w:t>
      </w:r>
    </w:p>
    <w:p w:rsidR="000B426E" w:rsidRPr="00D71FE4" w:rsidRDefault="000B426E" w:rsidP="00934ED0">
      <w:pPr>
        <w:numPr>
          <w:ilvl w:val="0"/>
          <w:numId w:val="15"/>
        </w:numPr>
        <w:spacing w:after="0" w:line="240" w:lineRule="auto"/>
        <w:contextualSpacing/>
        <w:rPr>
          <w:rFonts w:ascii="Calibri" w:eastAsia="Calibri" w:hAnsi="Calibri" w:cs="Times New Roman"/>
          <w:lang w:eastAsia="hu-HU"/>
        </w:rPr>
      </w:pPr>
      <w:r w:rsidRPr="00D71FE4">
        <w:rPr>
          <w:rFonts w:ascii="Calibri" w:eastAsia="Calibri" w:hAnsi="Calibri" w:cs="Times New Roman"/>
          <w:lang w:eastAsia="hu-HU"/>
        </w:rPr>
        <w:t>Közlekedés- informatikai rendszer fejlesztése</w:t>
      </w:r>
      <w:r>
        <w:rPr>
          <w:rFonts w:ascii="Calibri" w:eastAsia="Calibri" w:hAnsi="Calibri" w:cs="Times New Roman"/>
          <w:lang w:eastAsia="hu-HU"/>
        </w:rPr>
        <w:t>;</w:t>
      </w:r>
    </w:p>
    <w:p w:rsidR="000B426E" w:rsidRPr="00D71FE4" w:rsidRDefault="000B426E" w:rsidP="00934ED0">
      <w:pPr>
        <w:numPr>
          <w:ilvl w:val="0"/>
          <w:numId w:val="15"/>
        </w:numPr>
        <w:spacing w:after="0" w:line="240" w:lineRule="auto"/>
        <w:contextualSpacing/>
        <w:rPr>
          <w:rFonts w:ascii="Calibri" w:eastAsia="Calibri" w:hAnsi="Calibri" w:cs="Times New Roman"/>
          <w:lang w:eastAsia="hu-HU"/>
        </w:rPr>
      </w:pPr>
      <w:r w:rsidRPr="00D71FE4">
        <w:rPr>
          <w:rFonts w:ascii="Calibri" w:eastAsia="Calibri" w:hAnsi="Calibri" w:cs="Times New Roman"/>
          <w:lang w:eastAsia="hu-HU"/>
        </w:rPr>
        <w:t>Logisztikai együttműködések ösztönzése</w:t>
      </w:r>
      <w:r>
        <w:rPr>
          <w:rFonts w:ascii="Calibri" w:eastAsia="Calibri" w:hAnsi="Calibri" w:cs="Times New Roman"/>
          <w:lang w:eastAsia="hu-HU"/>
        </w:rPr>
        <w:t>;</w:t>
      </w:r>
    </w:p>
    <w:p w:rsidR="000B426E" w:rsidRPr="00D71FE4" w:rsidRDefault="000B426E" w:rsidP="00934ED0">
      <w:pPr>
        <w:numPr>
          <w:ilvl w:val="0"/>
          <w:numId w:val="15"/>
        </w:numPr>
        <w:spacing w:after="0" w:line="240" w:lineRule="auto"/>
        <w:contextualSpacing/>
        <w:rPr>
          <w:rFonts w:ascii="Calibri" w:eastAsia="Calibri" w:hAnsi="Calibri" w:cs="Times New Roman"/>
          <w:lang w:eastAsia="hu-HU"/>
        </w:rPr>
      </w:pPr>
      <w:r w:rsidRPr="00D71FE4">
        <w:rPr>
          <w:rFonts w:ascii="Calibri" w:eastAsia="Calibri" w:hAnsi="Calibri" w:cs="Times New Roman"/>
          <w:lang w:eastAsia="hu-HU"/>
        </w:rPr>
        <w:t>Kapcsolódó infrastrukturális fejlesztések (pl. járművek, buszok beszerzése, állomások, kikötők fejlesztése)</w:t>
      </w:r>
      <w:r>
        <w:rPr>
          <w:rFonts w:ascii="Calibri" w:eastAsia="Calibri" w:hAnsi="Calibri" w:cs="Times New Roman"/>
          <w:lang w:eastAsia="hu-HU"/>
        </w:rPr>
        <w:t>;</w:t>
      </w:r>
    </w:p>
    <w:p w:rsidR="000B426E" w:rsidRPr="00D71FE4" w:rsidRDefault="000B426E" w:rsidP="00934ED0">
      <w:pPr>
        <w:numPr>
          <w:ilvl w:val="0"/>
          <w:numId w:val="15"/>
        </w:numPr>
        <w:spacing w:after="0" w:line="240" w:lineRule="auto"/>
        <w:contextualSpacing/>
        <w:rPr>
          <w:rFonts w:ascii="Calibri" w:eastAsia="Calibri" w:hAnsi="Calibri" w:cs="Times New Roman"/>
          <w:lang w:eastAsia="hu-HU"/>
        </w:rPr>
      </w:pPr>
      <w:r>
        <w:rPr>
          <w:rFonts w:ascii="Calibri" w:eastAsia="Calibri" w:hAnsi="Calibri" w:cs="Times New Roman"/>
          <w:lang w:eastAsia="hu-HU"/>
        </w:rPr>
        <w:t xml:space="preserve">29 m </w:t>
      </w:r>
      <w:r w:rsidRPr="00D71FE4">
        <w:rPr>
          <w:rFonts w:ascii="Calibri" w:eastAsia="Calibri" w:hAnsi="Calibri" w:cs="Times New Roman"/>
          <w:lang w:eastAsia="hu-HU"/>
        </w:rPr>
        <w:t>EUR támogatás</w:t>
      </w:r>
      <w:r>
        <w:rPr>
          <w:rFonts w:ascii="Calibri" w:eastAsia="Calibri" w:hAnsi="Calibri" w:cs="Times New Roman"/>
          <w:lang w:eastAsia="hu-HU"/>
        </w:rPr>
        <w:t>.</w:t>
      </w:r>
    </w:p>
    <w:p w:rsidR="000B426E" w:rsidRPr="00D71FE4" w:rsidRDefault="000B426E" w:rsidP="000B426E">
      <w:pPr>
        <w:spacing w:after="0" w:line="240" w:lineRule="auto"/>
        <w:ind w:left="1068"/>
        <w:contextualSpacing/>
        <w:rPr>
          <w:rFonts w:ascii="Calibri" w:eastAsia="Calibri" w:hAnsi="Calibri" w:cs="Times New Roman"/>
          <w:lang w:eastAsia="hu-HU"/>
        </w:rPr>
      </w:pPr>
    </w:p>
    <w:p w:rsidR="000B426E" w:rsidRPr="00424117" w:rsidRDefault="000B426E" w:rsidP="000B426E">
      <w:pPr>
        <w:spacing w:after="0" w:line="240" w:lineRule="auto"/>
        <w:rPr>
          <w:rFonts w:ascii="Calibri" w:eastAsia="Calibri" w:hAnsi="Calibri" w:cs="Times New Roman"/>
          <w:i/>
          <w:lang w:eastAsia="hu-HU"/>
        </w:rPr>
      </w:pPr>
      <w:r w:rsidRPr="00424117">
        <w:rPr>
          <w:rFonts w:ascii="Calibri" w:eastAsia="Calibri" w:hAnsi="Calibri" w:cs="Times New Roman"/>
          <w:bCs/>
          <w:i/>
          <w:lang w:eastAsia="hu-HU"/>
        </w:rPr>
        <w:t>Határon átnyúló együttműködések ösztönzése, intézmények és személyek között</w:t>
      </w:r>
    </w:p>
    <w:p w:rsidR="000B426E" w:rsidRPr="00D71FE4" w:rsidRDefault="000B426E" w:rsidP="00934ED0">
      <w:pPr>
        <w:numPr>
          <w:ilvl w:val="0"/>
          <w:numId w:val="16"/>
        </w:numPr>
        <w:spacing w:after="0" w:line="240" w:lineRule="auto"/>
        <w:contextualSpacing/>
        <w:rPr>
          <w:rFonts w:ascii="Calibri" w:eastAsia="Calibri" w:hAnsi="Calibri" w:cs="Times New Roman"/>
          <w:lang w:eastAsia="hu-HU"/>
        </w:rPr>
      </w:pPr>
      <w:r w:rsidRPr="00D71FE4">
        <w:rPr>
          <w:rFonts w:ascii="Calibri" w:eastAsia="Calibri" w:hAnsi="Calibri" w:cs="Times New Roman"/>
          <w:lang w:eastAsia="hu-HU"/>
        </w:rPr>
        <w:t>Együttműködési kapacitás erősítése, hatékonyság javítása</w:t>
      </w:r>
      <w:r>
        <w:rPr>
          <w:rFonts w:ascii="Calibri" w:eastAsia="Calibri" w:hAnsi="Calibri" w:cs="Times New Roman"/>
          <w:lang w:eastAsia="hu-HU"/>
        </w:rPr>
        <w:t>;</w:t>
      </w:r>
    </w:p>
    <w:p w:rsidR="000B426E" w:rsidRPr="00D71FE4" w:rsidRDefault="000B426E" w:rsidP="00934ED0">
      <w:pPr>
        <w:numPr>
          <w:ilvl w:val="0"/>
          <w:numId w:val="16"/>
        </w:numPr>
        <w:spacing w:after="0" w:line="240" w:lineRule="auto"/>
        <w:contextualSpacing/>
        <w:rPr>
          <w:rFonts w:ascii="Calibri" w:eastAsia="Calibri" w:hAnsi="Calibri" w:cs="Times New Roman"/>
          <w:lang w:eastAsia="hu-HU"/>
        </w:rPr>
      </w:pPr>
      <w:r w:rsidRPr="00D71FE4">
        <w:rPr>
          <w:rFonts w:ascii="Calibri" w:eastAsia="Calibri" w:hAnsi="Calibri" w:cs="Times New Roman"/>
          <w:lang w:eastAsia="hu-HU"/>
        </w:rPr>
        <w:t>Határon átnyúló szolgáltatások ösztönzése</w:t>
      </w:r>
      <w:r>
        <w:rPr>
          <w:rFonts w:ascii="Calibri" w:eastAsia="Calibri" w:hAnsi="Calibri" w:cs="Times New Roman"/>
          <w:lang w:eastAsia="hu-HU"/>
        </w:rPr>
        <w:t>;</w:t>
      </w:r>
    </w:p>
    <w:p w:rsidR="000B426E" w:rsidRPr="00D71FE4" w:rsidRDefault="000B426E" w:rsidP="00934ED0">
      <w:pPr>
        <w:numPr>
          <w:ilvl w:val="0"/>
          <w:numId w:val="16"/>
        </w:numPr>
        <w:spacing w:after="0" w:line="240" w:lineRule="auto"/>
        <w:contextualSpacing/>
        <w:rPr>
          <w:rFonts w:ascii="Calibri" w:eastAsia="Calibri" w:hAnsi="Calibri" w:cs="Times New Roman"/>
          <w:lang w:eastAsia="hu-HU"/>
        </w:rPr>
      </w:pPr>
      <w:r w:rsidRPr="00D71FE4">
        <w:rPr>
          <w:rFonts w:ascii="Calibri" w:eastAsia="Calibri" w:hAnsi="Calibri" w:cs="Times New Roman"/>
          <w:lang w:eastAsia="hu-HU"/>
        </w:rPr>
        <w:t>Határtérség közös promóciója</w:t>
      </w:r>
      <w:r>
        <w:rPr>
          <w:rFonts w:ascii="Calibri" w:eastAsia="Calibri" w:hAnsi="Calibri" w:cs="Times New Roman"/>
          <w:lang w:eastAsia="hu-HU"/>
        </w:rPr>
        <w:t>;</w:t>
      </w:r>
    </w:p>
    <w:p w:rsidR="000B426E" w:rsidRPr="00D71FE4" w:rsidRDefault="000B426E" w:rsidP="00934ED0">
      <w:pPr>
        <w:numPr>
          <w:ilvl w:val="0"/>
          <w:numId w:val="16"/>
        </w:numPr>
        <w:spacing w:after="0" w:line="240" w:lineRule="auto"/>
        <w:contextualSpacing/>
        <w:rPr>
          <w:rFonts w:ascii="Calibri" w:eastAsia="Calibri" w:hAnsi="Calibri" w:cs="Times New Roman"/>
          <w:lang w:eastAsia="hu-HU"/>
        </w:rPr>
      </w:pPr>
      <w:r w:rsidRPr="00D71FE4">
        <w:rPr>
          <w:rFonts w:ascii="Calibri" w:eastAsia="Calibri" w:hAnsi="Calibri" w:cs="Times New Roman"/>
          <w:lang w:eastAsia="hu-HU"/>
        </w:rPr>
        <w:t>Kis projekt alap civil szervezeteknek (kulturális programok, szemináriumok, képzés, tapasztalatcsere, kommunikációs programok, kétnyelvűség)</w:t>
      </w:r>
      <w:r>
        <w:rPr>
          <w:rFonts w:ascii="Calibri" w:eastAsia="Calibri" w:hAnsi="Calibri" w:cs="Times New Roman"/>
          <w:lang w:eastAsia="hu-HU"/>
        </w:rPr>
        <w:t>;</w:t>
      </w:r>
    </w:p>
    <w:p w:rsidR="000B426E" w:rsidRPr="00D71FE4" w:rsidRDefault="000B426E" w:rsidP="00934ED0">
      <w:pPr>
        <w:numPr>
          <w:ilvl w:val="0"/>
          <w:numId w:val="16"/>
        </w:numPr>
        <w:spacing w:after="0" w:line="240" w:lineRule="auto"/>
        <w:contextualSpacing/>
        <w:rPr>
          <w:rFonts w:ascii="Calibri" w:eastAsia="Calibri" w:hAnsi="Calibri" w:cs="Times New Roman"/>
          <w:lang w:eastAsia="hu-HU"/>
        </w:rPr>
      </w:pPr>
      <w:r>
        <w:rPr>
          <w:rFonts w:ascii="Calibri" w:eastAsia="Calibri" w:hAnsi="Calibri" w:cs="Times New Roman"/>
          <w:lang w:eastAsia="hu-HU"/>
        </w:rPr>
        <w:t>25 m EUR támogatás.</w:t>
      </w:r>
    </w:p>
    <w:p w:rsidR="000B426E" w:rsidRPr="00D71FE4" w:rsidRDefault="000B426E" w:rsidP="000B426E">
      <w:pPr>
        <w:spacing w:after="0" w:line="240" w:lineRule="auto"/>
        <w:ind w:left="1068"/>
        <w:contextualSpacing/>
        <w:rPr>
          <w:rFonts w:ascii="Calibri" w:eastAsia="Calibri" w:hAnsi="Calibri" w:cs="Times New Roman"/>
          <w:lang w:eastAsia="hu-HU"/>
        </w:rPr>
      </w:pPr>
    </w:p>
    <w:p w:rsidR="000B426E" w:rsidRPr="00424117" w:rsidRDefault="000B426E" w:rsidP="000B426E">
      <w:pPr>
        <w:spacing w:after="0" w:line="240" w:lineRule="auto"/>
        <w:rPr>
          <w:rFonts w:ascii="Calibri" w:eastAsia="Calibri" w:hAnsi="Calibri" w:cs="Times New Roman"/>
          <w:i/>
          <w:lang w:eastAsia="hu-HU"/>
        </w:rPr>
      </w:pPr>
      <w:r w:rsidRPr="00424117">
        <w:rPr>
          <w:rFonts w:ascii="Calibri" w:eastAsia="Calibri" w:hAnsi="Calibri" w:cs="Times New Roman"/>
          <w:bCs/>
          <w:i/>
          <w:lang w:eastAsia="hu-HU"/>
        </w:rPr>
        <w:lastRenderedPageBreak/>
        <w:t>Fenntartható és minőségi foglalkoztatás ösztönzése és a munkaerő mobilitás támogatása</w:t>
      </w:r>
    </w:p>
    <w:p w:rsidR="000B426E" w:rsidRPr="00D71FE4" w:rsidRDefault="000B426E" w:rsidP="00934ED0">
      <w:pPr>
        <w:numPr>
          <w:ilvl w:val="0"/>
          <w:numId w:val="17"/>
        </w:numPr>
        <w:spacing w:after="0" w:line="240" w:lineRule="auto"/>
        <w:contextualSpacing/>
        <w:rPr>
          <w:rFonts w:ascii="Calibri" w:eastAsia="Calibri" w:hAnsi="Calibri" w:cs="Times New Roman"/>
          <w:lang w:eastAsia="hu-HU"/>
        </w:rPr>
      </w:pPr>
      <w:r w:rsidRPr="00D71FE4">
        <w:rPr>
          <w:rFonts w:ascii="Calibri" w:eastAsia="Calibri" w:hAnsi="Calibri" w:cs="Times New Roman"/>
          <w:lang w:eastAsia="hu-HU"/>
        </w:rPr>
        <w:t>Integrált területi akcióterv részeként kell a projekteket megvalósítani – 10 projekt</w:t>
      </w:r>
      <w:r>
        <w:rPr>
          <w:rFonts w:ascii="Calibri" w:eastAsia="Calibri" w:hAnsi="Calibri" w:cs="Times New Roman"/>
          <w:lang w:eastAsia="hu-HU"/>
        </w:rPr>
        <w:t>;</w:t>
      </w:r>
    </w:p>
    <w:p w:rsidR="000B426E" w:rsidRPr="00D71FE4" w:rsidRDefault="000B426E" w:rsidP="00934ED0">
      <w:pPr>
        <w:numPr>
          <w:ilvl w:val="0"/>
          <w:numId w:val="17"/>
        </w:numPr>
        <w:spacing w:after="0" w:line="240" w:lineRule="auto"/>
        <w:contextualSpacing/>
        <w:rPr>
          <w:rFonts w:ascii="Calibri" w:eastAsia="Calibri" w:hAnsi="Calibri" w:cs="Times New Roman"/>
          <w:lang w:eastAsia="hu-HU"/>
        </w:rPr>
      </w:pPr>
      <w:r w:rsidRPr="00D71FE4">
        <w:rPr>
          <w:rFonts w:ascii="Calibri" w:eastAsia="Calibri" w:hAnsi="Calibri" w:cs="Times New Roman"/>
          <w:lang w:eastAsia="hu-HU"/>
        </w:rPr>
        <w:t>Cél: foglakoztatás bővítése</w:t>
      </w:r>
      <w:r>
        <w:rPr>
          <w:rFonts w:ascii="Calibri" w:eastAsia="Calibri" w:hAnsi="Calibri" w:cs="Times New Roman"/>
          <w:lang w:eastAsia="hu-HU"/>
        </w:rPr>
        <w:t>;</w:t>
      </w:r>
    </w:p>
    <w:p w:rsidR="000B426E" w:rsidRPr="00D71FE4" w:rsidRDefault="000B426E" w:rsidP="00934ED0">
      <w:pPr>
        <w:numPr>
          <w:ilvl w:val="0"/>
          <w:numId w:val="17"/>
        </w:numPr>
        <w:spacing w:after="0" w:line="240" w:lineRule="auto"/>
        <w:contextualSpacing/>
        <w:rPr>
          <w:rFonts w:ascii="Calibri" w:eastAsia="Calibri" w:hAnsi="Calibri" w:cs="Times New Roman"/>
          <w:lang w:eastAsia="hu-HU"/>
        </w:rPr>
      </w:pPr>
      <w:r w:rsidRPr="00D71FE4">
        <w:rPr>
          <w:rFonts w:ascii="Calibri" w:eastAsia="Calibri" w:hAnsi="Calibri" w:cs="Times New Roman"/>
          <w:lang w:eastAsia="hu-HU"/>
        </w:rPr>
        <w:t>Tevékenységek:</w:t>
      </w:r>
    </w:p>
    <w:p w:rsidR="000B426E" w:rsidRPr="00D71FE4" w:rsidRDefault="000B426E" w:rsidP="00934ED0">
      <w:pPr>
        <w:numPr>
          <w:ilvl w:val="1"/>
          <w:numId w:val="17"/>
        </w:numPr>
        <w:spacing w:after="0" w:line="240" w:lineRule="auto"/>
        <w:contextualSpacing/>
        <w:rPr>
          <w:rFonts w:ascii="Calibri" w:eastAsia="Calibri" w:hAnsi="Calibri" w:cs="Times New Roman"/>
          <w:lang w:eastAsia="hu-HU"/>
        </w:rPr>
      </w:pPr>
      <w:r w:rsidRPr="00D71FE4">
        <w:rPr>
          <w:rFonts w:ascii="Calibri" w:eastAsia="Calibri" w:hAnsi="Calibri" w:cs="Times New Roman"/>
          <w:lang w:eastAsia="hu-HU"/>
        </w:rPr>
        <w:t>Helyi potenciálon alapuló termékek és szolgáltatások fejlesztése (szociális gazdaság, turizmus, helyi termékek piacának fejlesztése, hanyatló ipari zónák fejlesztése)</w:t>
      </w:r>
      <w:r>
        <w:rPr>
          <w:rFonts w:ascii="Calibri" w:eastAsia="Calibri" w:hAnsi="Calibri" w:cs="Times New Roman"/>
          <w:lang w:eastAsia="hu-HU"/>
        </w:rPr>
        <w:t>;</w:t>
      </w:r>
    </w:p>
    <w:p w:rsidR="000B426E" w:rsidRPr="00D71FE4" w:rsidRDefault="000B426E" w:rsidP="00934ED0">
      <w:pPr>
        <w:numPr>
          <w:ilvl w:val="1"/>
          <w:numId w:val="17"/>
        </w:numPr>
        <w:spacing w:after="0" w:line="240" w:lineRule="auto"/>
        <w:contextualSpacing/>
        <w:rPr>
          <w:rFonts w:ascii="Calibri" w:eastAsia="Calibri" w:hAnsi="Calibri" w:cs="Times New Roman"/>
          <w:lang w:eastAsia="hu-HU"/>
        </w:rPr>
      </w:pPr>
      <w:r w:rsidRPr="00D71FE4">
        <w:rPr>
          <w:rFonts w:ascii="Calibri" w:eastAsia="Calibri" w:hAnsi="Calibri" w:cs="Times New Roman"/>
          <w:lang w:eastAsia="hu-HU"/>
        </w:rPr>
        <w:t>Munkaerő mobilitás ösztönzés (útfejlesztések, szolgáltatások)</w:t>
      </w:r>
      <w:r>
        <w:rPr>
          <w:rFonts w:ascii="Calibri" w:eastAsia="Calibri" w:hAnsi="Calibri" w:cs="Times New Roman"/>
          <w:lang w:eastAsia="hu-HU"/>
        </w:rPr>
        <w:t>;</w:t>
      </w:r>
    </w:p>
    <w:p w:rsidR="000B426E" w:rsidRPr="00D71FE4" w:rsidRDefault="000B426E" w:rsidP="00934ED0">
      <w:pPr>
        <w:numPr>
          <w:ilvl w:val="1"/>
          <w:numId w:val="17"/>
        </w:numPr>
        <w:spacing w:after="0" w:line="240" w:lineRule="auto"/>
        <w:contextualSpacing/>
        <w:rPr>
          <w:rFonts w:ascii="Calibri" w:eastAsia="Calibri" w:hAnsi="Calibri" w:cs="Times New Roman"/>
          <w:lang w:eastAsia="hu-HU"/>
        </w:rPr>
      </w:pPr>
      <w:r w:rsidRPr="00D71FE4">
        <w:rPr>
          <w:rFonts w:ascii="Calibri" w:eastAsia="Calibri" w:hAnsi="Calibri" w:cs="Times New Roman"/>
          <w:lang w:eastAsia="hu-HU"/>
        </w:rPr>
        <w:t>Városi funkciók elérhetőségnek javítása</w:t>
      </w:r>
      <w:r>
        <w:rPr>
          <w:rFonts w:ascii="Calibri" w:eastAsia="Calibri" w:hAnsi="Calibri" w:cs="Times New Roman"/>
          <w:lang w:eastAsia="hu-HU"/>
        </w:rPr>
        <w:t>;</w:t>
      </w:r>
    </w:p>
    <w:p w:rsidR="000B426E" w:rsidRPr="00D71FE4" w:rsidRDefault="000B426E" w:rsidP="00934ED0">
      <w:pPr>
        <w:numPr>
          <w:ilvl w:val="1"/>
          <w:numId w:val="17"/>
        </w:numPr>
        <w:spacing w:after="0" w:line="240" w:lineRule="auto"/>
        <w:contextualSpacing/>
        <w:rPr>
          <w:rFonts w:ascii="Calibri" w:eastAsia="Calibri" w:hAnsi="Calibri" w:cs="Times New Roman"/>
          <w:lang w:eastAsia="hu-HU"/>
        </w:rPr>
      </w:pPr>
      <w:r w:rsidRPr="00D71FE4">
        <w:rPr>
          <w:rFonts w:ascii="Calibri" w:eastAsia="Calibri" w:hAnsi="Calibri" w:cs="Times New Roman"/>
          <w:lang w:eastAsia="hu-HU"/>
        </w:rPr>
        <w:t>Foglalkoztatási kezdeményezések (hátrányos helyzetűek, romák), munkaerő</w:t>
      </w:r>
      <w:r w:rsidR="00A20A4B">
        <w:rPr>
          <w:rFonts w:ascii="Calibri" w:eastAsia="Calibri" w:hAnsi="Calibri" w:cs="Times New Roman"/>
          <w:lang w:eastAsia="hu-HU"/>
        </w:rPr>
        <w:t>-</w:t>
      </w:r>
      <w:r w:rsidRPr="00D71FE4">
        <w:rPr>
          <w:rFonts w:ascii="Calibri" w:eastAsia="Calibri" w:hAnsi="Calibri" w:cs="Times New Roman"/>
          <w:lang w:eastAsia="hu-HU"/>
        </w:rPr>
        <w:t>piaci együttműködések</w:t>
      </w:r>
      <w:r>
        <w:rPr>
          <w:rFonts w:ascii="Calibri" w:eastAsia="Calibri" w:hAnsi="Calibri" w:cs="Times New Roman"/>
          <w:lang w:eastAsia="hu-HU"/>
        </w:rPr>
        <w:t>;</w:t>
      </w:r>
    </w:p>
    <w:p w:rsidR="000B426E" w:rsidRPr="00D71FE4" w:rsidRDefault="000B426E" w:rsidP="00934ED0">
      <w:pPr>
        <w:numPr>
          <w:ilvl w:val="1"/>
          <w:numId w:val="17"/>
        </w:numPr>
        <w:spacing w:after="0" w:line="240" w:lineRule="auto"/>
        <w:contextualSpacing/>
        <w:rPr>
          <w:rFonts w:ascii="Calibri" w:eastAsia="Calibri" w:hAnsi="Calibri" w:cs="Times New Roman"/>
          <w:lang w:eastAsia="hu-HU"/>
        </w:rPr>
      </w:pPr>
      <w:r w:rsidRPr="00D71FE4">
        <w:rPr>
          <w:rFonts w:ascii="Calibri" w:eastAsia="Calibri" w:hAnsi="Calibri" w:cs="Times New Roman"/>
          <w:lang w:eastAsia="hu-HU"/>
        </w:rPr>
        <w:t>Üzleti szolgáltatások fejlesztése – pl. informatikai támogatás</w:t>
      </w:r>
      <w:r>
        <w:rPr>
          <w:rFonts w:ascii="Calibri" w:eastAsia="Calibri" w:hAnsi="Calibri" w:cs="Times New Roman"/>
          <w:lang w:eastAsia="hu-HU"/>
        </w:rPr>
        <w:t>;</w:t>
      </w:r>
    </w:p>
    <w:p w:rsidR="000B426E" w:rsidRPr="00D71FE4" w:rsidRDefault="000B426E" w:rsidP="00934ED0">
      <w:pPr>
        <w:numPr>
          <w:ilvl w:val="1"/>
          <w:numId w:val="17"/>
        </w:numPr>
        <w:spacing w:after="0" w:line="240" w:lineRule="auto"/>
        <w:contextualSpacing/>
        <w:rPr>
          <w:rFonts w:ascii="Calibri" w:eastAsia="Calibri" w:hAnsi="Calibri" w:cs="Times New Roman"/>
          <w:lang w:eastAsia="hu-HU"/>
        </w:rPr>
      </w:pPr>
      <w:r w:rsidRPr="00D71FE4">
        <w:rPr>
          <w:rFonts w:ascii="Calibri" w:eastAsia="Calibri" w:hAnsi="Calibri" w:cs="Times New Roman"/>
          <w:lang w:eastAsia="hu-HU"/>
        </w:rPr>
        <w:t>Közös oktatási és képzési programok</w:t>
      </w:r>
      <w:r>
        <w:rPr>
          <w:rFonts w:ascii="Calibri" w:eastAsia="Calibri" w:hAnsi="Calibri" w:cs="Times New Roman"/>
          <w:lang w:eastAsia="hu-HU"/>
        </w:rPr>
        <w:t>;</w:t>
      </w:r>
    </w:p>
    <w:p w:rsidR="000B426E" w:rsidRDefault="000B426E" w:rsidP="00934ED0">
      <w:pPr>
        <w:numPr>
          <w:ilvl w:val="0"/>
          <w:numId w:val="17"/>
        </w:numPr>
        <w:spacing w:after="0" w:line="240" w:lineRule="auto"/>
        <w:contextualSpacing/>
        <w:rPr>
          <w:rFonts w:ascii="Calibri" w:eastAsia="Calibri" w:hAnsi="Calibri" w:cs="Times New Roman"/>
          <w:lang w:eastAsia="hu-HU"/>
        </w:rPr>
      </w:pPr>
      <w:r>
        <w:rPr>
          <w:rFonts w:ascii="Calibri" w:eastAsia="Calibri" w:hAnsi="Calibri" w:cs="Times New Roman"/>
          <w:lang w:eastAsia="hu-HU"/>
        </w:rPr>
        <w:t xml:space="preserve">34 m </w:t>
      </w:r>
      <w:r w:rsidRPr="00D71FE4">
        <w:rPr>
          <w:rFonts w:ascii="Calibri" w:eastAsia="Calibri" w:hAnsi="Calibri" w:cs="Times New Roman"/>
          <w:lang w:eastAsia="hu-HU"/>
        </w:rPr>
        <w:t>EUR támogatás</w:t>
      </w:r>
      <w:r>
        <w:rPr>
          <w:rFonts w:ascii="Calibri" w:eastAsia="Calibri" w:hAnsi="Calibri" w:cs="Times New Roman"/>
          <w:lang w:eastAsia="hu-HU"/>
        </w:rPr>
        <w:t>.</w:t>
      </w:r>
    </w:p>
    <w:p w:rsidR="000B426E" w:rsidRPr="004719EE" w:rsidRDefault="000B426E" w:rsidP="000B426E">
      <w:pPr>
        <w:spacing w:after="0" w:line="240" w:lineRule="auto"/>
        <w:ind w:left="720"/>
        <w:contextualSpacing/>
        <w:rPr>
          <w:rFonts w:ascii="Calibri" w:eastAsia="Calibri" w:hAnsi="Calibri" w:cs="Times New Roman"/>
          <w:lang w:eastAsia="hu-HU"/>
        </w:rPr>
      </w:pPr>
    </w:p>
    <w:p w:rsidR="000B426E" w:rsidRPr="006C0534" w:rsidRDefault="000B426E" w:rsidP="00934ED0">
      <w:pPr>
        <w:pStyle w:val="Cmsor2"/>
        <w:numPr>
          <w:ilvl w:val="1"/>
          <w:numId w:val="19"/>
        </w:numPr>
        <w:spacing w:after="240"/>
        <w:rPr>
          <w:b/>
          <w:color w:val="auto"/>
        </w:rPr>
      </w:pPr>
      <w:bookmarkStart w:id="73" w:name="_Toc419071205"/>
      <w:bookmarkStart w:id="74" w:name="_Toc431553742"/>
      <w:r w:rsidRPr="006C0534">
        <w:rPr>
          <w:b/>
          <w:color w:val="auto"/>
        </w:rPr>
        <w:t>Program megvalósítását segítő szervezetrendszer, együttműködések</w:t>
      </w:r>
      <w:bookmarkEnd w:id="73"/>
      <w:bookmarkEnd w:id="74"/>
    </w:p>
    <w:p w:rsidR="000B426E" w:rsidRDefault="000B426E" w:rsidP="000B426E">
      <w:pPr>
        <w:spacing w:after="120" w:line="240" w:lineRule="auto"/>
        <w:jc w:val="both"/>
        <w:rPr>
          <w:rFonts w:ascii="Calibri" w:eastAsia="Calibri" w:hAnsi="Calibri" w:cs="Times New Roman"/>
          <w:lang w:eastAsia="hu-HU"/>
        </w:rPr>
      </w:pPr>
      <w:r w:rsidRPr="00424117">
        <w:rPr>
          <w:rFonts w:ascii="Calibri" w:eastAsia="Calibri" w:hAnsi="Calibri" w:cs="Times New Roman"/>
          <w:b/>
          <w:lang w:eastAsia="hu-HU"/>
        </w:rPr>
        <w:t>A gazdasági program végrehajtása Gyöngyös Város Önkormányzatának feladata</w:t>
      </w:r>
      <w:r w:rsidRPr="00D71FE4">
        <w:rPr>
          <w:rFonts w:ascii="Calibri" w:eastAsia="Calibri" w:hAnsi="Calibri" w:cs="Times New Roman"/>
          <w:lang w:eastAsia="hu-HU"/>
        </w:rPr>
        <w:t>. A program végrehajtásában természetszerűleg részt vesznek a Polgármesteri Hivatal munkatársai, illetve az önkormányzat tulajdonában lévő gazdasági társaságok. A gazdasági társaságok azon projektek megvalósításáért felelnek, melyek saját feladatkörük ellátásához kapcsolódnak.</w:t>
      </w:r>
    </w:p>
    <w:p w:rsidR="000B426E" w:rsidRPr="00D71FE4" w:rsidRDefault="000B426E" w:rsidP="000B426E">
      <w:pPr>
        <w:spacing w:after="120" w:line="240" w:lineRule="auto"/>
        <w:jc w:val="both"/>
        <w:rPr>
          <w:rFonts w:ascii="Calibri" w:eastAsia="Calibri" w:hAnsi="Calibri" w:cs="Times New Roman"/>
          <w:lang w:eastAsia="hu-HU"/>
        </w:rPr>
      </w:pPr>
      <w:r w:rsidRPr="0087297F">
        <w:rPr>
          <w:rFonts w:ascii="Calibri" w:eastAsia="Calibri" w:hAnsi="Calibri" w:cs="Times New Roman"/>
          <w:lang w:eastAsia="hu-HU"/>
        </w:rPr>
        <w:t xml:space="preserve">A gazdaságfejlesztés szempontjából kiemelt fontosságú az ipari park, illetve a jövőbeni célként annak Üzleti Szolgáltató és Inkubációs/innovatívparkká történő továbbfejlesztése, működtetése, menedzselése, illetve a befektetés-ösztönzés szervezése, valamint a vállalkozások </w:t>
      </w:r>
      <w:proofErr w:type="spellStart"/>
      <w:r w:rsidRPr="0087297F">
        <w:rPr>
          <w:rFonts w:ascii="Calibri" w:eastAsia="Calibri" w:hAnsi="Calibri" w:cs="Times New Roman"/>
          <w:lang w:eastAsia="hu-HU"/>
        </w:rPr>
        <w:t>innovativitásának</w:t>
      </w:r>
      <w:proofErr w:type="spellEnd"/>
      <w:r w:rsidRPr="0087297F">
        <w:rPr>
          <w:rFonts w:ascii="Calibri" w:eastAsia="Calibri" w:hAnsi="Calibri" w:cs="Times New Roman"/>
          <w:lang w:eastAsia="hu-HU"/>
        </w:rPr>
        <w:t xml:space="preserve"> ösztönzése.</w:t>
      </w:r>
      <w:r w:rsidR="00A20A4B">
        <w:rPr>
          <w:rFonts w:ascii="Calibri" w:eastAsia="Calibri" w:hAnsi="Calibri" w:cs="Times New Roman"/>
          <w:lang w:eastAsia="hu-HU"/>
        </w:rPr>
        <w:t xml:space="preserve"> </w:t>
      </w:r>
      <w:r w:rsidRPr="0087297F">
        <w:rPr>
          <w:rFonts w:ascii="Calibri" w:eastAsia="Calibri" w:hAnsi="Calibri" w:cs="Times New Roman"/>
          <w:b/>
          <w:lang w:eastAsia="hu-HU"/>
        </w:rPr>
        <w:t>Tekintettel arra, hogy a 2014-2020-as fejlesztési időszak forrásainak többsége</w:t>
      </w:r>
      <w:r w:rsidRPr="00026C04">
        <w:rPr>
          <w:rFonts w:ascii="Calibri" w:eastAsia="Calibri" w:hAnsi="Calibri" w:cs="Times New Roman"/>
          <w:b/>
          <w:lang w:eastAsia="hu-HU"/>
        </w:rPr>
        <w:t xml:space="preserve"> gazdaságfejlesztésre kerül felhasználásra, ezért a város fejlődése szempontjából</w:t>
      </w:r>
      <w:r>
        <w:rPr>
          <w:rFonts w:ascii="Calibri" w:eastAsia="Calibri" w:hAnsi="Calibri" w:cs="Times New Roman"/>
          <w:lang w:eastAsia="hu-HU"/>
        </w:rPr>
        <w:t xml:space="preserve"> az önkormányzati fejlesztések megvalósítása mellett </w:t>
      </w:r>
      <w:r w:rsidRPr="00026C04">
        <w:rPr>
          <w:rFonts w:ascii="Calibri" w:eastAsia="Calibri" w:hAnsi="Calibri" w:cs="Times New Roman"/>
          <w:b/>
          <w:lang w:eastAsia="hu-HU"/>
        </w:rPr>
        <w:t>kulcsfontossággal bír az, hogy a városban működő vagy itt beruházást tervező vállalkozások minél nagyobb számban és arányban tudjanak fejlesztési forrásokhoz jutni</w:t>
      </w:r>
      <w:r>
        <w:rPr>
          <w:rFonts w:ascii="Calibri" w:eastAsia="Calibri" w:hAnsi="Calibri" w:cs="Times New Roman"/>
          <w:b/>
          <w:lang w:eastAsia="hu-HU"/>
        </w:rPr>
        <w:t xml:space="preserve">, </w:t>
      </w:r>
      <w:r w:rsidRPr="00026C04">
        <w:rPr>
          <w:rFonts w:ascii="Calibri" w:eastAsia="Calibri" w:hAnsi="Calibri" w:cs="Times New Roman"/>
          <w:lang w:eastAsia="hu-HU"/>
        </w:rPr>
        <w:t>ami által növelni tudják a foglalkoztatásukat és az árbevételüket.</w:t>
      </w:r>
      <w:r>
        <w:rPr>
          <w:rFonts w:ascii="Calibri" w:eastAsia="Calibri" w:hAnsi="Calibri" w:cs="Times New Roman"/>
          <w:lang w:eastAsia="hu-HU"/>
        </w:rPr>
        <w:t xml:space="preserve"> Ebben az önkormányzat egy </w:t>
      </w:r>
      <w:r w:rsidRPr="00026C04">
        <w:rPr>
          <w:rFonts w:ascii="Calibri" w:eastAsia="Calibri" w:hAnsi="Calibri" w:cs="Times New Roman"/>
          <w:b/>
          <w:lang w:eastAsia="hu-HU"/>
        </w:rPr>
        <w:t>beruházás-ösztönző programmal közvetlenül is támogatni tudja a cégeket</w:t>
      </w:r>
      <w:r>
        <w:rPr>
          <w:rFonts w:ascii="Calibri" w:eastAsia="Calibri" w:hAnsi="Calibri" w:cs="Times New Roman"/>
          <w:lang w:eastAsia="hu-HU"/>
        </w:rPr>
        <w:t>. A program elemeit más településekhez hasonlóan az erről szóló beruházás-ösztönzési rendelettel lehet meghatározni és szabályozni, a program legfontosabb elemei: ipari-gazdasági ingatlan adatbázis fenntartása és a cégek rendelkezésre bocsátása; önkormányzati ingatlanok kedvezményes tartós bérletbe adása vagy eladása; beruházás előkészítés támogatása; hatósági-engedélyeztetési feladatok ellátása; önrész támogatása.</w:t>
      </w:r>
    </w:p>
    <w:p w:rsidR="000B426E" w:rsidRPr="00424117" w:rsidRDefault="000B426E" w:rsidP="000B426E">
      <w:pPr>
        <w:spacing w:after="120" w:line="240" w:lineRule="auto"/>
        <w:jc w:val="both"/>
        <w:rPr>
          <w:rFonts w:ascii="Calibri" w:eastAsia="Calibri" w:hAnsi="Calibri" w:cs="Times New Roman"/>
          <w:b/>
          <w:lang w:eastAsia="hu-HU"/>
        </w:rPr>
      </w:pPr>
      <w:r>
        <w:rPr>
          <w:rFonts w:ascii="Calibri" w:eastAsia="Calibri" w:hAnsi="Calibri" w:cs="Times New Roman"/>
          <w:lang w:eastAsia="hu-HU"/>
        </w:rPr>
        <w:t>A fejlesztési források optimális felhasználása érdekében folyamatos e</w:t>
      </w:r>
      <w:r w:rsidRPr="00D71FE4">
        <w:rPr>
          <w:rFonts w:ascii="Calibri" w:eastAsia="Calibri" w:hAnsi="Calibri" w:cs="Times New Roman"/>
          <w:lang w:eastAsia="hu-HU"/>
        </w:rPr>
        <w:t xml:space="preserve">gyüttműködés szükséges a kormányzati szervekkel, kiemelten a Kormányhivatal részeként működő munkaügyi központtal, illetve az oktatási intézmények működését szervező </w:t>
      </w:r>
      <w:proofErr w:type="spellStart"/>
      <w:r w:rsidRPr="00D71FE4">
        <w:rPr>
          <w:rFonts w:ascii="Calibri" w:eastAsia="Calibri" w:hAnsi="Calibri" w:cs="Times New Roman"/>
          <w:lang w:eastAsia="hu-HU"/>
        </w:rPr>
        <w:t>KLIK-kel</w:t>
      </w:r>
      <w:proofErr w:type="spellEnd"/>
      <w:r w:rsidRPr="00D71FE4">
        <w:rPr>
          <w:rFonts w:ascii="Calibri" w:eastAsia="Calibri" w:hAnsi="Calibri" w:cs="Times New Roman"/>
          <w:lang w:eastAsia="hu-HU"/>
        </w:rPr>
        <w:t xml:space="preserve">, és az egyéb államigazgatási szervezetekkel, állami vállalatokkal (közműszolgáltatókkal). </w:t>
      </w:r>
      <w:r w:rsidRPr="00424117">
        <w:rPr>
          <w:rFonts w:ascii="Calibri" w:eastAsia="Calibri" w:hAnsi="Calibri" w:cs="Times New Roman"/>
          <w:b/>
          <w:lang w:eastAsia="hu-HU"/>
        </w:rPr>
        <w:t>Az együttműködésnek az egyes szakterületeken rendszeresnek kell lennie, melyek kiterjedhetnek az alábbi szempontokra:</w:t>
      </w:r>
    </w:p>
    <w:p w:rsidR="000B426E" w:rsidRPr="00D71FE4" w:rsidRDefault="000B426E" w:rsidP="00934ED0">
      <w:pPr>
        <w:numPr>
          <w:ilvl w:val="0"/>
          <w:numId w:val="18"/>
        </w:numPr>
        <w:spacing w:after="120" w:line="240" w:lineRule="auto"/>
        <w:contextualSpacing/>
        <w:jc w:val="both"/>
        <w:rPr>
          <w:rFonts w:ascii="Calibri" w:eastAsia="Calibri" w:hAnsi="Calibri" w:cs="Times New Roman"/>
          <w:lang w:eastAsia="hu-HU"/>
        </w:rPr>
      </w:pPr>
      <w:r>
        <w:rPr>
          <w:rFonts w:ascii="Calibri" w:eastAsia="Calibri" w:hAnsi="Calibri" w:cs="Times New Roman"/>
          <w:lang w:eastAsia="hu-HU"/>
        </w:rPr>
        <w:t>K</w:t>
      </w:r>
      <w:r w:rsidRPr="00D71FE4">
        <w:rPr>
          <w:rFonts w:ascii="Calibri" w:eastAsia="Calibri" w:hAnsi="Calibri" w:cs="Times New Roman"/>
          <w:lang w:eastAsia="hu-HU"/>
        </w:rPr>
        <w:t>özös projektek megvalósítása – mely révén összehangolják fejlesztéseiket vagy engedélyezési eljárás révén segítik a projektek megvalósulását</w:t>
      </w:r>
      <w:r>
        <w:rPr>
          <w:rFonts w:ascii="Calibri" w:eastAsia="Calibri" w:hAnsi="Calibri" w:cs="Times New Roman"/>
          <w:lang w:eastAsia="hu-HU"/>
        </w:rPr>
        <w:t>;</w:t>
      </w:r>
    </w:p>
    <w:p w:rsidR="000B426E" w:rsidRDefault="000B426E" w:rsidP="00934ED0">
      <w:pPr>
        <w:numPr>
          <w:ilvl w:val="0"/>
          <w:numId w:val="18"/>
        </w:numPr>
        <w:spacing w:after="120" w:line="240" w:lineRule="auto"/>
        <w:contextualSpacing/>
        <w:jc w:val="both"/>
        <w:rPr>
          <w:rFonts w:ascii="Calibri" w:eastAsia="Calibri" w:hAnsi="Calibri" w:cs="Times New Roman"/>
          <w:lang w:eastAsia="hu-HU"/>
        </w:rPr>
      </w:pPr>
      <w:r>
        <w:rPr>
          <w:rFonts w:ascii="Calibri" w:eastAsia="Calibri" w:hAnsi="Calibri" w:cs="Times New Roman"/>
          <w:lang w:eastAsia="hu-HU"/>
        </w:rPr>
        <w:t>I</w:t>
      </w:r>
      <w:r w:rsidRPr="00D71FE4">
        <w:rPr>
          <w:rFonts w:ascii="Calibri" w:eastAsia="Calibri" w:hAnsi="Calibri" w:cs="Times New Roman"/>
          <w:lang w:eastAsia="hu-HU"/>
        </w:rPr>
        <w:t xml:space="preserve">nformációcsere, egymás munkájáról való tájékoztatás, hogy a lakosság érdekeit, illetve a </w:t>
      </w:r>
      <w:proofErr w:type="gramStart"/>
      <w:r w:rsidRPr="00D71FE4">
        <w:rPr>
          <w:rFonts w:ascii="Calibri" w:eastAsia="Calibri" w:hAnsi="Calibri" w:cs="Times New Roman"/>
          <w:lang w:eastAsia="hu-HU"/>
        </w:rPr>
        <w:t>város fejlesztési</w:t>
      </w:r>
      <w:proofErr w:type="gramEnd"/>
      <w:r w:rsidRPr="00D71FE4">
        <w:rPr>
          <w:rFonts w:ascii="Calibri" w:eastAsia="Calibri" w:hAnsi="Calibri" w:cs="Times New Roman"/>
          <w:lang w:eastAsia="hu-HU"/>
        </w:rPr>
        <w:t xml:space="preserve"> céljait, programjainak megvalósítását hatékonyan biztosítsák</w:t>
      </w:r>
      <w:r>
        <w:rPr>
          <w:rFonts w:ascii="Calibri" w:eastAsia="Calibri" w:hAnsi="Calibri" w:cs="Times New Roman"/>
          <w:lang w:eastAsia="hu-HU"/>
        </w:rPr>
        <w:t>.</w:t>
      </w:r>
    </w:p>
    <w:p w:rsidR="000B426E" w:rsidRPr="00D71FE4" w:rsidRDefault="000B426E" w:rsidP="000B426E">
      <w:pPr>
        <w:spacing w:after="120" w:line="240" w:lineRule="auto"/>
        <w:contextualSpacing/>
        <w:jc w:val="both"/>
        <w:rPr>
          <w:rFonts w:ascii="Calibri" w:eastAsia="Calibri" w:hAnsi="Calibri" w:cs="Times New Roman"/>
          <w:lang w:eastAsia="hu-HU"/>
        </w:rPr>
      </w:pPr>
    </w:p>
    <w:p w:rsidR="000B426E" w:rsidRDefault="000B426E" w:rsidP="000B426E">
      <w:pPr>
        <w:spacing w:after="120" w:line="240" w:lineRule="auto"/>
        <w:jc w:val="both"/>
        <w:rPr>
          <w:rFonts w:ascii="Calibri" w:eastAsia="Calibri" w:hAnsi="Calibri" w:cs="Times New Roman"/>
          <w:lang w:eastAsia="hu-HU"/>
        </w:rPr>
      </w:pPr>
      <w:r>
        <w:rPr>
          <w:rFonts w:ascii="Calibri" w:eastAsia="Calibri" w:hAnsi="Calibri" w:cs="Times New Roman"/>
          <w:lang w:eastAsia="hu-HU"/>
        </w:rPr>
        <w:t xml:space="preserve">Az önkormányzat részéről együttműködés szükséges a </w:t>
      </w:r>
      <w:r>
        <w:rPr>
          <w:rFonts w:ascii="Calibri" w:eastAsia="Calibri" w:hAnsi="Calibri" w:cs="Times New Roman"/>
          <w:b/>
          <w:lang w:eastAsia="hu-HU"/>
        </w:rPr>
        <w:t>vállalkozásokkal</w:t>
      </w:r>
      <w:r>
        <w:rPr>
          <w:rFonts w:ascii="Calibri" w:eastAsia="Calibri" w:hAnsi="Calibri" w:cs="Times New Roman"/>
          <w:lang w:eastAsia="hu-HU"/>
        </w:rPr>
        <w:t>, hogy fejlesztési elképzeléseikhez szükséges beruházások, szakmai programok megvalósulhassanak. A befektetés-ösztönzés feladatkör keretében szervezik a folyamatos kapcsolattartást. A konkrét együt</w:t>
      </w:r>
      <w:r w:rsidR="00A20A4B">
        <w:rPr>
          <w:rFonts w:ascii="Calibri" w:eastAsia="Calibri" w:hAnsi="Calibri" w:cs="Times New Roman"/>
          <w:lang w:eastAsia="hu-HU"/>
        </w:rPr>
        <w:t>t</w:t>
      </w:r>
      <w:r>
        <w:rPr>
          <w:rFonts w:ascii="Calibri" w:eastAsia="Calibri" w:hAnsi="Calibri" w:cs="Times New Roman"/>
          <w:lang w:eastAsia="hu-HU"/>
        </w:rPr>
        <w:t>működések kapcsán az alábbi programok megvalósításra tesz program javaslatot a gazdasági program.</w:t>
      </w:r>
    </w:p>
    <w:p w:rsidR="000B426E" w:rsidRDefault="000B426E" w:rsidP="000B426E">
      <w:pPr>
        <w:spacing w:after="120" w:line="240" w:lineRule="auto"/>
        <w:jc w:val="both"/>
        <w:rPr>
          <w:rFonts w:ascii="Calibri" w:eastAsia="Calibri" w:hAnsi="Calibri" w:cs="Times New Roman"/>
          <w:lang w:eastAsia="hu-HU"/>
        </w:rPr>
      </w:pPr>
    </w:p>
    <w:p w:rsidR="000B426E" w:rsidRDefault="000B426E" w:rsidP="000B426E">
      <w:pPr>
        <w:spacing w:after="120" w:line="240" w:lineRule="auto"/>
        <w:jc w:val="both"/>
        <w:rPr>
          <w:rFonts w:ascii="Calibri" w:eastAsia="Calibri" w:hAnsi="Calibri" w:cs="Times New Roman"/>
          <w:lang w:eastAsia="hu-HU"/>
        </w:rPr>
      </w:pPr>
    </w:p>
    <w:p w:rsidR="000B426E" w:rsidRPr="000F1DA2" w:rsidRDefault="000B426E" w:rsidP="000B426E">
      <w:pPr>
        <w:spacing w:after="120" w:line="240" w:lineRule="auto"/>
        <w:ind w:firstLine="360"/>
        <w:jc w:val="both"/>
        <w:rPr>
          <w:b/>
          <w:szCs w:val="40"/>
          <w:lang w:eastAsia="hu-HU"/>
        </w:rPr>
      </w:pPr>
      <w:r>
        <w:rPr>
          <w:b/>
          <w:szCs w:val="40"/>
          <w:lang w:eastAsia="hu-HU"/>
        </w:rPr>
        <w:lastRenderedPageBreak/>
        <w:t>„</w:t>
      </w:r>
      <w:proofErr w:type="spellStart"/>
      <w:r w:rsidRPr="000F1DA2">
        <w:rPr>
          <w:b/>
          <w:szCs w:val="40"/>
          <w:lang w:eastAsia="hu-HU"/>
        </w:rPr>
        <w:t>Smart</w:t>
      </w:r>
      <w:proofErr w:type="spellEnd"/>
      <w:r w:rsidRPr="000F1DA2">
        <w:rPr>
          <w:b/>
          <w:szCs w:val="40"/>
          <w:lang w:eastAsia="hu-HU"/>
        </w:rPr>
        <w:t xml:space="preserve"> City</w:t>
      </w:r>
      <w:r>
        <w:rPr>
          <w:b/>
          <w:szCs w:val="40"/>
          <w:lang w:eastAsia="hu-HU"/>
        </w:rPr>
        <w:t>”</w:t>
      </w:r>
      <w:r w:rsidRPr="000F1DA2">
        <w:rPr>
          <w:b/>
          <w:szCs w:val="40"/>
          <w:lang w:eastAsia="hu-HU"/>
        </w:rPr>
        <w:t xml:space="preserve"> megvalósítása</w:t>
      </w:r>
    </w:p>
    <w:p w:rsidR="000B426E" w:rsidRDefault="000B426E" w:rsidP="000B426E">
      <w:pPr>
        <w:spacing w:after="120" w:line="240" w:lineRule="auto"/>
        <w:jc w:val="both"/>
        <w:rPr>
          <w:rFonts w:ascii="Calibri" w:eastAsia="Calibri" w:hAnsi="Calibri" w:cs="Times New Roman"/>
          <w:lang w:eastAsia="hu-HU"/>
        </w:rPr>
      </w:pPr>
      <w:r w:rsidRPr="00B14019">
        <w:rPr>
          <w:rFonts w:ascii="Calibri" w:eastAsia="Calibri" w:hAnsi="Calibri" w:cs="Times New Roman"/>
          <w:lang w:eastAsia="hu-HU"/>
        </w:rPr>
        <w:t>A „</w:t>
      </w:r>
      <w:proofErr w:type="spellStart"/>
      <w:r w:rsidRPr="00B14019">
        <w:rPr>
          <w:rFonts w:ascii="Calibri" w:eastAsia="Calibri" w:hAnsi="Calibri" w:cs="Times New Roman"/>
          <w:lang w:eastAsia="hu-HU"/>
        </w:rPr>
        <w:t>Smart</w:t>
      </w:r>
      <w:proofErr w:type="spellEnd"/>
      <w:r w:rsidRPr="00B14019">
        <w:rPr>
          <w:rFonts w:ascii="Calibri" w:eastAsia="Calibri" w:hAnsi="Calibri" w:cs="Times New Roman"/>
          <w:lang w:eastAsia="hu-HU"/>
        </w:rPr>
        <w:t xml:space="preserve"> City” egy olyan okos és élhető várost takar, ahol a városlakók jólétét az információtechnológiákkal összehangolt városszerkezet, közlekedésszervezés, és energetikai rendszer is szolg</w:t>
      </w:r>
      <w:r>
        <w:rPr>
          <w:rFonts w:ascii="Calibri" w:eastAsia="Calibri" w:hAnsi="Calibri" w:cs="Times New Roman"/>
          <w:lang w:eastAsia="hu-HU"/>
        </w:rPr>
        <w:t xml:space="preserve">álja. </w:t>
      </w:r>
      <w:r w:rsidRPr="00B14019">
        <w:rPr>
          <w:rFonts w:ascii="Calibri" w:eastAsia="Calibri" w:hAnsi="Calibri" w:cs="Times New Roman"/>
          <w:lang w:eastAsia="hu-HU"/>
        </w:rPr>
        <w:t xml:space="preserve">Az élhető városban a városlakók kerülnek előtérbe, a közműrendszer hatékony és fenntartható, közlekedési rendszer biztonságos és környezetbarát, jó a közbiztonság, jó minőségű az oktatás, költséghatékony a szociális és ellátó rendszer, turisztikai szempontból kényelmesebb és vonzóbb a térség. </w:t>
      </w:r>
    </w:p>
    <w:p w:rsidR="000B426E" w:rsidRPr="00B14019" w:rsidRDefault="000B426E" w:rsidP="000B426E">
      <w:pPr>
        <w:spacing w:after="120" w:line="240" w:lineRule="auto"/>
        <w:jc w:val="both"/>
        <w:rPr>
          <w:rFonts w:ascii="Calibri" w:eastAsia="Calibri" w:hAnsi="Calibri" w:cs="Times New Roman"/>
          <w:lang w:eastAsia="hu-HU"/>
        </w:rPr>
      </w:pPr>
      <w:r w:rsidRPr="00B14019">
        <w:rPr>
          <w:rFonts w:ascii="Calibri" w:eastAsia="Calibri" w:hAnsi="Calibri" w:cs="Times New Roman"/>
          <w:lang w:eastAsia="hu-HU"/>
        </w:rPr>
        <w:t>Gyöngyös Város számára fontos lehet egy olyan „</w:t>
      </w:r>
      <w:proofErr w:type="spellStart"/>
      <w:r w:rsidRPr="00B14019">
        <w:rPr>
          <w:rFonts w:ascii="Calibri" w:eastAsia="Calibri" w:hAnsi="Calibri" w:cs="Times New Roman"/>
          <w:lang w:eastAsia="hu-HU"/>
        </w:rPr>
        <w:t>Smart</w:t>
      </w:r>
      <w:proofErr w:type="spellEnd"/>
      <w:r w:rsidRPr="00B14019">
        <w:rPr>
          <w:rFonts w:ascii="Calibri" w:eastAsia="Calibri" w:hAnsi="Calibri" w:cs="Times New Roman"/>
          <w:lang w:eastAsia="hu-HU"/>
        </w:rPr>
        <w:t xml:space="preserve"> City” megvalósítása, mely elsődlegesen energiahatékonysági és közlekedésszervezési eszközökön keresztül biztosítja az okos és modern város jövőképét.</w:t>
      </w:r>
    </w:p>
    <w:p w:rsidR="000B426E" w:rsidRPr="00B14019" w:rsidRDefault="000B426E" w:rsidP="000B426E">
      <w:pPr>
        <w:spacing w:after="120" w:line="240" w:lineRule="auto"/>
        <w:jc w:val="both"/>
        <w:rPr>
          <w:rFonts w:ascii="Calibri" w:eastAsia="Calibri" w:hAnsi="Calibri" w:cs="Times New Roman"/>
          <w:lang w:eastAsia="hu-HU"/>
        </w:rPr>
      </w:pPr>
      <w:r w:rsidRPr="00B14019">
        <w:rPr>
          <w:rFonts w:ascii="Calibri" w:eastAsia="Calibri" w:hAnsi="Calibri" w:cs="Times New Roman"/>
          <w:lang w:eastAsia="hu-HU"/>
        </w:rPr>
        <w:t xml:space="preserve">A lehatárolt célterületek egyike az energetika, mely egy komplex adatbázisrendszer kialakításán alapulva, a tervezhetőséget szem előtt tartva követi az önkormányzat által fenntartott intézmények fogyasztásait. Ennek érezhető előnye a város számára hosszú távon a magas életminőséghez társuló alacsony környezeti terhelés és a költségek csökkenése. A megújuló energiák jó elegyével többszörös ellátásbiztonságot lehet elérni a hagyományos infrastruktúrákhoz képest. </w:t>
      </w:r>
    </w:p>
    <w:p w:rsidR="000B426E" w:rsidRPr="009528AE" w:rsidRDefault="000B426E" w:rsidP="000B426E">
      <w:pPr>
        <w:spacing w:after="120" w:line="240" w:lineRule="auto"/>
        <w:jc w:val="both"/>
        <w:rPr>
          <w:rFonts w:ascii="Calibri" w:eastAsia="Calibri" w:hAnsi="Calibri" w:cs="Times New Roman"/>
          <w:lang w:eastAsia="hu-HU"/>
        </w:rPr>
      </w:pPr>
      <w:r w:rsidRPr="00B14019">
        <w:rPr>
          <w:rFonts w:ascii="Calibri" w:eastAsia="Calibri" w:hAnsi="Calibri" w:cs="Times New Roman"/>
          <w:lang w:eastAsia="hu-HU"/>
        </w:rPr>
        <w:t xml:space="preserve">A város életében meghatározó másik fontos célterület a közlekedés racionalizálása. Gyöngyös közlekedéshálózatban betöltött szerepéből adódóan jelentős gépjárműforgalmat bonyolít le, így a terhelt útvonalak légszennyezettség mutatói ezeken a területeken kimagaslóak a város többi vizsgált pontjához képest. Forgalomirányítási és szervezési felülvizsgálattal a jelzőlámpák összehangolása megtörténhet, mely által elérhetővé válik a forgalmas útvonalakon a várakozási idő lerövidítése, ezáltal a kibocsátás csökkenése </w:t>
      </w:r>
      <w:proofErr w:type="gramStart"/>
      <w:r w:rsidRPr="00B14019">
        <w:rPr>
          <w:rFonts w:ascii="Calibri" w:eastAsia="Calibri" w:hAnsi="Calibri" w:cs="Times New Roman"/>
          <w:lang w:eastAsia="hu-HU"/>
        </w:rPr>
        <w:t>ezen</w:t>
      </w:r>
      <w:proofErr w:type="gramEnd"/>
      <w:r w:rsidRPr="00B14019">
        <w:rPr>
          <w:rFonts w:ascii="Calibri" w:eastAsia="Calibri" w:hAnsi="Calibri" w:cs="Times New Roman"/>
          <w:lang w:eastAsia="hu-HU"/>
        </w:rPr>
        <w:t xml:space="preserve"> szakaszokon.</w:t>
      </w:r>
      <w:r>
        <w:rPr>
          <w:rFonts w:ascii="Calibri" w:eastAsia="Calibri" w:hAnsi="Calibri" w:cs="Times New Roman"/>
          <w:lang w:eastAsia="hu-HU"/>
        </w:rPr>
        <w:t xml:space="preserve"> </w:t>
      </w:r>
    </w:p>
    <w:p w:rsidR="000B426E" w:rsidRPr="000F1DA2" w:rsidRDefault="000B426E" w:rsidP="000B426E">
      <w:pPr>
        <w:spacing w:after="120" w:line="240" w:lineRule="auto"/>
        <w:ind w:firstLine="360"/>
        <w:jc w:val="both"/>
        <w:rPr>
          <w:b/>
          <w:szCs w:val="40"/>
          <w:lang w:eastAsia="hu-HU"/>
        </w:rPr>
      </w:pPr>
      <w:r w:rsidRPr="000F1DA2">
        <w:rPr>
          <w:b/>
          <w:szCs w:val="40"/>
          <w:lang w:eastAsia="hu-HU"/>
        </w:rPr>
        <w:t>Befek</w:t>
      </w:r>
      <w:r w:rsidR="0019639A">
        <w:rPr>
          <w:b/>
          <w:szCs w:val="40"/>
          <w:lang w:eastAsia="hu-HU"/>
        </w:rPr>
        <w:t>t</w:t>
      </w:r>
      <w:r w:rsidRPr="000F1DA2">
        <w:rPr>
          <w:b/>
          <w:szCs w:val="40"/>
          <w:lang w:eastAsia="hu-HU"/>
        </w:rPr>
        <w:t>etések szervezése</w:t>
      </w:r>
    </w:p>
    <w:p w:rsidR="000B426E" w:rsidRPr="004C1FC3" w:rsidRDefault="000B426E" w:rsidP="000B426E">
      <w:pPr>
        <w:spacing w:after="120" w:line="240" w:lineRule="auto"/>
        <w:jc w:val="both"/>
        <w:rPr>
          <w:rFonts w:ascii="Calibri" w:eastAsia="Calibri" w:hAnsi="Calibri" w:cs="Times New Roman"/>
          <w:lang w:eastAsia="hu-HU"/>
        </w:rPr>
      </w:pPr>
      <w:r w:rsidRPr="004C1FC3">
        <w:rPr>
          <w:rFonts w:ascii="Calibri" w:eastAsia="Calibri" w:hAnsi="Calibri" w:cs="Times New Roman"/>
          <w:lang w:eastAsia="hu-HU"/>
        </w:rPr>
        <w:t xml:space="preserve">Fontos, hogy a telephelyi (jó infrastruktúrával ellátott, kedvező </w:t>
      </w:r>
      <w:proofErr w:type="gramStart"/>
      <w:r w:rsidRPr="004C1FC3">
        <w:rPr>
          <w:rFonts w:ascii="Calibri" w:eastAsia="Calibri" w:hAnsi="Calibri" w:cs="Times New Roman"/>
          <w:lang w:eastAsia="hu-HU"/>
        </w:rPr>
        <w:t>árú</w:t>
      </w:r>
      <w:proofErr w:type="gramEnd"/>
      <w:r w:rsidRPr="004C1FC3">
        <w:rPr>
          <w:rFonts w:ascii="Calibri" w:eastAsia="Calibri" w:hAnsi="Calibri" w:cs="Times New Roman"/>
          <w:lang w:eastAsia="hu-HU"/>
        </w:rPr>
        <w:t xml:space="preserve"> iparterület) kínálatán túl az önkormányzat (vagy annak gazdaság-fejlesztéssel foglalkozó társasága) szoros kapcsolatot ápoljon a Nemzeti Befektetési Ügynökséggel (</w:t>
      </w:r>
      <w:proofErr w:type="spellStart"/>
      <w:r w:rsidRPr="004C1FC3">
        <w:rPr>
          <w:rFonts w:ascii="Calibri" w:eastAsia="Calibri" w:hAnsi="Calibri" w:cs="Times New Roman"/>
          <w:lang w:eastAsia="hu-HU"/>
        </w:rPr>
        <w:t>HIPA-val</w:t>
      </w:r>
      <w:proofErr w:type="spellEnd"/>
      <w:r w:rsidRPr="004C1FC3">
        <w:rPr>
          <w:rFonts w:ascii="Calibri" w:eastAsia="Calibri" w:hAnsi="Calibri" w:cs="Times New Roman"/>
          <w:lang w:eastAsia="hu-HU"/>
        </w:rPr>
        <w:t>), amely országos befektetés-ösztönzési szervezetként számos befektetői ajánlattal találkozik. Továbbá a szervezetnek van lehetősége tárgyalni a befektetőkkel és esetleg a befektetők számára további állami támogatási lehetőséget javasolni vagy konkrét támogatási igényt előterjeszteni.</w:t>
      </w:r>
    </w:p>
    <w:p w:rsidR="000B426E" w:rsidRPr="000F1DA2" w:rsidRDefault="000B426E" w:rsidP="000B426E">
      <w:pPr>
        <w:spacing w:after="120" w:line="240" w:lineRule="auto"/>
        <w:ind w:firstLine="360"/>
        <w:jc w:val="both"/>
        <w:rPr>
          <w:b/>
          <w:szCs w:val="40"/>
          <w:lang w:eastAsia="hu-HU"/>
        </w:rPr>
      </w:pPr>
      <w:r w:rsidRPr="000F1DA2">
        <w:rPr>
          <w:b/>
          <w:szCs w:val="40"/>
          <w:lang w:eastAsia="hu-HU"/>
        </w:rPr>
        <w:t>Inkubációs program megvalósítása</w:t>
      </w:r>
    </w:p>
    <w:p w:rsidR="000B426E" w:rsidRPr="004C1FC3" w:rsidRDefault="000B426E" w:rsidP="000B426E">
      <w:pPr>
        <w:spacing w:after="120" w:line="240" w:lineRule="auto"/>
        <w:jc w:val="both"/>
        <w:rPr>
          <w:rFonts w:ascii="Calibri" w:eastAsia="Calibri" w:hAnsi="Calibri" w:cs="Times New Roman"/>
          <w:lang w:eastAsia="hu-HU"/>
        </w:rPr>
      </w:pPr>
      <w:r w:rsidRPr="004C1FC3">
        <w:rPr>
          <w:rFonts w:ascii="Calibri" w:eastAsia="Calibri" w:hAnsi="Calibri" w:cs="Times New Roman"/>
          <w:lang w:eastAsia="hu-HU"/>
        </w:rPr>
        <w:t>Javaslat, hogy az önkormányzat működtessen egy olyan inkubációs programot, amellyel ösztönzi, hogy új vállalkozások jöjjenek létre, illetve már működő mikro-vállalkozások megerősödjenek Gyöngyösön. Az új vállalkozások indításhoz szükséges megfelelő infrastruktúra (inkubátorház, amely irodákat, műhelyeket, raktárkapacitásokat is tartalmaz) kedvezményes feltételek melletti biztosítása, kezdetben ingyenesen, aztán fokozódóan növekvő bérleti díjjal. Az infrastruktúra mellett javasolt egy tanácsadási program indítása, ami támogatja az egyes vállalkozások fejlődését. Ez a program több szakaszban nyújtana tanácsadást a vállalkozás fejlődésének elősegítésére:</w:t>
      </w:r>
    </w:p>
    <w:p w:rsidR="000B426E" w:rsidRPr="004C1FC3" w:rsidRDefault="000B426E" w:rsidP="00934ED0">
      <w:pPr>
        <w:pStyle w:val="Listaszerbekezds"/>
        <w:numPr>
          <w:ilvl w:val="0"/>
          <w:numId w:val="28"/>
        </w:numPr>
        <w:spacing w:after="120" w:line="240" w:lineRule="auto"/>
        <w:jc w:val="both"/>
        <w:rPr>
          <w:rFonts w:ascii="Calibri" w:eastAsia="Calibri" w:hAnsi="Calibri" w:cs="Times New Roman"/>
          <w:lang w:eastAsia="hu-HU"/>
        </w:rPr>
      </w:pPr>
      <w:r w:rsidRPr="004C1FC3">
        <w:rPr>
          <w:rFonts w:ascii="Calibri" w:eastAsia="Calibri" w:hAnsi="Calibri" w:cs="Times New Roman"/>
          <w:lang w:eastAsia="hu-HU"/>
        </w:rPr>
        <w:t>szakasz: vállalkozási ötlet kiválasztása, annak megszűrése, hogy melyik vállalkozás léphet be a programba;</w:t>
      </w:r>
    </w:p>
    <w:p w:rsidR="000B426E" w:rsidRPr="004C1FC3" w:rsidRDefault="000B426E" w:rsidP="00934ED0">
      <w:pPr>
        <w:pStyle w:val="Listaszerbekezds"/>
        <w:numPr>
          <w:ilvl w:val="0"/>
          <w:numId w:val="28"/>
        </w:numPr>
        <w:spacing w:after="120" w:line="240" w:lineRule="auto"/>
        <w:jc w:val="both"/>
        <w:rPr>
          <w:rFonts w:ascii="Calibri" w:eastAsia="Calibri" w:hAnsi="Calibri" w:cs="Times New Roman"/>
          <w:lang w:eastAsia="hu-HU"/>
        </w:rPr>
      </w:pPr>
      <w:r w:rsidRPr="004C1FC3">
        <w:rPr>
          <w:rFonts w:ascii="Calibri" w:eastAsia="Calibri" w:hAnsi="Calibri" w:cs="Times New Roman"/>
          <w:lang w:eastAsia="hu-HU"/>
        </w:rPr>
        <w:t>szakasz: vállalkozás termékfejlesztésének segítése;</w:t>
      </w:r>
    </w:p>
    <w:p w:rsidR="000B426E" w:rsidRPr="004C1FC3" w:rsidRDefault="000B426E" w:rsidP="00934ED0">
      <w:pPr>
        <w:pStyle w:val="Listaszerbekezds"/>
        <w:numPr>
          <w:ilvl w:val="0"/>
          <w:numId w:val="28"/>
        </w:numPr>
        <w:spacing w:after="120" w:line="240" w:lineRule="auto"/>
        <w:jc w:val="both"/>
        <w:rPr>
          <w:rFonts w:ascii="Calibri" w:eastAsia="Calibri" w:hAnsi="Calibri" w:cs="Times New Roman"/>
          <w:lang w:eastAsia="hu-HU"/>
        </w:rPr>
      </w:pPr>
      <w:r w:rsidRPr="004C1FC3">
        <w:rPr>
          <w:rFonts w:ascii="Calibri" w:eastAsia="Calibri" w:hAnsi="Calibri" w:cs="Times New Roman"/>
          <w:lang w:eastAsia="hu-HU"/>
        </w:rPr>
        <w:t>szakasz: vállalkozás megalapítása, értékesítés elkezdésének támogatása;</w:t>
      </w:r>
    </w:p>
    <w:p w:rsidR="000B426E" w:rsidRPr="004C1FC3" w:rsidRDefault="000B426E" w:rsidP="00934ED0">
      <w:pPr>
        <w:pStyle w:val="Listaszerbekezds"/>
        <w:numPr>
          <w:ilvl w:val="0"/>
          <w:numId w:val="28"/>
        </w:numPr>
        <w:spacing w:after="120" w:line="240" w:lineRule="auto"/>
        <w:jc w:val="both"/>
        <w:rPr>
          <w:rFonts w:ascii="Calibri" w:eastAsia="Calibri" w:hAnsi="Calibri" w:cs="Times New Roman"/>
          <w:lang w:eastAsia="hu-HU"/>
        </w:rPr>
      </w:pPr>
      <w:r w:rsidRPr="004C1FC3">
        <w:rPr>
          <w:rFonts w:ascii="Calibri" w:eastAsia="Calibri" w:hAnsi="Calibri" w:cs="Times New Roman"/>
          <w:lang w:eastAsia="hu-HU"/>
        </w:rPr>
        <w:t>szakasz: sorozatgyártás, kapacitásnövelés támogatása, értékesítés ösztönzése.</w:t>
      </w:r>
    </w:p>
    <w:p w:rsidR="000B426E" w:rsidRDefault="000B426E" w:rsidP="000B426E">
      <w:pPr>
        <w:spacing w:after="120" w:line="240" w:lineRule="auto"/>
        <w:jc w:val="both"/>
        <w:rPr>
          <w:rFonts w:ascii="Calibri" w:eastAsia="Calibri" w:hAnsi="Calibri" w:cs="Times New Roman"/>
          <w:lang w:eastAsia="hu-HU"/>
        </w:rPr>
      </w:pPr>
      <w:r w:rsidRPr="004C1FC3">
        <w:rPr>
          <w:rFonts w:ascii="Calibri" w:eastAsia="Calibri" w:hAnsi="Calibri" w:cs="Times New Roman"/>
          <w:lang w:eastAsia="hu-HU"/>
        </w:rPr>
        <w:t xml:space="preserve">Az egyes szakaszok kb. fél-egy évig tartanának, attól függően, hogy miként fejlődik a vállalkozás. Az egyes szakaszokon belül többféle szakértelmet lehet biztosítani (pl. speciális szakterületi tanácsadás, vállalkozásfejlesztés segítése, marketing, értékesítési tanácsadás, jogi szolgáltatások). Az egyes szakértők kiválasztása szakmai profiljuk alapján történne, akiket projekt, igény alapon foglalkoztatnának. </w:t>
      </w:r>
    </w:p>
    <w:p w:rsidR="000B426E" w:rsidRDefault="000B426E" w:rsidP="000B426E">
      <w:pPr>
        <w:spacing w:after="120" w:line="240" w:lineRule="auto"/>
        <w:jc w:val="both"/>
        <w:rPr>
          <w:rFonts w:ascii="Calibri" w:eastAsia="Calibri" w:hAnsi="Calibri" w:cs="Times New Roman"/>
          <w:lang w:eastAsia="hu-HU"/>
        </w:rPr>
      </w:pPr>
      <w:r w:rsidRPr="004C1FC3">
        <w:rPr>
          <w:rFonts w:ascii="Calibri" w:eastAsia="Calibri" w:hAnsi="Calibri" w:cs="Times New Roman"/>
          <w:lang w:eastAsia="hu-HU"/>
        </w:rPr>
        <w:t>A program menedzsmentjét szükséges egy gazdaság-fejlesztéssel foglalkozó társaságra bízni, lehetőleg olyanra, amelyik az önkormányzat tulajdonában van.</w:t>
      </w:r>
    </w:p>
    <w:p w:rsidR="000B426E" w:rsidRPr="004C1FC3" w:rsidRDefault="000B426E" w:rsidP="000B426E">
      <w:pPr>
        <w:spacing w:after="120" w:line="240" w:lineRule="auto"/>
        <w:jc w:val="both"/>
        <w:rPr>
          <w:rFonts w:ascii="Calibri" w:eastAsia="Calibri" w:hAnsi="Calibri" w:cs="Times New Roman"/>
          <w:lang w:eastAsia="hu-HU"/>
        </w:rPr>
      </w:pPr>
      <w:r w:rsidRPr="004C1FC3">
        <w:rPr>
          <w:rFonts w:ascii="Calibri" w:eastAsia="Calibri" w:hAnsi="Calibri" w:cs="Times New Roman"/>
          <w:lang w:eastAsia="hu-HU"/>
        </w:rPr>
        <w:lastRenderedPageBreak/>
        <w:t xml:space="preserve"> A tanácsadási program részeként még különböző szakmai fórumok révén lehet ösztönözni havi </w:t>
      </w:r>
      <w:proofErr w:type="spellStart"/>
      <w:r w:rsidRPr="004C1FC3">
        <w:rPr>
          <w:rFonts w:ascii="Calibri" w:eastAsia="Calibri" w:hAnsi="Calibri" w:cs="Times New Roman"/>
          <w:lang w:eastAsia="hu-HU"/>
        </w:rPr>
        <w:t>rendszerességű</w:t>
      </w:r>
      <w:proofErr w:type="spellEnd"/>
      <w:r w:rsidRPr="004C1FC3">
        <w:rPr>
          <w:rFonts w:ascii="Calibri" w:eastAsia="Calibri" w:hAnsi="Calibri" w:cs="Times New Roman"/>
          <w:lang w:eastAsia="hu-HU"/>
        </w:rPr>
        <w:t xml:space="preserve"> találkozásokon a vállalkozások közti együttműködések lét</w:t>
      </w:r>
      <w:r w:rsidR="0019639A">
        <w:rPr>
          <w:rFonts w:ascii="Calibri" w:eastAsia="Calibri" w:hAnsi="Calibri" w:cs="Times New Roman"/>
          <w:lang w:eastAsia="hu-HU"/>
        </w:rPr>
        <w:t>r</w:t>
      </w:r>
      <w:r w:rsidRPr="004C1FC3">
        <w:rPr>
          <w:rFonts w:ascii="Calibri" w:eastAsia="Calibri" w:hAnsi="Calibri" w:cs="Times New Roman"/>
          <w:lang w:eastAsia="hu-HU"/>
        </w:rPr>
        <w:t xml:space="preserve">ejöttét, új szinergiák és termékek kialakulásának ösztönzését. A tanácsadási jellegű program megvalósítására javasolt évente mintegy 5-8 </w:t>
      </w:r>
      <w:proofErr w:type="spellStart"/>
      <w:r w:rsidRPr="004C1FC3">
        <w:rPr>
          <w:rFonts w:ascii="Calibri" w:eastAsia="Calibri" w:hAnsi="Calibri" w:cs="Times New Roman"/>
          <w:lang w:eastAsia="hu-HU"/>
        </w:rPr>
        <w:t>mFt</w:t>
      </w:r>
      <w:proofErr w:type="spellEnd"/>
      <w:r w:rsidRPr="004C1FC3">
        <w:rPr>
          <w:rFonts w:ascii="Calibri" w:eastAsia="Calibri" w:hAnsi="Calibri" w:cs="Times New Roman"/>
          <w:lang w:eastAsia="hu-HU"/>
        </w:rPr>
        <w:t xml:space="preserve"> körüli összeget fordítani. </w:t>
      </w:r>
    </w:p>
    <w:p w:rsidR="000B426E" w:rsidRDefault="000B426E" w:rsidP="000B426E">
      <w:pPr>
        <w:spacing w:after="120" w:line="240" w:lineRule="auto"/>
        <w:jc w:val="both"/>
        <w:rPr>
          <w:rFonts w:ascii="Calibri" w:eastAsia="Calibri" w:hAnsi="Calibri" w:cs="Times New Roman"/>
          <w:lang w:eastAsia="hu-HU"/>
        </w:rPr>
      </w:pPr>
      <w:r w:rsidRPr="004C1FC3">
        <w:rPr>
          <w:rFonts w:ascii="Calibri" w:eastAsia="Calibri" w:hAnsi="Calibri" w:cs="Times New Roman"/>
          <w:lang w:eastAsia="hu-HU"/>
        </w:rPr>
        <w:t>Az inkubációs program még kiegészíthető beruházás-támogatással, azaz az ígéretes vállalkozások támogatást (</w:t>
      </w:r>
      <w:proofErr w:type="spellStart"/>
      <w:r w:rsidRPr="004C1FC3">
        <w:rPr>
          <w:rFonts w:ascii="Calibri" w:eastAsia="Calibri" w:hAnsi="Calibri" w:cs="Times New Roman"/>
          <w:lang w:eastAsia="hu-HU"/>
        </w:rPr>
        <w:t>max</w:t>
      </w:r>
      <w:proofErr w:type="spellEnd"/>
      <w:r w:rsidRPr="004C1FC3">
        <w:rPr>
          <w:rFonts w:ascii="Calibri" w:eastAsia="Calibri" w:hAnsi="Calibri" w:cs="Times New Roman"/>
          <w:lang w:eastAsia="hu-HU"/>
        </w:rPr>
        <w:t xml:space="preserve"> 1,5 </w:t>
      </w:r>
      <w:proofErr w:type="spellStart"/>
      <w:r w:rsidRPr="004C1FC3">
        <w:rPr>
          <w:rFonts w:ascii="Calibri" w:eastAsia="Calibri" w:hAnsi="Calibri" w:cs="Times New Roman"/>
          <w:lang w:eastAsia="hu-HU"/>
        </w:rPr>
        <w:t>mFt</w:t>
      </w:r>
      <w:proofErr w:type="spellEnd"/>
      <w:r w:rsidRPr="004C1FC3">
        <w:rPr>
          <w:rFonts w:ascii="Calibri" w:eastAsia="Calibri" w:hAnsi="Calibri" w:cs="Times New Roman"/>
          <w:lang w:eastAsia="hu-HU"/>
        </w:rPr>
        <w:t xml:space="preserve"> értékű támogatás)</w:t>
      </w:r>
      <w:r>
        <w:rPr>
          <w:rFonts w:ascii="Calibri" w:eastAsia="Calibri" w:hAnsi="Calibri" w:cs="Times New Roman"/>
          <w:lang w:eastAsia="hu-HU"/>
        </w:rPr>
        <w:t xml:space="preserve"> </w:t>
      </w:r>
      <w:r w:rsidRPr="004C1FC3">
        <w:rPr>
          <w:rFonts w:ascii="Calibri" w:eastAsia="Calibri" w:hAnsi="Calibri" w:cs="Times New Roman"/>
          <w:lang w:eastAsia="hu-HU"/>
        </w:rPr>
        <w:t>kaphatnak kisebb eszközök beszerzésére, vagy marketing szo</w:t>
      </w:r>
      <w:r w:rsidR="0019639A">
        <w:rPr>
          <w:rFonts w:ascii="Calibri" w:eastAsia="Calibri" w:hAnsi="Calibri" w:cs="Times New Roman"/>
          <w:lang w:eastAsia="hu-HU"/>
        </w:rPr>
        <w:t>l</w:t>
      </w:r>
      <w:r w:rsidRPr="004C1FC3">
        <w:rPr>
          <w:rFonts w:ascii="Calibri" w:eastAsia="Calibri" w:hAnsi="Calibri" w:cs="Times New Roman"/>
          <w:lang w:eastAsia="hu-HU"/>
        </w:rPr>
        <w:t xml:space="preserve">gáltatás fejlesztésére. </w:t>
      </w:r>
    </w:p>
    <w:p w:rsidR="000B426E" w:rsidRPr="004C1FC3" w:rsidRDefault="000B426E" w:rsidP="000B426E">
      <w:pPr>
        <w:spacing w:after="120" w:line="240" w:lineRule="auto"/>
        <w:jc w:val="both"/>
        <w:rPr>
          <w:rFonts w:ascii="Calibri" w:eastAsia="Calibri" w:hAnsi="Calibri" w:cs="Times New Roman"/>
          <w:lang w:eastAsia="hu-HU"/>
        </w:rPr>
      </w:pPr>
      <w:r w:rsidRPr="004C1FC3">
        <w:rPr>
          <w:rFonts w:ascii="Calibri" w:eastAsia="Calibri" w:hAnsi="Calibri" w:cs="Times New Roman"/>
          <w:lang w:eastAsia="hu-HU"/>
        </w:rPr>
        <w:t xml:space="preserve">Igény szerint a kezdő vállalkozások további foglalkoztatási célú támogatásban részesülhetnek kezdetben, amíg nincs bevételük, ennek értéke maximum 1 </w:t>
      </w:r>
      <w:proofErr w:type="spellStart"/>
      <w:r w:rsidRPr="004C1FC3">
        <w:rPr>
          <w:rFonts w:ascii="Calibri" w:eastAsia="Calibri" w:hAnsi="Calibri" w:cs="Times New Roman"/>
          <w:lang w:eastAsia="hu-HU"/>
        </w:rPr>
        <w:t>mFt</w:t>
      </w:r>
      <w:proofErr w:type="spellEnd"/>
      <w:r w:rsidRPr="004C1FC3">
        <w:rPr>
          <w:rFonts w:ascii="Calibri" w:eastAsia="Calibri" w:hAnsi="Calibri" w:cs="Times New Roman"/>
          <w:lang w:eastAsia="hu-HU"/>
        </w:rPr>
        <w:t xml:space="preserve"> lehetne. Ezen támogatások fele akár visszatérítendő támogatás is lehet.</w:t>
      </w:r>
    </w:p>
    <w:p w:rsidR="000B426E" w:rsidRPr="004C1FC3" w:rsidRDefault="000B426E" w:rsidP="000B426E">
      <w:pPr>
        <w:spacing w:after="120" w:line="240" w:lineRule="auto"/>
        <w:jc w:val="both"/>
        <w:rPr>
          <w:rFonts w:ascii="Calibri" w:eastAsia="Calibri" w:hAnsi="Calibri" w:cs="Times New Roman"/>
          <w:lang w:eastAsia="hu-HU"/>
        </w:rPr>
      </w:pPr>
      <w:r w:rsidRPr="004C1FC3">
        <w:rPr>
          <w:rFonts w:ascii="Calibri" w:eastAsia="Calibri" w:hAnsi="Calibri" w:cs="Times New Roman"/>
          <w:lang w:eastAsia="hu-HU"/>
        </w:rPr>
        <w:t>A támogatások során javasolt a technológiai intenzív tevékenységek támogatása és ösztönzése, mely kapcsán előny lehet a térség gazd</w:t>
      </w:r>
      <w:r w:rsidR="0019639A">
        <w:rPr>
          <w:rFonts w:ascii="Calibri" w:eastAsia="Calibri" w:hAnsi="Calibri" w:cs="Times New Roman"/>
          <w:lang w:eastAsia="hu-HU"/>
        </w:rPr>
        <w:t>a</w:t>
      </w:r>
      <w:r w:rsidRPr="004C1FC3">
        <w:rPr>
          <w:rFonts w:ascii="Calibri" w:eastAsia="Calibri" w:hAnsi="Calibri" w:cs="Times New Roman"/>
          <w:lang w:eastAsia="hu-HU"/>
        </w:rPr>
        <w:t>sági ágazatihoz való illeszkedés (gépipar, illetve turizmus, szőlészet-borászat). Igény esetén időszakosan lehet prioritást adni helyi szolgáltatások (pl. életmi</w:t>
      </w:r>
      <w:r w:rsidR="0019639A">
        <w:rPr>
          <w:rFonts w:ascii="Calibri" w:eastAsia="Calibri" w:hAnsi="Calibri" w:cs="Times New Roman"/>
          <w:lang w:eastAsia="hu-HU"/>
        </w:rPr>
        <w:t>nőség javító, rekreációs, szervi</w:t>
      </w:r>
      <w:r w:rsidRPr="004C1FC3">
        <w:rPr>
          <w:rFonts w:ascii="Calibri" w:eastAsia="Calibri" w:hAnsi="Calibri" w:cs="Times New Roman"/>
          <w:lang w:eastAsia="hu-HU"/>
        </w:rPr>
        <w:t>zek) modern technikai eszközökkel való felszer</w:t>
      </w:r>
      <w:r w:rsidR="0019639A">
        <w:rPr>
          <w:rFonts w:ascii="Calibri" w:eastAsia="Calibri" w:hAnsi="Calibri" w:cs="Times New Roman"/>
          <w:lang w:eastAsia="hu-HU"/>
        </w:rPr>
        <w:t>e</w:t>
      </w:r>
      <w:r w:rsidRPr="004C1FC3">
        <w:rPr>
          <w:rFonts w:ascii="Calibri" w:eastAsia="Calibri" w:hAnsi="Calibri" w:cs="Times New Roman"/>
          <w:lang w:eastAsia="hu-HU"/>
        </w:rPr>
        <w:t>léséhez, vagy kereskedelmi egységek arculatának javításához, ami hozzájárulhat a városi életminőség javításához, a lakókörnyezet vonzerejének javításához.</w:t>
      </w:r>
    </w:p>
    <w:p w:rsidR="000B426E" w:rsidRPr="004C1FC3" w:rsidRDefault="000B426E" w:rsidP="000B426E">
      <w:pPr>
        <w:spacing w:after="120" w:line="240" w:lineRule="auto"/>
        <w:jc w:val="both"/>
        <w:rPr>
          <w:rFonts w:ascii="Calibri" w:eastAsia="Calibri" w:hAnsi="Calibri" w:cs="Times New Roman"/>
          <w:lang w:eastAsia="hu-HU"/>
        </w:rPr>
      </w:pPr>
      <w:r w:rsidRPr="004C1FC3">
        <w:rPr>
          <w:rFonts w:ascii="Calibri" w:eastAsia="Calibri" w:hAnsi="Calibri" w:cs="Times New Roman"/>
          <w:lang w:eastAsia="hu-HU"/>
        </w:rPr>
        <w:t>A támogatások kapcsán javasolt támogatási szerződés megkötése a vállalkozókkal, melyben a közvetlen támogatások, illetve a kedvezmények is feltűntetésre kerülnek. A támogatásban javasolt visszafizetési kötelezettséget kikötni arra az estre, ha a támogatott vállalkozás 3 éven belül elhagyja a települést.</w:t>
      </w:r>
    </w:p>
    <w:p w:rsidR="000B426E" w:rsidRPr="004C1FC3" w:rsidRDefault="000B426E" w:rsidP="000B426E">
      <w:pPr>
        <w:spacing w:after="120" w:line="240" w:lineRule="auto"/>
        <w:jc w:val="both"/>
        <w:rPr>
          <w:rFonts w:ascii="Calibri" w:eastAsia="Calibri" w:hAnsi="Calibri" w:cs="Times New Roman"/>
          <w:lang w:eastAsia="hu-HU"/>
        </w:rPr>
      </w:pPr>
      <w:r w:rsidRPr="004C1FC3">
        <w:rPr>
          <w:rFonts w:ascii="Calibri" w:eastAsia="Calibri" w:hAnsi="Calibri" w:cs="Times New Roman"/>
          <w:lang w:eastAsia="hu-HU"/>
        </w:rPr>
        <w:t xml:space="preserve">Az évente 20-25 </w:t>
      </w:r>
      <w:proofErr w:type="spellStart"/>
      <w:r w:rsidRPr="004C1FC3">
        <w:rPr>
          <w:rFonts w:ascii="Calibri" w:eastAsia="Calibri" w:hAnsi="Calibri" w:cs="Times New Roman"/>
          <w:lang w:eastAsia="hu-HU"/>
        </w:rPr>
        <w:t>mFt</w:t>
      </w:r>
      <w:proofErr w:type="spellEnd"/>
      <w:r w:rsidRPr="004C1FC3">
        <w:rPr>
          <w:rFonts w:ascii="Calibri" w:eastAsia="Calibri" w:hAnsi="Calibri" w:cs="Times New Roman"/>
          <w:lang w:eastAsia="hu-HU"/>
        </w:rPr>
        <w:t xml:space="preserve"> költségvetésű programban eredményeként várhatóan évente 10-15 vállalkozás részesedhet támogatásban, illetve szakmai tanácsadásban. (Ezek közül évente 5-7 új vállalkozás léphetne a be a programba. A program költségvetése csökkenthető, igény és célzottság szerint.</w:t>
      </w:r>
    </w:p>
    <w:p w:rsidR="000B426E" w:rsidRPr="004C1FC3" w:rsidRDefault="000B426E" w:rsidP="000B426E">
      <w:pPr>
        <w:spacing w:after="120" w:line="240" w:lineRule="auto"/>
        <w:jc w:val="both"/>
        <w:rPr>
          <w:rFonts w:ascii="Calibri" w:eastAsia="Calibri" w:hAnsi="Calibri" w:cs="Times New Roman"/>
          <w:lang w:eastAsia="hu-HU"/>
        </w:rPr>
      </w:pPr>
      <w:r>
        <w:rPr>
          <w:rFonts w:ascii="Calibri" w:eastAsia="Calibri" w:hAnsi="Calibri" w:cs="Times New Roman"/>
          <w:lang w:eastAsia="hu-HU"/>
        </w:rPr>
        <w:t>A program hatására a</w:t>
      </w:r>
      <w:r w:rsidRPr="004C1FC3">
        <w:rPr>
          <w:rFonts w:ascii="Calibri" w:eastAsia="Calibri" w:hAnsi="Calibri" w:cs="Times New Roman"/>
          <w:lang w:eastAsia="hu-HU"/>
        </w:rPr>
        <w:t xml:space="preserve"> városban</w:t>
      </w:r>
      <w:r>
        <w:rPr>
          <w:rFonts w:ascii="Calibri" w:eastAsia="Calibri" w:hAnsi="Calibri" w:cs="Times New Roman"/>
          <w:lang w:eastAsia="hu-HU"/>
        </w:rPr>
        <w:t xml:space="preserve"> már</w:t>
      </w:r>
      <w:r w:rsidRPr="004C1FC3">
        <w:rPr>
          <w:rFonts w:ascii="Calibri" w:eastAsia="Calibri" w:hAnsi="Calibri" w:cs="Times New Roman"/>
          <w:lang w:eastAsia="hu-HU"/>
        </w:rPr>
        <w:t xml:space="preserve"> működő és persze a jövőben betelepülő, termelő, feldolgozóipari és nagy hozzáadott értékű termékek előállításával foglalkozó vállalkozások helyi, minőségi beszállítói körének tudatos építését, az igények és lehetőségek összehangolását el lehet érni.</w:t>
      </w:r>
    </w:p>
    <w:p w:rsidR="000B426E" w:rsidRDefault="000B426E" w:rsidP="000B426E">
      <w:pPr>
        <w:spacing w:after="120" w:line="240" w:lineRule="auto"/>
        <w:jc w:val="both"/>
        <w:rPr>
          <w:rFonts w:ascii="Calibri" w:eastAsia="Calibri" w:hAnsi="Calibri" w:cs="Times New Roman"/>
          <w:lang w:eastAsia="hu-HU"/>
        </w:rPr>
      </w:pPr>
      <w:r w:rsidRPr="004C1FC3">
        <w:rPr>
          <w:rFonts w:ascii="Calibri" w:eastAsia="Calibri" w:hAnsi="Calibri" w:cs="Times New Roman"/>
          <w:lang w:eastAsia="hu-HU"/>
        </w:rPr>
        <w:t xml:space="preserve">A program révén </w:t>
      </w:r>
      <w:proofErr w:type="spellStart"/>
      <w:r w:rsidRPr="004C1FC3">
        <w:rPr>
          <w:rFonts w:ascii="Calibri" w:eastAsia="Calibri" w:hAnsi="Calibri" w:cs="Times New Roman"/>
          <w:lang w:eastAsia="hu-HU"/>
        </w:rPr>
        <w:t>ösztözni</w:t>
      </w:r>
      <w:proofErr w:type="spellEnd"/>
      <w:r w:rsidRPr="004C1FC3">
        <w:rPr>
          <w:rFonts w:ascii="Calibri" w:eastAsia="Calibri" w:hAnsi="Calibri" w:cs="Times New Roman"/>
          <w:lang w:eastAsia="hu-HU"/>
        </w:rPr>
        <w:t xml:space="preserve"> lehet, hogy a Gyöngyösön végzett fiatalok, vagy gyöngyösiek a városban kezdjenek új vállalkozást, és itt járuljanak hozzá a gazdaság megerősítéséhez, munkahelyteremtéséhez. Ez a program jól egészíti ki az EU-s támogatásokkal is finanszírozott termelési kapacitásbővítési programokat, mezőgazdasági vállalkozásoknak nyújtott támogatásokat, illetve a hátrányos helyzetű munkavállalók foglalko</w:t>
      </w:r>
      <w:r>
        <w:rPr>
          <w:rFonts w:ascii="Calibri" w:eastAsia="Calibri" w:hAnsi="Calibri" w:cs="Times New Roman"/>
          <w:lang w:eastAsia="hu-HU"/>
        </w:rPr>
        <w:t>ztatására irányuló programokat.</w:t>
      </w:r>
    </w:p>
    <w:p w:rsidR="000B426E" w:rsidRPr="00981DC1" w:rsidRDefault="000B426E" w:rsidP="000B426E">
      <w:pPr>
        <w:spacing w:after="120" w:line="240" w:lineRule="auto"/>
        <w:ind w:firstLine="360"/>
        <w:jc w:val="both"/>
        <w:rPr>
          <w:b/>
          <w:szCs w:val="40"/>
          <w:lang w:eastAsia="hu-HU"/>
        </w:rPr>
      </w:pPr>
      <w:r w:rsidRPr="00981DC1">
        <w:rPr>
          <w:b/>
          <w:szCs w:val="40"/>
          <w:lang w:eastAsia="hu-HU"/>
        </w:rPr>
        <w:t>Barnamezős területek rendezése</w:t>
      </w:r>
    </w:p>
    <w:p w:rsidR="000B426E" w:rsidRPr="00DD56A3" w:rsidRDefault="000B426E" w:rsidP="000B426E">
      <w:pPr>
        <w:jc w:val="both"/>
        <w:rPr>
          <w:rFonts w:cs="Arial"/>
          <w:bCs/>
          <w:iCs/>
        </w:rPr>
      </w:pPr>
      <w:r>
        <w:rPr>
          <w:rFonts w:ascii="Calibri" w:eastAsia="Calibri" w:hAnsi="Calibri" w:cs="Times New Roman"/>
          <w:lang w:eastAsia="hu-HU"/>
        </w:rPr>
        <w:t>Az inkubációs folyamatokkal párhuzamosan, akár annak részeként megvalós</w:t>
      </w:r>
      <w:r w:rsidR="0019639A">
        <w:rPr>
          <w:rFonts w:ascii="Calibri" w:eastAsia="Calibri" w:hAnsi="Calibri" w:cs="Times New Roman"/>
          <w:lang w:eastAsia="hu-HU"/>
        </w:rPr>
        <w:t>í</w:t>
      </w:r>
      <w:r>
        <w:rPr>
          <w:rFonts w:ascii="Calibri" w:eastAsia="Calibri" w:hAnsi="Calibri" w:cs="Times New Roman"/>
          <w:lang w:eastAsia="hu-HU"/>
        </w:rPr>
        <w:t>tható a barnamezős, felhagyott ipart</w:t>
      </w:r>
      <w:r w:rsidR="0019639A">
        <w:rPr>
          <w:rFonts w:ascii="Calibri" w:eastAsia="Calibri" w:hAnsi="Calibri" w:cs="Times New Roman"/>
          <w:lang w:eastAsia="hu-HU"/>
        </w:rPr>
        <w:t>e</w:t>
      </w:r>
      <w:r>
        <w:rPr>
          <w:rFonts w:ascii="Calibri" w:eastAsia="Calibri" w:hAnsi="Calibri" w:cs="Times New Roman"/>
          <w:lang w:eastAsia="hu-HU"/>
        </w:rPr>
        <w:t xml:space="preserve">lepek rendezése. </w:t>
      </w:r>
      <w:r w:rsidRPr="00DD56A3">
        <w:t>Gyöngyös Város</w:t>
      </w:r>
      <w:r w:rsidRPr="00DD56A3">
        <w:rPr>
          <w:rFonts w:cs="Arial"/>
          <w:bCs/>
          <w:iCs/>
        </w:rPr>
        <w:t xml:space="preserve"> számos barnamezős, alulhasznosított, illetve felhagyott egykori iparterülettel rendelkezik, melyek hasznosításában is jelentős gazdaságfejlesztési potenciál rejlik. </w:t>
      </w:r>
    </w:p>
    <w:p w:rsidR="000B426E" w:rsidRPr="009B21B9" w:rsidRDefault="000B426E" w:rsidP="000B426E">
      <w:pPr>
        <w:jc w:val="both"/>
        <w:rPr>
          <w:rFonts w:cs="Arial"/>
          <w:bCs/>
          <w:iCs/>
        </w:rPr>
      </w:pPr>
      <w:r w:rsidRPr="009B21B9">
        <w:rPr>
          <w:rFonts w:cs="Arial"/>
          <w:bCs/>
          <w:iCs/>
        </w:rPr>
        <w:t>Jelen területek újrahasznosításának egyik módja az önkormányzat direkt támogatásának megvalósítása, mely az érintett területek közművekkel való teljes kiépítésével, a szennyezett részek kármentesítésével, állagmegóvással, az egységes arculat megteremtésével válhat vonzó befektetési környezetté és célponttá a betelepülő vállalkozások számára.</w:t>
      </w:r>
      <w:r w:rsidR="0019639A">
        <w:rPr>
          <w:rFonts w:cs="Arial"/>
          <w:bCs/>
          <w:iCs/>
        </w:rPr>
        <w:t xml:space="preserve"> </w:t>
      </w:r>
      <w:r w:rsidRPr="009B21B9">
        <w:rPr>
          <w:rFonts w:cs="Arial"/>
          <w:bCs/>
          <w:iCs/>
        </w:rPr>
        <w:t>Másik hasznosítási lehetőség az érintett területek gazdasági aktivitásán, helyi iparűzési adó mértékének vizsgálatán alapul; az adó megfizetésének hiányában 3-5 év múltán az inaktív területek önkormányzat általi kisajátítása megtörténhet (ehhez állami szabályozók is szükségeltethetnek), majd az érintett területek továbbértékesítésre kerülhetnek. Amennyiben az érintett területek értékesítését nem kívánja megtenni az önkormányzat, abban az esetben a közművekkel ellátott, hasznosítható területeken a kis- és középvállalkozások inkubációja valósítható meg, mely a már működő és az induló vállalkozások számára is vonzó működési környezetet teremt.</w:t>
      </w:r>
    </w:p>
    <w:p w:rsidR="000B426E" w:rsidRPr="000F1DA2" w:rsidRDefault="000B426E" w:rsidP="000B426E">
      <w:pPr>
        <w:spacing w:after="120" w:line="240" w:lineRule="auto"/>
        <w:ind w:firstLine="360"/>
        <w:jc w:val="both"/>
        <w:rPr>
          <w:b/>
          <w:szCs w:val="40"/>
          <w:lang w:eastAsia="hu-HU"/>
        </w:rPr>
      </w:pPr>
      <w:r w:rsidRPr="000F1DA2">
        <w:rPr>
          <w:b/>
          <w:szCs w:val="40"/>
          <w:lang w:eastAsia="hu-HU"/>
        </w:rPr>
        <w:lastRenderedPageBreak/>
        <w:t>Képzési kerekasztal</w:t>
      </w:r>
    </w:p>
    <w:p w:rsidR="000B426E" w:rsidRDefault="000B426E" w:rsidP="000B426E">
      <w:pPr>
        <w:spacing w:after="120" w:line="240" w:lineRule="auto"/>
        <w:jc w:val="both"/>
        <w:rPr>
          <w:rFonts w:ascii="Calibri" w:eastAsia="Calibri" w:hAnsi="Calibri" w:cs="Times New Roman"/>
          <w:lang w:eastAsia="hu-HU"/>
        </w:rPr>
      </w:pPr>
      <w:r w:rsidRPr="004C1FC3">
        <w:rPr>
          <w:rFonts w:ascii="Calibri" w:eastAsia="Calibri" w:hAnsi="Calibri" w:cs="Times New Roman"/>
          <w:lang w:eastAsia="hu-HU"/>
        </w:rPr>
        <w:t>Gyöngyösön és térségében egyszerre van igény új munkahelyek teremtésére, illetve jelenik meg az a panasz a vállalati szféra részéről</w:t>
      </w:r>
      <w:r>
        <w:rPr>
          <w:rFonts w:ascii="Calibri" w:eastAsia="Calibri" w:hAnsi="Calibri" w:cs="Times New Roman"/>
          <w:lang w:eastAsia="hu-HU"/>
        </w:rPr>
        <w:t>, hogy</w:t>
      </w:r>
      <w:r w:rsidRPr="004C1FC3">
        <w:rPr>
          <w:rFonts w:ascii="Calibri" w:eastAsia="Calibri" w:hAnsi="Calibri" w:cs="Times New Roman"/>
          <w:lang w:eastAsia="hu-HU"/>
        </w:rPr>
        <w:t xml:space="preserve"> nincs megfelelő minőségű, képzettségű munkaerő. Ugyan a foglalkoztatásnak meg vannak a helyi döntésektől független pénzügyi ösztönzői (pl. ajánlott bér és a közmunka díja), de egy térség számára fontos, hogy olyan képzési-oktatási szolgáltató rendszert működtessen, amely a foglalkoztatáshoz szükséges ismereteket kínálja a helyi lakosság számára. </w:t>
      </w:r>
    </w:p>
    <w:p w:rsidR="000B426E" w:rsidRDefault="000B426E" w:rsidP="000B426E">
      <w:pPr>
        <w:spacing w:after="120" w:line="240" w:lineRule="auto"/>
        <w:jc w:val="both"/>
        <w:rPr>
          <w:rFonts w:ascii="Calibri" w:eastAsia="Calibri" w:hAnsi="Calibri" w:cs="Times New Roman"/>
          <w:lang w:eastAsia="hu-HU"/>
        </w:rPr>
      </w:pPr>
      <w:r w:rsidRPr="004C1FC3">
        <w:rPr>
          <w:rFonts w:ascii="Calibri" w:eastAsia="Calibri" w:hAnsi="Calibri" w:cs="Times New Roman"/>
          <w:lang w:eastAsia="hu-HU"/>
        </w:rPr>
        <w:t xml:space="preserve">A tendenciák, tapasztalatok azt mutatják, hogy a döntően exportra dogozó, döntően külföldi tulajdonban lévő termelő gépipari vállalkozások számára a jó elérhetőség és közlekedési feltételek mellett fontos a jó minőségű és relatíve olcsó (pl. a nyugat—európainál alacsonyabb bérezésű) munkaerő elérhetősége. A lakosság képzettségi színvonalának javításáért az önkormányzat elsősorban információszervezéssel tud tenni. Gyöngyöshöz hasonló munkaerő-piaci helyzettel áll szemben a dél-hevesi térség és a Jászság is. Sokszor a vállalkozások egymástól csábítják el a jó munkaerőt. </w:t>
      </w:r>
    </w:p>
    <w:p w:rsidR="000B426E" w:rsidRPr="004C1FC3" w:rsidRDefault="000B426E" w:rsidP="000B426E">
      <w:pPr>
        <w:spacing w:after="120" w:line="240" w:lineRule="auto"/>
        <w:jc w:val="both"/>
        <w:rPr>
          <w:rFonts w:ascii="Calibri" w:eastAsia="Calibri" w:hAnsi="Calibri" w:cs="Times New Roman"/>
          <w:lang w:eastAsia="hu-HU"/>
        </w:rPr>
      </w:pPr>
      <w:r w:rsidRPr="004C1FC3">
        <w:rPr>
          <w:rFonts w:ascii="Calibri" w:eastAsia="Calibri" w:hAnsi="Calibri" w:cs="Times New Roman"/>
          <w:lang w:eastAsia="hu-HU"/>
        </w:rPr>
        <w:t>Minden térségben működő vállalkozás érdeke, hogy a térségben elérhető legyen kellő számú megfelelő képzettségű munkaerő.</w:t>
      </w:r>
    </w:p>
    <w:p w:rsidR="000B426E" w:rsidRPr="004C1FC3" w:rsidRDefault="000B426E" w:rsidP="000B426E">
      <w:pPr>
        <w:spacing w:after="120" w:line="240" w:lineRule="auto"/>
        <w:jc w:val="both"/>
        <w:rPr>
          <w:rFonts w:ascii="Calibri" w:eastAsia="Calibri" w:hAnsi="Calibri" w:cs="Times New Roman"/>
          <w:lang w:eastAsia="hu-HU"/>
        </w:rPr>
      </w:pPr>
      <w:r w:rsidRPr="004C1FC3">
        <w:rPr>
          <w:rFonts w:ascii="Calibri" w:eastAsia="Calibri" w:hAnsi="Calibri" w:cs="Times New Roman"/>
          <w:lang w:eastAsia="hu-HU"/>
        </w:rPr>
        <w:t>Ezért javasolt egy Képzési Kerekasztal felállítása Dél- és Nyugat Heves és Jászság térségére is kiterjesztve, melyben részt vehetnek a nagyobb önkormányzatok, jelentősebb foglalkoztatók humán erőforrás menedzsmenttel foglalkozó munkatársai, illetve az általános iskolai és képző intézmények képviselői.</w:t>
      </w:r>
    </w:p>
    <w:p w:rsidR="000B426E" w:rsidRPr="004C1FC3" w:rsidRDefault="000B426E" w:rsidP="000B426E">
      <w:pPr>
        <w:spacing w:after="120" w:line="240" w:lineRule="auto"/>
        <w:jc w:val="both"/>
        <w:rPr>
          <w:rFonts w:ascii="Calibri" w:eastAsia="Calibri" w:hAnsi="Calibri" w:cs="Times New Roman"/>
          <w:lang w:eastAsia="hu-HU"/>
        </w:rPr>
      </w:pPr>
      <w:r w:rsidRPr="004C1FC3">
        <w:rPr>
          <w:rFonts w:ascii="Calibri" w:eastAsia="Calibri" w:hAnsi="Calibri" w:cs="Times New Roman"/>
          <w:lang w:eastAsia="hu-HU"/>
        </w:rPr>
        <w:t>A fórum célja, hogy azonosítsa és összegezze:</w:t>
      </w:r>
    </w:p>
    <w:p w:rsidR="000B426E" w:rsidRPr="004C1FC3" w:rsidRDefault="000B426E" w:rsidP="00934ED0">
      <w:pPr>
        <w:pStyle w:val="Listaszerbekezds"/>
        <w:numPr>
          <w:ilvl w:val="0"/>
          <w:numId w:val="29"/>
        </w:numPr>
        <w:spacing w:after="120" w:line="240" w:lineRule="auto"/>
        <w:jc w:val="both"/>
        <w:rPr>
          <w:rFonts w:ascii="Calibri" w:eastAsia="Calibri" w:hAnsi="Calibri" w:cs="Times New Roman"/>
          <w:lang w:eastAsia="hu-HU"/>
        </w:rPr>
      </w:pPr>
      <w:r w:rsidRPr="004C1FC3">
        <w:rPr>
          <w:rFonts w:ascii="Calibri" w:eastAsia="Calibri" w:hAnsi="Calibri" w:cs="Times New Roman"/>
          <w:lang w:eastAsia="hu-HU"/>
        </w:rPr>
        <w:t>A munkaerő-piaci igényeket, ezen belül az elvárt készségeket, kompetenciákat;</w:t>
      </w:r>
    </w:p>
    <w:p w:rsidR="000B426E" w:rsidRPr="004C1FC3" w:rsidRDefault="000B426E" w:rsidP="00934ED0">
      <w:pPr>
        <w:pStyle w:val="Listaszerbekezds"/>
        <w:numPr>
          <w:ilvl w:val="0"/>
          <w:numId w:val="29"/>
        </w:numPr>
        <w:spacing w:after="120" w:line="240" w:lineRule="auto"/>
        <w:jc w:val="both"/>
        <w:rPr>
          <w:rFonts w:ascii="Calibri" w:eastAsia="Calibri" w:hAnsi="Calibri" w:cs="Times New Roman"/>
          <w:lang w:eastAsia="hu-HU"/>
        </w:rPr>
      </w:pPr>
      <w:r>
        <w:rPr>
          <w:rFonts w:ascii="Calibri" w:eastAsia="Calibri" w:hAnsi="Calibri" w:cs="Times New Roman"/>
          <w:lang w:eastAsia="hu-HU"/>
        </w:rPr>
        <w:t>S</w:t>
      </w:r>
      <w:r w:rsidRPr="004C1FC3">
        <w:rPr>
          <w:rFonts w:ascii="Calibri" w:eastAsia="Calibri" w:hAnsi="Calibri" w:cs="Times New Roman"/>
          <w:lang w:eastAsia="hu-HU"/>
        </w:rPr>
        <w:t>zakképzési (felsőfokú is) igényeket (pl. ugyanis már sok eseté</w:t>
      </w:r>
      <w:r w:rsidR="0019639A">
        <w:rPr>
          <w:rFonts w:ascii="Calibri" w:eastAsia="Calibri" w:hAnsi="Calibri" w:cs="Times New Roman"/>
          <w:lang w:eastAsia="hu-HU"/>
        </w:rPr>
        <w:t>b</w:t>
      </w:r>
      <w:r w:rsidRPr="004C1FC3">
        <w:rPr>
          <w:rFonts w:ascii="Calibri" w:eastAsia="Calibri" w:hAnsi="Calibri" w:cs="Times New Roman"/>
          <w:lang w:eastAsia="hu-HU"/>
        </w:rPr>
        <w:t>en 2-3 szakma ismerete is elvárt egy szakembertől);</w:t>
      </w:r>
    </w:p>
    <w:p w:rsidR="000B426E" w:rsidRPr="004C1FC3" w:rsidRDefault="000B426E" w:rsidP="00934ED0">
      <w:pPr>
        <w:pStyle w:val="Listaszerbekezds"/>
        <w:numPr>
          <w:ilvl w:val="0"/>
          <w:numId w:val="29"/>
        </w:numPr>
        <w:spacing w:after="120" w:line="240" w:lineRule="auto"/>
        <w:jc w:val="both"/>
        <w:rPr>
          <w:rFonts w:ascii="Calibri" w:eastAsia="Calibri" w:hAnsi="Calibri" w:cs="Times New Roman"/>
          <w:lang w:eastAsia="hu-HU"/>
        </w:rPr>
      </w:pPr>
      <w:r w:rsidRPr="004C1FC3">
        <w:rPr>
          <w:rFonts w:ascii="Calibri" w:eastAsia="Calibri" w:hAnsi="Calibri" w:cs="Times New Roman"/>
          <w:lang w:eastAsia="hu-HU"/>
        </w:rPr>
        <w:t>és ezeket közvetítse az oktató, képző, felsőoktatási inté</w:t>
      </w:r>
      <w:r w:rsidR="0019639A">
        <w:rPr>
          <w:rFonts w:ascii="Calibri" w:eastAsia="Calibri" w:hAnsi="Calibri" w:cs="Times New Roman"/>
          <w:lang w:eastAsia="hu-HU"/>
        </w:rPr>
        <w:t>z</w:t>
      </w:r>
      <w:r w:rsidRPr="004C1FC3">
        <w:rPr>
          <w:rFonts w:ascii="Calibri" w:eastAsia="Calibri" w:hAnsi="Calibri" w:cs="Times New Roman"/>
          <w:lang w:eastAsia="hu-HU"/>
        </w:rPr>
        <w:t>mények felé.</w:t>
      </w:r>
    </w:p>
    <w:p w:rsidR="000B426E" w:rsidRPr="004C1FC3" w:rsidRDefault="000B426E" w:rsidP="000B426E">
      <w:pPr>
        <w:spacing w:after="120" w:line="240" w:lineRule="auto"/>
        <w:jc w:val="both"/>
        <w:rPr>
          <w:rFonts w:ascii="Calibri" w:eastAsia="Calibri" w:hAnsi="Calibri" w:cs="Times New Roman"/>
          <w:lang w:eastAsia="hu-HU"/>
        </w:rPr>
      </w:pPr>
      <w:r w:rsidRPr="004C1FC3">
        <w:rPr>
          <w:rFonts w:ascii="Calibri" w:eastAsia="Calibri" w:hAnsi="Calibri" w:cs="Times New Roman"/>
          <w:lang w:eastAsia="hu-HU"/>
        </w:rPr>
        <w:t>Fontos, hogy ne csak a szakképzésre koncentráljon a program, hiszen az általános iskolai képzés során már olyan kompetenciahiányok keletkeznek, amelyeket a szakképzés során már nem lehet pótolni, sőt sok esetben iskolaelhagyáshoz vezetnek.</w:t>
      </w:r>
      <w:r w:rsidRPr="004C1FC3">
        <w:rPr>
          <w:rStyle w:val="Lbjegyzet-hivatkozs"/>
          <w:rFonts w:ascii="Calibri" w:eastAsia="Calibri" w:hAnsi="Calibri" w:cs="Times New Roman"/>
        </w:rPr>
        <w:footnoteReference w:id="2"/>
      </w:r>
      <w:r w:rsidRPr="004C1FC3">
        <w:rPr>
          <w:rFonts w:ascii="Calibri" w:eastAsia="Calibri" w:hAnsi="Calibri" w:cs="Times New Roman"/>
          <w:lang w:eastAsia="hu-HU"/>
        </w:rPr>
        <w:t xml:space="preserve"> A Fórum javaslatait elsősorban szervezéssel (pl. szakok indítása, beiskolázások), illetve az oktatási intézmények közötti belső tapasztalatcserével, illetve továbbképzéssel lehet pótolni. Ha szükséges </w:t>
      </w:r>
      <w:proofErr w:type="gramStart"/>
      <w:r w:rsidRPr="004C1FC3">
        <w:rPr>
          <w:rFonts w:ascii="Calibri" w:eastAsia="Calibri" w:hAnsi="Calibri" w:cs="Times New Roman"/>
          <w:lang w:eastAsia="hu-HU"/>
        </w:rPr>
        <w:t>ezen</w:t>
      </w:r>
      <w:proofErr w:type="gramEnd"/>
      <w:r w:rsidRPr="004C1FC3">
        <w:rPr>
          <w:rFonts w:ascii="Calibri" w:eastAsia="Calibri" w:hAnsi="Calibri" w:cs="Times New Roman"/>
          <w:lang w:eastAsia="hu-HU"/>
        </w:rPr>
        <w:t xml:space="preserve"> tapasztalatcsere programokat ösztönözheti kisebb támogatással az önkormányzat. Mindezeken túl az önkormányzat tájékoztatással (vállalkozások, lakosság felé) segítheti a szakképzési és felsőoktatási rendszer átalakulásának (pl. duális képzési rendszer bevezetése) eredményes megvalósulását. Fontos, hogy a Kerekasztal során eltervezett akciók megvalósulásáról készüljenek visszajelzések.</w:t>
      </w:r>
    </w:p>
    <w:p w:rsidR="000B426E" w:rsidRPr="004C1FC3" w:rsidRDefault="000B426E" w:rsidP="000B426E">
      <w:pPr>
        <w:spacing w:after="120" w:line="240" w:lineRule="auto"/>
        <w:jc w:val="both"/>
        <w:rPr>
          <w:rFonts w:ascii="Calibri" w:eastAsia="Calibri" w:hAnsi="Calibri" w:cs="Times New Roman"/>
          <w:lang w:eastAsia="hu-HU"/>
        </w:rPr>
      </w:pPr>
      <w:r w:rsidRPr="004C1FC3">
        <w:rPr>
          <w:rFonts w:ascii="Calibri" w:eastAsia="Calibri" w:hAnsi="Calibri" w:cs="Times New Roman"/>
          <w:lang w:eastAsia="hu-HU"/>
        </w:rPr>
        <w:t>Mit biztosíthat a program, együttműködés:</w:t>
      </w:r>
    </w:p>
    <w:p w:rsidR="000B426E" w:rsidRPr="004C1FC3" w:rsidRDefault="000B426E" w:rsidP="00934ED0">
      <w:pPr>
        <w:pStyle w:val="Listaszerbekezds"/>
        <w:numPr>
          <w:ilvl w:val="0"/>
          <w:numId w:val="30"/>
        </w:numPr>
        <w:spacing w:after="120" w:line="240" w:lineRule="auto"/>
        <w:jc w:val="both"/>
        <w:rPr>
          <w:rFonts w:ascii="Calibri" w:eastAsia="Calibri" w:hAnsi="Calibri" w:cs="Times New Roman"/>
          <w:lang w:eastAsia="hu-HU"/>
        </w:rPr>
      </w:pPr>
      <w:r w:rsidRPr="004C1FC3">
        <w:rPr>
          <w:rFonts w:ascii="Calibri" w:eastAsia="Calibri" w:hAnsi="Calibri" w:cs="Times New Roman"/>
          <w:lang w:eastAsia="hu-HU"/>
        </w:rPr>
        <w:t>Szemléletformálást;</w:t>
      </w:r>
    </w:p>
    <w:p w:rsidR="000B426E" w:rsidRPr="004C1FC3" w:rsidRDefault="000B426E" w:rsidP="00934ED0">
      <w:pPr>
        <w:pStyle w:val="Listaszerbekezds"/>
        <w:numPr>
          <w:ilvl w:val="0"/>
          <w:numId w:val="30"/>
        </w:numPr>
        <w:spacing w:after="120" w:line="240" w:lineRule="auto"/>
        <w:jc w:val="both"/>
        <w:rPr>
          <w:rFonts w:ascii="Calibri" w:eastAsia="Calibri" w:hAnsi="Calibri" w:cs="Times New Roman"/>
          <w:lang w:eastAsia="hu-HU"/>
        </w:rPr>
      </w:pPr>
      <w:r w:rsidRPr="004C1FC3">
        <w:rPr>
          <w:rFonts w:ascii="Calibri" w:eastAsia="Calibri" w:hAnsi="Calibri" w:cs="Times New Roman"/>
          <w:lang w:eastAsia="hu-HU"/>
        </w:rPr>
        <w:t>Iránymutatást a munka világához, a munka értékéhez;</w:t>
      </w:r>
    </w:p>
    <w:p w:rsidR="000B426E" w:rsidRPr="004C1FC3" w:rsidRDefault="000B426E" w:rsidP="00934ED0">
      <w:pPr>
        <w:pStyle w:val="Listaszerbekezds"/>
        <w:numPr>
          <w:ilvl w:val="0"/>
          <w:numId w:val="30"/>
        </w:numPr>
        <w:spacing w:after="120" w:line="240" w:lineRule="auto"/>
        <w:jc w:val="both"/>
        <w:rPr>
          <w:rFonts w:ascii="Calibri" w:eastAsia="Calibri" w:hAnsi="Calibri" w:cs="Times New Roman"/>
          <w:lang w:eastAsia="hu-HU"/>
        </w:rPr>
      </w:pPr>
      <w:r w:rsidRPr="004C1FC3">
        <w:rPr>
          <w:rFonts w:ascii="Calibri" w:eastAsia="Calibri" w:hAnsi="Calibri" w:cs="Times New Roman"/>
          <w:lang w:eastAsia="hu-HU"/>
        </w:rPr>
        <w:t>Üzemlátogatásokat, gyakornoki munkákat, gyakorlati helyeket;</w:t>
      </w:r>
    </w:p>
    <w:p w:rsidR="000B426E" w:rsidRPr="004C1FC3" w:rsidRDefault="000B426E" w:rsidP="00934ED0">
      <w:pPr>
        <w:pStyle w:val="Listaszerbekezds"/>
        <w:numPr>
          <w:ilvl w:val="0"/>
          <w:numId w:val="30"/>
        </w:numPr>
        <w:spacing w:after="120" w:line="240" w:lineRule="auto"/>
        <w:jc w:val="both"/>
        <w:rPr>
          <w:rFonts w:ascii="Calibri" w:eastAsia="Calibri" w:hAnsi="Calibri" w:cs="Times New Roman"/>
          <w:lang w:eastAsia="hu-HU"/>
        </w:rPr>
      </w:pPr>
      <w:r w:rsidRPr="004C1FC3">
        <w:rPr>
          <w:rFonts w:ascii="Calibri" w:eastAsia="Calibri" w:hAnsi="Calibri" w:cs="Times New Roman"/>
          <w:lang w:eastAsia="hu-HU"/>
        </w:rPr>
        <w:t>Helyi közösség építést;</w:t>
      </w:r>
    </w:p>
    <w:p w:rsidR="000B426E" w:rsidRPr="004C1FC3" w:rsidRDefault="000B426E" w:rsidP="00934ED0">
      <w:pPr>
        <w:pStyle w:val="Listaszerbekezds"/>
        <w:numPr>
          <w:ilvl w:val="0"/>
          <w:numId w:val="30"/>
        </w:numPr>
        <w:spacing w:after="120" w:line="240" w:lineRule="auto"/>
        <w:jc w:val="both"/>
        <w:rPr>
          <w:rFonts w:ascii="Calibri" w:eastAsia="Calibri" w:hAnsi="Calibri" w:cs="Times New Roman"/>
          <w:lang w:eastAsia="hu-HU"/>
        </w:rPr>
      </w:pPr>
      <w:r w:rsidRPr="004C1FC3">
        <w:rPr>
          <w:rFonts w:ascii="Calibri" w:eastAsia="Calibri" w:hAnsi="Calibri" w:cs="Times New Roman"/>
          <w:lang w:eastAsia="hu-HU"/>
        </w:rPr>
        <w:t>Ösztöndíjrendszert;</w:t>
      </w:r>
    </w:p>
    <w:p w:rsidR="000B426E" w:rsidRPr="004C1FC3" w:rsidRDefault="000B426E" w:rsidP="00934ED0">
      <w:pPr>
        <w:pStyle w:val="Listaszerbekezds"/>
        <w:numPr>
          <w:ilvl w:val="0"/>
          <w:numId w:val="30"/>
        </w:numPr>
        <w:spacing w:after="120" w:line="240" w:lineRule="auto"/>
        <w:jc w:val="both"/>
        <w:rPr>
          <w:rFonts w:ascii="Calibri" w:eastAsia="Calibri" w:hAnsi="Calibri" w:cs="Times New Roman"/>
          <w:lang w:eastAsia="hu-HU"/>
        </w:rPr>
      </w:pPr>
      <w:r w:rsidRPr="004C1FC3">
        <w:rPr>
          <w:rFonts w:ascii="Calibri" w:eastAsia="Calibri" w:hAnsi="Calibri" w:cs="Times New Roman"/>
          <w:lang w:eastAsia="hu-HU"/>
        </w:rPr>
        <w:t>Mot</w:t>
      </w:r>
      <w:r w:rsidR="0019639A">
        <w:rPr>
          <w:rFonts w:ascii="Calibri" w:eastAsia="Calibri" w:hAnsi="Calibri" w:cs="Times New Roman"/>
          <w:lang w:eastAsia="hu-HU"/>
        </w:rPr>
        <w:t>i</w:t>
      </w:r>
      <w:r w:rsidRPr="004C1FC3">
        <w:rPr>
          <w:rFonts w:ascii="Calibri" w:eastAsia="Calibri" w:hAnsi="Calibri" w:cs="Times New Roman"/>
          <w:lang w:eastAsia="hu-HU"/>
        </w:rPr>
        <w:t>vációt a szülőknek, tanulóknak egyaránt;</w:t>
      </w:r>
    </w:p>
    <w:p w:rsidR="000B426E" w:rsidRPr="004C1FC3" w:rsidRDefault="000B426E" w:rsidP="00934ED0">
      <w:pPr>
        <w:pStyle w:val="Listaszerbekezds"/>
        <w:numPr>
          <w:ilvl w:val="0"/>
          <w:numId w:val="30"/>
        </w:numPr>
        <w:spacing w:after="120" w:line="240" w:lineRule="auto"/>
        <w:jc w:val="both"/>
        <w:rPr>
          <w:rFonts w:ascii="Calibri" w:eastAsia="Calibri" w:hAnsi="Calibri" w:cs="Times New Roman"/>
          <w:lang w:eastAsia="hu-HU"/>
        </w:rPr>
      </w:pPr>
      <w:r w:rsidRPr="004C1FC3">
        <w:rPr>
          <w:rFonts w:ascii="Calibri" w:eastAsia="Calibri" w:hAnsi="Calibri" w:cs="Times New Roman"/>
          <w:lang w:eastAsia="hu-HU"/>
        </w:rPr>
        <w:t>Életpálya modellt tanulónak és intézménynek;</w:t>
      </w:r>
    </w:p>
    <w:p w:rsidR="000B426E" w:rsidRPr="004C1FC3" w:rsidRDefault="000B426E" w:rsidP="00934ED0">
      <w:pPr>
        <w:pStyle w:val="Listaszerbekezds"/>
        <w:numPr>
          <w:ilvl w:val="0"/>
          <w:numId w:val="30"/>
        </w:numPr>
        <w:spacing w:after="120" w:line="240" w:lineRule="auto"/>
        <w:jc w:val="both"/>
        <w:rPr>
          <w:rFonts w:ascii="Calibri" w:eastAsia="Calibri" w:hAnsi="Calibri" w:cs="Times New Roman"/>
          <w:lang w:eastAsia="hu-HU"/>
        </w:rPr>
      </w:pPr>
      <w:r w:rsidRPr="004C1FC3">
        <w:rPr>
          <w:rFonts w:ascii="Calibri" w:eastAsia="Calibri" w:hAnsi="Calibri" w:cs="Times New Roman"/>
          <w:lang w:eastAsia="hu-HU"/>
        </w:rPr>
        <w:t>Általános iskolától akár a felsőoktatási képzésig felmenő rendszer, alapul véve a Miskolci Egyetem Bosch tanszékét, annak működő modelljeit, de alulról, az általános iskolai szinttől elke</w:t>
      </w:r>
      <w:r w:rsidR="0019639A">
        <w:rPr>
          <w:rFonts w:ascii="Calibri" w:eastAsia="Calibri" w:hAnsi="Calibri" w:cs="Times New Roman"/>
          <w:lang w:eastAsia="hu-HU"/>
        </w:rPr>
        <w:t>z</w:t>
      </w:r>
      <w:r w:rsidRPr="004C1FC3">
        <w:rPr>
          <w:rFonts w:ascii="Calibri" w:eastAsia="Calibri" w:hAnsi="Calibri" w:cs="Times New Roman"/>
          <w:lang w:eastAsia="hu-HU"/>
        </w:rPr>
        <w:t>dve szervezni, pl.: „Apollo” vagy „Lear” osztályok kialakítása;</w:t>
      </w:r>
    </w:p>
    <w:p w:rsidR="000B426E" w:rsidRPr="004C1FC3" w:rsidRDefault="000B426E" w:rsidP="00934ED0">
      <w:pPr>
        <w:pStyle w:val="Listaszerbekezds"/>
        <w:numPr>
          <w:ilvl w:val="0"/>
          <w:numId w:val="30"/>
        </w:numPr>
        <w:spacing w:after="120" w:line="240" w:lineRule="auto"/>
        <w:jc w:val="both"/>
        <w:rPr>
          <w:rFonts w:ascii="Calibri" w:eastAsia="Calibri" w:hAnsi="Calibri" w:cs="Times New Roman"/>
          <w:lang w:eastAsia="hu-HU"/>
        </w:rPr>
      </w:pPr>
      <w:r w:rsidRPr="004C1FC3">
        <w:rPr>
          <w:rFonts w:ascii="Calibri" w:eastAsia="Calibri" w:hAnsi="Calibri" w:cs="Times New Roman"/>
          <w:lang w:eastAsia="hu-HU"/>
        </w:rPr>
        <w:t>Képzett és lojális munkavállalót a válla</w:t>
      </w:r>
      <w:r w:rsidR="0019639A">
        <w:rPr>
          <w:rFonts w:ascii="Calibri" w:eastAsia="Calibri" w:hAnsi="Calibri" w:cs="Times New Roman"/>
          <w:lang w:eastAsia="hu-HU"/>
        </w:rPr>
        <w:t>l</w:t>
      </w:r>
      <w:r w:rsidRPr="004C1FC3">
        <w:rPr>
          <w:rFonts w:ascii="Calibri" w:eastAsia="Calibri" w:hAnsi="Calibri" w:cs="Times New Roman"/>
          <w:lang w:eastAsia="hu-HU"/>
        </w:rPr>
        <w:t>kozásoknak.</w:t>
      </w:r>
    </w:p>
    <w:p w:rsidR="000B426E" w:rsidRDefault="000B426E" w:rsidP="000B426E">
      <w:pPr>
        <w:spacing w:after="120" w:line="240" w:lineRule="auto"/>
        <w:jc w:val="both"/>
        <w:rPr>
          <w:rFonts w:ascii="Calibri" w:eastAsia="Calibri" w:hAnsi="Calibri" w:cs="Times New Roman"/>
          <w:lang w:eastAsia="hu-HU"/>
        </w:rPr>
      </w:pPr>
      <w:r w:rsidRPr="004C1FC3">
        <w:rPr>
          <w:rFonts w:ascii="Calibri" w:eastAsia="Calibri" w:hAnsi="Calibri" w:cs="Times New Roman"/>
          <w:lang w:eastAsia="hu-HU"/>
        </w:rPr>
        <w:lastRenderedPageBreak/>
        <w:t>A programot akár fina</w:t>
      </w:r>
      <w:r w:rsidR="0019639A">
        <w:rPr>
          <w:rFonts w:ascii="Calibri" w:eastAsia="Calibri" w:hAnsi="Calibri" w:cs="Times New Roman"/>
          <w:lang w:eastAsia="hu-HU"/>
        </w:rPr>
        <w:t>n</w:t>
      </w:r>
      <w:r w:rsidRPr="004C1FC3">
        <w:rPr>
          <w:rFonts w:ascii="Calibri" w:eastAsia="Calibri" w:hAnsi="Calibri" w:cs="Times New Roman"/>
          <w:lang w:eastAsia="hu-HU"/>
        </w:rPr>
        <w:t>szírozni is lehet a TOP által indítandó Helyi Foglalkoztatási Paktumból is. A Képzési Kerekasztal felállításában és működtetésében Gyöngyös városa kezdeményező szerepet tölthet be, a jelzett tágabb térségi, de minimálisan helyi-járási szinten. Megyehatáron, régión átívelő, s</w:t>
      </w:r>
      <w:r w:rsidR="0019639A">
        <w:rPr>
          <w:rFonts w:ascii="Calibri" w:eastAsia="Calibri" w:hAnsi="Calibri" w:cs="Times New Roman"/>
          <w:lang w:eastAsia="hu-HU"/>
        </w:rPr>
        <w:t>p</w:t>
      </w:r>
      <w:r w:rsidRPr="004C1FC3">
        <w:rPr>
          <w:rFonts w:ascii="Calibri" w:eastAsia="Calibri" w:hAnsi="Calibri" w:cs="Times New Roman"/>
          <w:lang w:eastAsia="hu-HU"/>
        </w:rPr>
        <w:t xml:space="preserve">eciális gazdasági környezetbe helyezkedik el Gyöngyös, hiszen 30-40 km-es kört tekintve elérhető a hatvani, a </w:t>
      </w:r>
      <w:proofErr w:type="spellStart"/>
      <w:r w:rsidRPr="004C1FC3">
        <w:rPr>
          <w:rFonts w:ascii="Calibri" w:eastAsia="Calibri" w:hAnsi="Calibri" w:cs="Times New Roman"/>
          <w:lang w:eastAsia="hu-HU"/>
        </w:rPr>
        <w:t>jászfényszarui</w:t>
      </w:r>
      <w:proofErr w:type="spellEnd"/>
      <w:r w:rsidRPr="004C1FC3">
        <w:rPr>
          <w:rFonts w:ascii="Calibri" w:eastAsia="Calibri" w:hAnsi="Calibri" w:cs="Times New Roman"/>
          <w:lang w:eastAsia="hu-HU"/>
        </w:rPr>
        <w:t xml:space="preserve">, a jászberényi és jászárokszállási és egri ipari környezet, melynek közepén, működő ipari parkkal, autópálya lehajtóval, oktatási intézményekkel, közöttük főiskolával. </w:t>
      </w:r>
    </w:p>
    <w:p w:rsidR="000B426E" w:rsidRPr="004C1FC3" w:rsidRDefault="000B426E" w:rsidP="000B426E">
      <w:pPr>
        <w:spacing w:after="120" w:line="240" w:lineRule="auto"/>
        <w:jc w:val="both"/>
        <w:rPr>
          <w:rFonts w:ascii="Calibri" w:eastAsia="Calibri" w:hAnsi="Calibri" w:cs="Times New Roman"/>
          <w:lang w:eastAsia="hu-HU"/>
        </w:rPr>
      </w:pPr>
      <w:r w:rsidRPr="004C1FC3">
        <w:rPr>
          <w:rFonts w:ascii="Calibri" w:eastAsia="Calibri" w:hAnsi="Calibri" w:cs="Times New Roman"/>
          <w:lang w:eastAsia="hu-HU"/>
        </w:rPr>
        <w:t>Ahhoz hogy a nagyvállal</w:t>
      </w:r>
      <w:r w:rsidR="0019639A">
        <w:rPr>
          <w:rFonts w:ascii="Calibri" w:eastAsia="Calibri" w:hAnsi="Calibri" w:cs="Times New Roman"/>
          <w:lang w:eastAsia="hu-HU"/>
        </w:rPr>
        <w:t>a</w:t>
      </w:r>
      <w:r w:rsidRPr="004C1FC3">
        <w:rPr>
          <w:rFonts w:ascii="Calibri" w:eastAsia="Calibri" w:hAnsi="Calibri" w:cs="Times New Roman"/>
          <w:lang w:eastAsia="hu-HU"/>
        </w:rPr>
        <w:t>tok ne egymástól szívják el a munkaerőt, ahogy ez napjainkba zajlik, helyi, alulról építkező akcióra van szükség annak érdekében, hogy a helyi kötődések erősödjenek, hosszú távon biztosítani lehessen a munkaerő utánpótlást a betanított és szakképzett, valamint a felsőfokú végzettséggel rendelkező munkaerő számára egyaránt.</w:t>
      </w:r>
    </w:p>
    <w:p w:rsidR="000B426E" w:rsidRDefault="000B426E" w:rsidP="000B426E">
      <w:pPr>
        <w:spacing w:after="120" w:line="240" w:lineRule="auto"/>
        <w:jc w:val="both"/>
        <w:rPr>
          <w:rFonts w:ascii="Calibri" w:eastAsia="Calibri" w:hAnsi="Calibri" w:cs="Times New Roman"/>
          <w:i/>
          <w:lang w:eastAsia="hu-HU"/>
        </w:rPr>
      </w:pPr>
      <w:r w:rsidRPr="004C1FC3">
        <w:rPr>
          <w:rFonts w:ascii="Calibri" w:eastAsia="Calibri" w:hAnsi="Calibri" w:cs="Times New Roman"/>
          <w:i/>
          <w:lang w:eastAsia="hu-HU"/>
        </w:rPr>
        <w:t>Egyéb szervezetekkel való együttműködés</w:t>
      </w:r>
    </w:p>
    <w:p w:rsidR="000B426E" w:rsidRDefault="000B426E" w:rsidP="000B426E">
      <w:pPr>
        <w:spacing w:after="120" w:line="240" w:lineRule="auto"/>
        <w:jc w:val="both"/>
        <w:rPr>
          <w:rFonts w:ascii="Calibri" w:eastAsia="Calibri" w:hAnsi="Calibri" w:cs="Times New Roman"/>
          <w:lang w:eastAsia="hu-HU"/>
        </w:rPr>
      </w:pPr>
      <w:r>
        <w:rPr>
          <w:rFonts w:ascii="Calibri" w:eastAsia="Calibri" w:hAnsi="Calibri" w:cs="Times New Roman"/>
          <w:lang w:eastAsia="hu-HU"/>
        </w:rPr>
        <w:t xml:space="preserve">Az </w:t>
      </w:r>
      <w:r>
        <w:rPr>
          <w:rFonts w:ascii="Calibri" w:eastAsia="Calibri" w:hAnsi="Calibri" w:cs="Times New Roman"/>
          <w:b/>
          <w:lang w:eastAsia="hu-HU"/>
        </w:rPr>
        <w:t>egyházakkal való együttműködés</w:t>
      </w:r>
      <w:r>
        <w:rPr>
          <w:rFonts w:ascii="Calibri" w:eastAsia="Calibri" w:hAnsi="Calibri" w:cs="Times New Roman"/>
          <w:lang w:eastAsia="hu-HU"/>
        </w:rPr>
        <w:t xml:space="preserve"> különösen fontos a humán szolgáltatások területén, tekintettel arra, hogy számos oktatási, nevelési intézmény egyházi fenntartás alatt működik.</w:t>
      </w:r>
    </w:p>
    <w:p w:rsidR="000B426E" w:rsidRDefault="000B426E" w:rsidP="000B426E">
      <w:pPr>
        <w:spacing w:after="120" w:line="240" w:lineRule="auto"/>
        <w:jc w:val="both"/>
        <w:rPr>
          <w:rFonts w:ascii="Calibri" w:eastAsia="Calibri" w:hAnsi="Calibri" w:cs="Times New Roman"/>
          <w:lang w:eastAsia="hu-HU"/>
        </w:rPr>
      </w:pPr>
      <w:r>
        <w:rPr>
          <w:rFonts w:ascii="Calibri" w:eastAsia="Calibri" w:hAnsi="Calibri" w:cs="Times New Roman"/>
          <w:lang w:eastAsia="hu-HU"/>
        </w:rPr>
        <w:t xml:space="preserve">A </w:t>
      </w:r>
      <w:r>
        <w:rPr>
          <w:rFonts w:ascii="Calibri" w:eastAsia="Calibri" w:hAnsi="Calibri" w:cs="Times New Roman"/>
          <w:b/>
          <w:lang w:eastAsia="hu-HU"/>
        </w:rPr>
        <w:t>civil szervezetekkel való együttműködés</w:t>
      </w:r>
      <w:r>
        <w:rPr>
          <w:rFonts w:ascii="Calibri" w:eastAsia="Calibri" w:hAnsi="Calibri" w:cs="Times New Roman"/>
          <w:lang w:eastAsia="hu-HU"/>
        </w:rPr>
        <w:t xml:space="preserve"> különösen fontos, hogy a lakosság bevonásával, illetve aktív részvételével lássanak el bizonyos közcélú feladatokat. </w:t>
      </w:r>
    </w:p>
    <w:p w:rsidR="000B426E" w:rsidRDefault="000B426E" w:rsidP="000B426E">
      <w:pPr>
        <w:spacing w:after="120" w:line="240" w:lineRule="auto"/>
        <w:jc w:val="both"/>
        <w:rPr>
          <w:rFonts w:ascii="Calibri" w:eastAsia="Calibri" w:hAnsi="Calibri" w:cs="Times New Roman"/>
          <w:lang w:eastAsia="hu-HU"/>
        </w:rPr>
      </w:pPr>
    </w:p>
    <w:p w:rsidR="000B426E" w:rsidRPr="002143D2" w:rsidRDefault="000B426E" w:rsidP="000B426E">
      <w:pPr>
        <w:spacing w:after="120" w:line="240" w:lineRule="auto"/>
        <w:jc w:val="both"/>
        <w:rPr>
          <w:rFonts w:ascii="Calibri" w:eastAsia="Calibri" w:hAnsi="Calibri" w:cs="Times New Roman"/>
          <w:b/>
          <w:lang w:eastAsia="hu-HU"/>
        </w:rPr>
      </w:pPr>
      <w:r w:rsidRPr="002143D2">
        <w:rPr>
          <w:rFonts w:ascii="Calibri" w:eastAsia="Calibri" w:hAnsi="Calibri" w:cs="Times New Roman"/>
          <w:b/>
          <w:lang w:eastAsia="hu-HU"/>
        </w:rPr>
        <w:t>A programok, ösztönzők nagy részének részletes kidolgozása és a gyakorlatba történő átültetése nem igényel EU-s támogatás igénybevételét. Az együttműködő partnerek meghatározása, a feladatok koordinációja a jel</w:t>
      </w:r>
      <w:r w:rsidR="0019639A">
        <w:rPr>
          <w:rFonts w:ascii="Calibri" w:eastAsia="Calibri" w:hAnsi="Calibri" w:cs="Times New Roman"/>
          <w:b/>
          <w:lang w:eastAsia="hu-HU"/>
        </w:rPr>
        <w:t>e</w:t>
      </w:r>
      <w:r w:rsidRPr="002143D2">
        <w:rPr>
          <w:rFonts w:ascii="Calibri" w:eastAsia="Calibri" w:hAnsi="Calibri" w:cs="Times New Roman"/>
          <w:b/>
          <w:lang w:eastAsia="hu-HU"/>
        </w:rPr>
        <w:t xml:space="preserve">nlegi hivatali struktúrán belül megvalósítható. </w:t>
      </w:r>
    </w:p>
    <w:p w:rsidR="000B426E" w:rsidRPr="002143D2" w:rsidRDefault="000B426E" w:rsidP="000B426E">
      <w:pPr>
        <w:spacing w:after="120" w:line="240" w:lineRule="auto"/>
        <w:jc w:val="both"/>
        <w:rPr>
          <w:rFonts w:ascii="Calibri" w:eastAsia="Calibri" w:hAnsi="Calibri" w:cs="Times New Roman"/>
          <w:b/>
          <w:lang w:eastAsia="hu-HU"/>
        </w:rPr>
      </w:pPr>
      <w:r w:rsidRPr="002143D2">
        <w:rPr>
          <w:rFonts w:ascii="Calibri" w:eastAsia="Calibri" w:hAnsi="Calibri" w:cs="Times New Roman"/>
          <w:b/>
          <w:lang w:eastAsia="hu-HU"/>
        </w:rPr>
        <w:t xml:space="preserve">Az együttműködések közül kiemelkedik az Gyöngyös Ipari Park Fejlesztő </w:t>
      </w:r>
      <w:proofErr w:type="spellStart"/>
      <w:r w:rsidRPr="002143D2">
        <w:rPr>
          <w:rFonts w:ascii="Calibri" w:eastAsia="Calibri" w:hAnsi="Calibri" w:cs="Times New Roman"/>
          <w:b/>
          <w:lang w:eastAsia="hu-HU"/>
        </w:rPr>
        <w:t>Kft-vel</w:t>
      </w:r>
      <w:proofErr w:type="spellEnd"/>
      <w:r w:rsidRPr="002143D2">
        <w:rPr>
          <w:rFonts w:ascii="Calibri" w:eastAsia="Calibri" w:hAnsi="Calibri" w:cs="Times New Roman"/>
          <w:b/>
          <w:lang w:eastAsia="hu-HU"/>
        </w:rPr>
        <w:t xml:space="preserve"> való közös befektetési stratégia meghatározása. Az elemzésből egyértelműen látszik, hogy a legnagyobb hozzáadott értéket jelentő, előállító feldolgozóipar hangsúlyos a térség gazdasági szerkezetében, ezért az együttműködések között a helyi kkv szektor ez irányú erősítése, ösztönzése elengedhetetlen a város részéről. Ebből a szerkezetből, az Apolló beruházás alapján, illetve az ipari park területén eddig informálisan megjelent információk szerint az körvonalazódik, hogy Gyöngyös és vonzáskörzete gazdasági szerkezetének, gazdaságfejlesztési irányának két fő lába lehet: autóipari beszállító kör, hálózat erősítése, a másik pedig a kozmetikai ipar beszállítói lábának erősítése. </w:t>
      </w:r>
    </w:p>
    <w:p w:rsidR="000B426E" w:rsidRDefault="000B426E" w:rsidP="000B426E">
      <w:pPr>
        <w:spacing w:after="120" w:line="240" w:lineRule="auto"/>
        <w:jc w:val="both"/>
        <w:rPr>
          <w:rFonts w:ascii="Calibri" w:eastAsia="Calibri" w:hAnsi="Calibri" w:cs="Times New Roman"/>
          <w:lang w:eastAsia="hu-HU"/>
        </w:rPr>
      </w:pPr>
    </w:p>
    <w:p w:rsidR="000B426E" w:rsidRDefault="000B426E" w:rsidP="000B426E">
      <w:pPr>
        <w:spacing w:after="120" w:line="240" w:lineRule="auto"/>
        <w:jc w:val="both"/>
        <w:rPr>
          <w:b/>
          <w:szCs w:val="40"/>
          <w:lang w:eastAsia="hu-HU"/>
        </w:rPr>
      </w:pPr>
      <w:r>
        <w:rPr>
          <w:b/>
          <w:szCs w:val="40"/>
          <w:lang w:eastAsia="hu-HU"/>
        </w:rPr>
        <w:br w:type="page"/>
      </w:r>
    </w:p>
    <w:p w:rsidR="000B426E" w:rsidRPr="006C0534" w:rsidRDefault="000B426E" w:rsidP="00934ED0">
      <w:pPr>
        <w:pStyle w:val="Cmsor1"/>
        <w:numPr>
          <w:ilvl w:val="0"/>
          <w:numId w:val="7"/>
        </w:numPr>
        <w:spacing w:before="480" w:after="240" w:line="240" w:lineRule="auto"/>
        <w:rPr>
          <w:b/>
          <w:color w:val="auto"/>
          <w:lang w:eastAsia="hu-HU"/>
        </w:rPr>
      </w:pPr>
      <w:bookmarkStart w:id="75" w:name="_Toc431553743"/>
      <w:r w:rsidRPr="006C0534">
        <w:rPr>
          <w:b/>
          <w:color w:val="auto"/>
          <w:lang w:eastAsia="hu-HU"/>
        </w:rPr>
        <w:lastRenderedPageBreak/>
        <w:t>Gazdaságfejlesztési összefoglaló</w:t>
      </w:r>
      <w:bookmarkEnd w:id="75"/>
    </w:p>
    <w:p w:rsidR="000B426E" w:rsidRPr="004C1FC3" w:rsidRDefault="000B426E" w:rsidP="000B426E">
      <w:pPr>
        <w:pStyle w:val="Listaszerbekezds"/>
        <w:ind w:left="0"/>
        <w:jc w:val="both"/>
      </w:pPr>
      <w:r w:rsidRPr="004C1FC3">
        <w:t>Gyöngyös városának 2013-ban 30.763 fő volt a lakossága. A heves megyei város egyben járásközpont is, intézményei kiszolgálják a 73.717 fős járás településeit.</w:t>
      </w:r>
    </w:p>
    <w:p w:rsidR="000B426E" w:rsidRPr="004C1FC3" w:rsidRDefault="000B426E" w:rsidP="000B426E">
      <w:pPr>
        <w:pStyle w:val="Listaszerbekezds"/>
        <w:ind w:left="0"/>
        <w:jc w:val="both"/>
      </w:pPr>
      <w:r w:rsidRPr="004C1FC3">
        <w:t>A város gazdasági-társadalmi lehetőségeit meghatározza földrajzi elhelyezkedése. A város a Mátra és az Alföld talá</w:t>
      </w:r>
      <w:r w:rsidR="00CA1310">
        <w:t xml:space="preserve">lkozásánál, a Budapestről Északkelet </w:t>
      </w:r>
      <w:r w:rsidRPr="004C1FC3">
        <w:t xml:space="preserve">Magyarországra vezető közlekedési hálózatok mentén fekszik. Földrajzi elhelyezkedése sokféle gazdasági tevékenységre teszik alkalmassá: a városban főként a szőlészet és borászt révén jelen van a mezőgazdaság, illetve a turizmus is, de foglalkoztatásban a legmeghatározóbb az ipar és a szolgáltatási szektor. </w:t>
      </w:r>
    </w:p>
    <w:p w:rsidR="000B426E" w:rsidRPr="004C1FC3" w:rsidRDefault="000B426E" w:rsidP="000B426E">
      <w:pPr>
        <w:jc w:val="both"/>
      </w:pPr>
      <w:r w:rsidRPr="004C1FC3">
        <w:t xml:space="preserve">Egy település fejlődése nagyban függ a </w:t>
      </w:r>
      <w:r w:rsidRPr="002B3C4D">
        <w:rPr>
          <w:b/>
        </w:rPr>
        <w:t>jó megközelíthetőség</w:t>
      </w:r>
      <w:r w:rsidRPr="004C1FC3">
        <w:t xml:space="preserve">től. A betelepülni kívánó vállalkozások számára fontos a helyszín kiválasztásánál a könnyű és gyors szállítás feltételeinek rendelkezésre állása. </w:t>
      </w:r>
    </w:p>
    <w:p w:rsidR="000B426E" w:rsidRPr="004C1FC3" w:rsidRDefault="000B426E" w:rsidP="00934ED0">
      <w:pPr>
        <w:pStyle w:val="Listaszerbekezds"/>
        <w:numPr>
          <w:ilvl w:val="0"/>
          <w:numId w:val="33"/>
        </w:numPr>
        <w:jc w:val="both"/>
      </w:pPr>
      <w:r w:rsidRPr="004C1FC3">
        <w:t>Gyöngyös közúthálózati kapcsolata nagyon jó, hiszen az M3 - 3. sz. elsőrendű főútvonal: Budapest-Hatvan-Gyöngyös-Mezőkövesd-Miskolc-Tornyosnémeti vonalán helyezkedik el. A rendkívül nagy forgalmú útvonal, az E71-es nemzetközi útvonal hazai szakaszát képezi. Belföldi jelentősége is nagy, mivel az Északi-középhegység iparvidékeit köti össze a fővárossal.</w:t>
      </w:r>
    </w:p>
    <w:p w:rsidR="000B426E" w:rsidRPr="004C1FC3" w:rsidRDefault="000B426E" w:rsidP="00934ED0">
      <w:pPr>
        <w:pStyle w:val="Listaszerbekezds"/>
        <w:numPr>
          <w:ilvl w:val="0"/>
          <w:numId w:val="33"/>
        </w:numPr>
        <w:jc w:val="both"/>
      </w:pPr>
      <w:r w:rsidRPr="004C1FC3">
        <w:t>A 24. sz. másodrendű főútvonal Gyöngyös és a megyeszékhely, Eger között teremt kapcsolatot. Az út kiemelt fontosságú közösségi hálózatosodás szempontjából, hiszen a Mátra leglátogatottabb üdülő- és kirándulóhelyeit érinti. </w:t>
      </w:r>
    </w:p>
    <w:p w:rsidR="000B426E" w:rsidRPr="004C1FC3" w:rsidRDefault="000B426E" w:rsidP="00934ED0">
      <w:pPr>
        <w:pStyle w:val="Listaszerbekezds"/>
        <w:numPr>
          <w:ilvl w:val="0"/>
          <w:numId w:val="33"/>
        </w:numPr>
        <w:jc w:val="both"/>
      </w:pPr>
      <w:r w:rsidRPr="004C1FC3">
        <w:t xml:space="preserve">Fontos említést tenni Gyöngyös </w:t>
      </w:r>
      <w:proofErr w:type="spellStart"/>
      <w:r w:rsidRPr="004C1FC3">
        <w:t>Pipishegy</w:t>
      </w:r>
      <w:proofErr w:type="spellEnd"/>
      <w:r w:rsidRPr="004C1FC3">
        <w:t xml:space="preserve"> (LHGY) nem nyilvános repülőtérről, mely 350 m magasságban rendelkezik füves pályával.</w:t>
      </w:r>
    </w:p>
    <w:p w:rsidR="000B426E" w:rsidRPr="006059B6" w:rsidRDefault="000B426E" w:rsidP="000B426E">
      <w:pPr>
        <w:jc w:val="center"/>
        <w:rPr>
          <w:sz w:val="24"/>
          <w:szCs w:val="24"/>
        </w:rPr>
      </w:pPr>
      <w:r w:rsidRPr="00AB2B95">
        <w:rPr>
          <w:rFonts w:cs="Times New Roman"/>
          <w:noProof/>
          <w:sz w:val="24"/>
          <w:szCs w:val="24"/>
          <w:lang w:eastAsia="hu-HU"/>
        </w:rPr>
        <w:drawing>
          <wp:inline distT="0" distB="0" distL="0" distR="0" wp14:anchorId="0507AC8D" wp14:editId="12735BA4">
            <wp:extent cx="4152265" cy="3384550"/>
            <wp:effectExtent l="0" t="0" r="635" b="635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_orszagos.jpg"/>
                    <pic:cNvPicPr/>
                  </pic:nvPicPr>
                  <pic:blipFill rotWithShape="1">
                    <a:blip r:embed="rId21" cstate="print">
                      <a:extLst>
                        <a:ext uri="{28A0092B-C50C-407E-A947-70E740481C1C}">
                          <a14:useLocalDpi xmlns:a14="http://schemas.microsoft.com/office/drawing/2010/main" val="0"/>
                        </a:ext>
                      </a:extLst>
                    </a:blip>
                    <a:srcRect l="1042" t="18868" r="1446" b="1651"/>
                    <a:stretch/>
                  </pic:blipFill>
                  <pic:spPr bwMode="auto">
                    <a:xfrm>
                      <a:off x="0" y="0"/>
                      <a:ext cx="4175144" cy="3403199"/>
                    </a:xfrm>
                    <a:prstGeom prst="rect">
                      <a:avLst/>
                    </a:prstGeom>
                    <a:ln>
                      <a:noFill/>
                    </a:ln>
                    <a:extLst>
                      <a:ext uri="{53640926-AAD7-44D8-BBD7-CCE9431645EC}">
                        <a14:shadowObscured xmlns:a14="http://schemas.microsoft.com/office/drawing/2010/main"/>
                      </a:ext>
                    </a:extLst>
                  </pic:spPr>
                </pic:pic>
              </a:graphicData>
            </a:graphic>
          </wp:inline>
        </w:drawing>
      </w:r>
    </w:p>
    <w:p w:rsidR="000B426E" w:rsidRPr="006059B6" w:rsidRDefault="000B426E" w:rsidP="000B426E">
      <w:pPr>
        <w:rPr>
          <w:sz w:val="24"/>
          <w:szCs w:val="24"/>
        </w:rPr>
      </w:pPr>
    </w:p>
    <w:p w:rsidR="000B426E" w:rsidRPr="004C1FC3" w:rsidRDefault="000B426E" w:rsidP="000B426E">
      <w:pPr>
        <w:pStyle w:val="Listaszerbekezds"/>
        <w:ind w:left="0"/>
        <w:jc w:val="both"/>
      </w:pPr>
      <w:r w:rsidRPr="004C1FC3">
        <w:t xml:space="preserve">Gyöngyös gazdaságát elsősorban korábban a szőlőművelés, borászat, idegenforgalom és a kereskedelem határozta meg. A XX. század második felétől fokozatosan az ipar vált a gazdaság meghatározó ágazatává. </w:t>
      </w:r>
    </w:p>
    <w:p w:rsidR="000B426E" w:rsidRPr="004C1FC3" w:rsidRDefault="000B426E" w:rsidP="000B426E">
      <w:pPr>
        <w:pStyle w:val="Listaszerbekezds"/>
        <w:ind w:left="0"/>
        <w:jc w:val="both"/>
      </w:pPr>
    </w:p>
    <w:p w:rsidR="000B426E" w:rsidRPr="004C1FC3" w:rsidRDefault="000B426E" w:rsidP="000B426E">
      <w:pPr>
        <w:pStyle w:val="Listaszerbekezds"/>
        <w:ind w:left="0"/>
        <w:jc w:val="both"/>
      </w:pPr>
      <w:r w:rsidRPr="004C1FC3">
        <w:lastRenderedPageBreak/>
        <w:t xml:space="preserve">2013-ban a városban összesen 5.578 regisztrált vállalkozás volt. Ebből a legtöbb vállalkozás a mezőgazdaság, erdőgazdálkodás és halászatban működött, összesen 1.232 db, míg a legkevesebb vállalkozás a </w:t>
      </w:r>
      <w:proofErr w:type="spellStart"/>
      <w:r w:rsidRPr="004C1FC3">
        <w:t>villamosenergia-</w:t>
      </w:r>
      <w:proofErr w:type="spellEnd"/>
      <w:r w:rsidRPr="004C1FC3">
        <w:t>, gáz-, gőzellátás, légkondicionálásban, mely ágazatban 2 db vállalkozás volt regisztrálva.</w:t>
      </w:r>
    </w:p>
    <w:p w:rsidR="000B426E" w:rsidRPr="004C1FC3" w:rsidRDefault="000B426E" w:rsidP="000B426E">
      <w:pPr>
        <w:pStyle w:val="Listaszerbekezds"/>
        <w:ind w:left="0"/>
        <w:jc w:val="both"/>
      </w:pPr>
      <w:r w:rsidRPr="004C1FC3">
        <w:t xml:space="preserve">Gyöngyös keleti városrészében meghatározók a </w:t>
      </w:r>
      <w:r w:rsidRPr="002B3C4D">
        <w:rPr>
          <w:b/>
        </w:rPr>
        <w:t>gazdasági funkciók</w:t>
      </w:r>
      <w:r w:rsidRPr="004C1FC3">
        <w:t xml:space="preserve">. A városközponthoz közeli területeken, elsősorban a vasútállomás és a buszpályaudvar környékén jelentős a kiskereskedelmi tevékenység. A városrészen meghatározó az ipari tevékenység is, hiszen itt található Gyöngyös ipari központja az Ipari Park, illetve a volt téglagyár területe. </w:t>
      </w:r>
    </w:p>
    <w:p w:rsidR="000B426E" w:rsidRPr="004C1FC3" w:rsidRDefault="000B426E" w:rsidP="000B426E">
      <w:pPr>
        <w:pStyle w:val="Listaszerbekezds"/>
        <w:ind w:left="0"/>
        <w:jc w:val="both"/>
      </w:pPr>
      <w:r w:rsidRPr="004C1FC3">
        <w:t xml:space="preserve">A keleti és déli területrészeken – a vasútvonal, a főútvonal és a gyűjtő utak mentén – az 1950-es évektől kezdődően gazdasági terület alakult ki, amely napjainkban is fejlődésben van. A korábban létesült üzemekben és az újabbakban könnyű és közepes intenzitású, </w:t>
      </w:r>
      <w:proofErr w:type="spellStart"/>
      <w:r w:rsidRPr="004C1FC3">
        <w:t>gazdasági-kereskedelmi-szolgáltató</w:t>
      </w:r>
      <w:proofErr w:type="spellEnd"/>
      <w:r w:rsidRPr="004C1FC3">
        <w:t xml:space="preserve"> vállalkozási tevékenység folyik. </w:t>
      </w:r>
    </w:p>
    <w:p w:rsidR="000B426E" w:rsidRPr="004C1FC3" w:rsidRDefault="000B426E" w:rsidP="000B426E">
      <w:pPr>
        <w:pStyle w:val="Listaszerbekezds"/>
        <w:ind w:left="0"/>
        <w:jc w:val="both"/>
      </w:pPr>
      <w:r w:rsidRPr="004C1FC3">
        <w:t>A vállalkozások nemzetgazdasági ágazati megoszlását vizsgálva megállapítható, hogy Gyöngyös történeti- természeti hagyományaira építve még mindig kimagasló arányú bejegyzett vállalkozással rendelkezik a mezőgazdaság terén. A termelő ágazat vállalkozásainak száma arányaiban véve alacsony, mely egy átfogó gazdasági programmal és támogatási rendszerrel növelhető.</w:t>
      </w:r>
    </w:p>
    <w:p w:rsidR="000B426E" w:rsidRPr="004C1FC3" w:rsidRDefault="000B426E" w:rsidP="000B426E">
      <w:pPr>
        <w:pStyle w:val="Listaszerbekezds"/>
        <w:ind w:left="0"/>
        <w:jc w:val="both"/>
      </w:pPr>
      <w:r w:rsidRPr="002B3C4D">
        <w:rPr>
          <w:b/>
        </w:rPr>
        <w:t>A betelepülő vállalkozások számára a város és a térség adottságai kedvezőek,</w:t>
      </w:r>
      <w:r w:rsidRPr="004C1FC3">
        <w:t xml:space="preserve"> hiszen a munkaképes korú lakosság iskolázottsági szintje az országos átlagot meghaladó, a hiányszakmák vonatkozásában a képző intézmények mind közép-, mind felsőfokú képesítést adó szakmák vonatkozásában strukturális korszerűsítésre képesek lehetnek.</w:t>
      </w:r>
    </w:p>
    <w:p w:rsidR="000B426E" w:rsidRPr="000F1DA2" w:rsidRDefault="000B426E" w:rsidP="000B426E">
      <w:pPr>
        <w:spacing w:after="120" w:line="240" w:lineRule="auto"/>
        <w:ind w:firstLine="360"/>
        <w:jc w:val="both"/>
        <w:rPr>
          <w:b/>
          <w:szCs w:val="40"/>
          <w:lang w:eastAsia="hu-HU"/>
        </w:rPr>
      </w:pPr>
      <w:r w:rsidRPr="000F1DA2">
        <w:rPr>
          <w:b/>
          <w:szCs w:val="40"/>
          <w:lang w:eastAsia="hu-HU"/>
        </w:rPr>
        <w:t>Ipari Park</w:t>
      </w:r>
    </w:p>
    <w:p w:rsidR="000B426E" w:rsidRPr="004C1FC3" w:rsidRDefault="000B426E" w:rsidP="000B426E">
      <w:pPr>
        <w:jc w:val="both"/>
      </w:pPr>
      <w:r w:rsidRPr="004C1FC3">
        <w:t>A Gyöngyösi Ipari Park 2000-ben nyerte el az Ipari Park címet. A terület a város délkeleti részén helyezkedik el. Jelenleg az Ipari Parkba területe 100 hektár, mely 200 hektárra növelhető a környezetében lévő területek bevonásával. Az Ipari Park működését és f</w:t>
      </w:r>
      <w:r w:rsidR="00754BAB">
        <w:t xml:space="preserve">ejlesztését az önkormányzat </w:t>
      </w:r>
      <w:r w:rsidR="00754BAB" w:rsidRPr="00754BAB">
        <w:rPr>
          <w:color w:val="002060"/>
        </w:rPr>
        <w:t>kisebb</w:t>
      </w:r>
      <w:r w:rsidRPr="004C1FC3">
        <w:t xml:space="preserve">ségi tulajdonában lévő </w:t>
      </w:r>
      <w:r w:rsidRPr="004719EE">
        <w:rPr>
          <w:b/>
        </w:rPr>
        <w:t>Gyöngyös Ipari Park Fejlesztő Kft</w:t>
      </w:r>
      <w:r w:rsidRPr="004C1FC3">
        <w:t xml:space="preserve">. irányítja és kezeli. </w:t>
      </w:r>
    </w:p>
    <w:p w:rsidR="000B426E" w:rsidRPr="004C1FC3" w:rsidRDefault="000B426E" w:rsidP="000B426E">
      <w:pPr>
        <w:jc w:val="both"/>
      </w:pPr>
      <w:r w:rsidRPr="004C1FC3">
        <w:t xml:space="preserve">Az Ipari Park infrastrukturális kapcsolatai: </w:t>
      </w:r>
    </w:p>
    <w:p w:rsidR="000B426E" w:rsidRPr="004C1FC3" w:rsidRDefault="000B426E" w:rsidP="00934ED0">
      <w:pPr>
        <w:pStyle w:val="Listaszerbekezds"/>
        <w:numPr>
          <w:ilvl w:val="0"/>
          <w:numId w:val="31"/>
        </w:numPr>
        <w:jc w:val="both"/>
      </w:pPr>
      <w:r w:rsidRPr="004C1FC3">
        <w:t>Közúti kapcsolat: M3-as autópálya szomszédságában, központja 1,8 km-re található az autópályától, Budapest: 75 km távolságra van, kb. 1 óra utazási idővel;</w:t>
      </w:r>
    </w:p>
    <w:p w:rsidR="000B426E" w:rsidRPr="004C1FC3" w:rsidRDefault="000B426E" w:rsidP="00934ED0">
      <w:pPr>
        <w:pStyle w:val="Listaszerbekezds"/>
        <w:numPr>
          <w:ilvl w:val="0"/>
          <w:numId w:val="31"/>
        </w:numPr>
        <w:jc w:val="both"/>
      </w:pPr>
      <w:proofErr w:type="spellStart"/>
      <w:r w:rsidRPr="004C1FC3">
        <w:t>Víziút</w:t>
      </w:r>
      <w:proofErr w:type="spellEnd"/>
      <w:r w:rsidRPr="004C1FC3">
        <w:t>, kikötő kapcsolat: Csepeli közforgalmú kikötő 90 km, Dunai kikötő 80 km;</w:t>
      </w:r>
    </w:p>
    <w:p w:rsidR="000B426E" w:rsidRPr="004C1FC3" w:rsidRDefault="000B426E" w:rsidP="00934ED0">
      <w:pPr>
        <w:pStyle w:val="Listaszerbekezds"/>
        <w:numPr>
          <w:ilvl w:val="0"/>
          <w:numId w:val="31"/>
        </w:numPr>
        <w:jc w:val="both"/>
      </w:pPr>
      <w:r w:rsidRPr="004C1FC3">
        <w:t>Vasúti kapcsolat: az ipari park egyik legnagyobb értéke a területén keresztülhaladó iparvágány. A város vasútállomásán lévő teherpályaudvar 100 vagon egyidejű rakodására alkalmas, a Budapest-Miskolc fővonaltól 13 km-re helyezkedik el (Vámosgyörk-Gyöngyös szárnyvonal);</w:t>
      </w:r>
    </w:p>
    <w:p w:rsidR="000B426E" w:rsidRPr="004C1FC3" w:rsidRDefault="000B426E" w:rsidP="00934ED0">
      <w:pPr>
        <w:pStyle w:val="Listaszerbekezds"/>
        <w:numPr>
          <w:ilvl w:val="0"/>
          <w:numId w:val="31"/>
        </w:numPr>
        <w:jc w:val="both"/>
      </w:pPr>
      <w:r w:rsidRPr="004C1FC3">
        <w:t xml:space="preserve">Légi kapcsolat, repülőtér: Budapest, Ferihegy II., 80 km, kb. 1 óra utazási idővel, autópálya kapcsolattal, személy és teherforgalmi lehetőséggel. A </w:t>
      </w:r>
      <w:r>
        <w:t xml:space="preserve">város területén található </w:t>
      </w:r>
      <w:proofErr w:type="spellStart"/>
      <w:r>
        <w:t>pipis</w:t>
      </w:r>
      <w:r w:rsidRPr="004C1FC3">
        <w:t>hegyi</w:t>
      </w:r>
      <w:proofErr w:type="spellEnd"/>
      <w:r w:rsidRPr="004C1FC3">
        <w:t xml:space="preserve"> repülőtér 3 km-re van, sportrepülők, helikopterek és kisgépek fogadására alkalmas.</w:t>
      </w:r>
    </w:p>
    <w:p w:rsidR="000B426E" w:rsidRPr="004C1FC3" w:rsidRDefault="000B426E" w:rsidP="000B426E">
      <w:pPr>
        <w:jc w:val="both"/>
      </w:pPr>
      <w:r w:rsidRPr="004C1FC3">
        <w:t xml:space="preserve">Az Ipari Park területének térsége </w:t>
      </w:r>
      <w:r w:rsidRPr="00777EA9">
        <w:rPr>
          <w:b/>
        </w:rPr>
        <w:t>minden közművel ellátott, ill. ellátható</w:t>
      </w:r>
      <w:r w:rsidRPr="004C1FC3">
        <w:t xml:space="preserve">, az ismert elvárásoknak megfelelően egyes ágazatokban jelentős szabad közműkapacitásokkal, kiépíthető </w:t>
      </w:r>
      <w:proofErr w:type="spellStart"/>
      <w:r w:rsidRPr="004C1FC3">
        <w:t>távhő</w:t>
      </w:r>
      <w:proofErr w:type="spellEnd"/>
      <w:r w:rsidRPr="004C1FC3">
        <w:t xml:space="preserve"> szolgáltatási lehetőséggel. A terület különleges környezetvédelmi korlátozás alá nem esik, de szennyező ipari tevékenység betelepítése nem javasolt. Az Ipari Park új közmű-fejlesztési beruházások megkezdésére előkészített, rendelkezik tervekkel, engedélyekkel és tanulmányokkal. Az Ipari Park menedzsmentje a betelepülni szándékozó vállalkozások számára forráskoordinációs és mérnöki tanácsadást biztosít, igény esetén a beruházás kulcsrakész lebonyolítását is vállalja.</w:t>
      </w:r>
    </w:p>
    <w:p w:rsidR="000B426E" w:rsidRPr="004C1FC3" w:rsidRDefault="000B426E" w:rsidP="000B426E">
      <w:pPr>
        <w:jc w:val="both"/>
      </w:pPr>
      <w:r w:rsidRPr="004C1FC3">
        <w:t xml:space="preserve">Az új vállalkozások betelepülésének biztosítása érdekében az ipari parkon belüli infrastrukturális hiányosságok megszüntetése és az Ipari Park által nyújtott szolgáltatások körének kibővítése valósult meg </w:t>
      </w:r>
      <w:r w:rsidRPr="004C1FC3">
        <w:rPr>
          <w:iCs/>
        </w:rPr>
        <w:t>az Európai Regionális Fejlesztési Alap társfinanszírozásával</w:t>
      </w:r>
      <w:r w:rsidRPr="004C1FC3">
        <w:t xml:space="preserve">. </w:t>
      </w:r>
    </w:p>
    <w:p w:rsidR="000B426E" w:rsidRPr="004C1FC3" w:rsidRDefault="000B426E" w:rsidP="000B426E">
      <w:pPr>
        <w:jc w:val="both"/>
        <w:rPr>
          <w:iCs/>
        </w:rPr>
      </w:pPr>
      <w:r w:rsidRPr="004C1FC3">
        <w:rPr>
          <w:iCs/>
        </w:rPr>
        <w:lastRenderedPageBreak/>
        <w:t>Összesen további 37 hektárnyi terület nyílt meg ezzel a beruházással a potenciális betelepülni szándékozó cégek előtt. A jövőt illetően 10 új cég letelepedésével számol a következő néhány évben a Gyöngyösi Ipari Park Fejlesztő Kft.</w:t>
      </w:r>
    </w:p>
    <w:p w:rsidR="000B426E" w:rsidRPr="000F1DA2" w:rsidRDefault="000B426E" w:rsidP="000B426E">
      <w:pPr>
        <w:spacing w:after="120" w:line="240" w:lineRule="auto"/>
        <w:ind w:firstLine="360"/>
        <w:jc w:val="both"/>
        <w:rPr>
          <w:b/>
          <w:szCs w:val="40"/>
          <w:lang w:eastAsia="hu-HU"/>
        </w:rPr>
      </w:pPr>
      <w:r w:rsidRPr="000F1DA2">
        <w:rPr>
          <w:b/>
          <w:szCs w:val="40"/>
          <w:lang w:eastAsia="hu-HU"/>
        </w:rPr>
        <w:t xml:space="preserve">További ipari területek </w:t>
      </w:r>
    </w:p>
    <w:p w:rsidR="000B426E" w:rsidRPr="004C1FC3" w:rsidRDefault="000B426E" w:rsidP="000B426E">
      <w:pPr>
        <w:jc w:val="both"/>
      </w:pPr>
      <w:r w:rsidRPr="004C1FC3">
        <w:t xml:space="preserve">A városban további ipari jellegű gazdasági területek találhatók, melyek részben korábban alakultak ki, részben </w:t>
      </w:r>
      <w:r w:rsidRPr="004719EE">
        <w:rPr>
          <w:b/>
        </w:rPr>
        <w:t>„zöldmezős beruházásként”</w:t>
      </w:r>
      <w:r w:rsidRPr="004C1FC3">
        <w:t xml:space="preserve"> valósíthatók meg: </w:t>
      </w:r>
    </w:p>
    <w:p w:rsidR="000B426E" w:rsidRPr="004C1FC3" w:rsidRDefault="000B426E" w:rsidP="00934ED0">
      <w:pPr>
        <w:pStyle w:val="Listaszerbekezds"/>
        <w:numPr>
          <w:ilvl w:val="0"/>
          <w:numId w:val="32"/>
        </w:numPr>
        <w:jc w:val="both"/>
      </w:pPr>
      <w:r w:rsidRPr="004C1FC3">
        <w:t xml:space="preserve">Keleti iparterület: A 3. sz. főközlekedési út, Karácsondi út, Gyöngyöshalászi összekötőút, K-i elkerülő út nyomvonala közötti terület – volt KAEV telep környéke -, mely részben kisebb ipartelepekkel és egyéb gazdasági egységekbe beépített, de jelentős tartalék területekkel rendelkezik, melyek nemcsak ipari, hanem kereskedelmi gazdasági célokra is hasznosíthatók. A terület összekapcsolható az Ipari Parkkal. </w:t>
      </w:r>
    </w:p>
    <w:p w:rsidR="000B426E" w:rsidRPr="006C0534" w:rsidRDefault="000B426E" w:rsidP="00934ED0">
      <w:pPr>
        <w:pStyle w:val="Listaszerbekezds"/>
        <w:numPr>
          <w:ilvl w:val="0"/>
          <w:numId w:val="32"/>
        </w:numPr>
        <w:jc w:val="both"/>
      </w:pPr>
      <w:r w:rsidRPr="004C1FC3">
        <w:t xml:space="preserve">Déli iparterület: A város déli területrészén, a vasúttól nyugatra kialakult területen </w:t>
      </w:r>
      <w:r w:rsidRPr="006C0534">
        <w:t xml:space="preserve">korábban </w:t>
      </w:r>
      <w:r w:rsidR="00CA1310" w:rsidRPr="006C0534">
        <w:t xml:space="preserve">és a közelmúltban </w:t>
      </w:r>
      <w:r w:rsidRPr="006C0534">
        <w:t xml:space="preserve">létrejött üzemek helyezkednek el. A terület déli irányú bővítésére jelentős tartalék területek állnak rendelkezésre. A terület lakóterületek környezetében található, ezért csak környezetbarát tevékenységek számára ajánlható. </w:t>
      </w:r>
    </w:p>
    <w:p w:rsidR="000B426E" w:rsidRPr="006C0534" w:rsidRDefault="000B426E" w:rsidP="00934ED0">
      <w:pPr>
        <w:pStyle w:val="Listaszerbekezds"/>
        <w:numPr>
          <w:ilvl w:val="0"/>
          <w:numId w:val="32"/>
        </w:numPr>
        <w:jc w:val="both"/>
      </w:pPr>
      <w:proofErr w:type="spellStart"/>
      <w:r w:rsidRPr="006C0534">
        <w:t>Pipishegyi</w:t>
      </w:r>
      <w:proofErr w:type="spellEnd"/>
      <w:r w:rsidRPr="006C0534">
        <w:t xml:space="preserve"> iparterület (volt MEV terület): A korszerű technológiával kialakított iparterület korlátozott fejlesztési lehetőséggel rendelkezik. Környezetterhelő tevékenység a térségben nem folytatható. </w:t>
      </w:r>
    </w:p>
    <w:p w:rsidR="000B426E" w:rsidRDefault="000B426E" w:rsidP="00934ED0">
      <w:pPr>
        <w:pStyle w:val="Listaszerbekezds"/>
        <w:numPr>
          <w:ilvl w:val="0"/>
          <w:numId w:val="32"/>
        </w:numPr>
        <w:jc w:val="both"/>
      </w:pPr>
      <w:r w:rsidRPr="006C0534">
        <w:t>Szurdokpart úti iparterület: A város keleti oldalán több, főleg szolgáltatással foglalkozó, többnyire kisebb területigényű gazdasági egység telepedett le. A</w:t>
      </w:r>
      <w:r w:rsidR="00CA1310" w:rsidRPr="006C0534">
        <w:t xml:space="preserve"> volt „Húsipar” barnamezős ingatlanának kivételével a</w:t>
      </w:r>
      <w:r w:rsidRPr="006C0534">
        <w:t xml:space="preserve"> terület további fejlesztése korlátozott, elsősorban </w:t>
      </w:r>
      <w:r w:rsidRPr="004C1FC3">
        <w:t xml:space="preserve">minőségi fejlesztésekkel lehet számolni. </w:t>
      </w:r>
    </w:p>
    <w:p w:rsidR="000B426E" w:rsidRPr="004C1FC3" w:rsidRDefault="000B426E" w:rsidP="000B426E">
      <w:pPr>
        <w:jc w:val="both"/>
      </w:pPr>
      <w:r w:rsidRPr="00777EA9">
        <w:rPr>
          <w:b/>
        </w:rPr>
        <w:t>Gyöngyös Város</w:t>
      </w:r>
      <w:r w:rsidRPr="00777EA9">
        <w:rPr>
          <w:rFonts w:cs="Arial"/>
          <w:b/>
          <w:bCs/>
          <w:iCs/>
        </w:rPr>
        <w:t xml:space="preserve"> számos barnamezős, alulhasznosított, illetve felhagyott egykori iparterülettel rendelkezik, melyek hasznosításában is jelentős gazdaságfejlesztési potenciál rejlik.</w:t>
      </w:r>
      <w:r w:rsidRPr="00EF26AA">
        <w:rPr>
          <w:rFonts w:cs="Arial"/>
          <w:bCs/>
          <w:iCs/>
        </w:rPr>
        <w:t xml:space="preserve"> Ezen területek újrahasznosítását az önkormányzat a tulajdonosokkal történő együttműködésben vagy kisajátítást követően értékesítésre bocsájtja a betelepülő vállalkozások számára fejlesztési területként, vagy a kialakított területen a kis és közép vállalkozások</w:t>
      </w:r>
      <w:r w:rsidR="0019639A">
        <w:rPr>
          <w:rFonts w:cs="Arial"/>
          <w:bCs/>
          <w:iCs/>
        </w:rPr>
        <w:t>a</w:t>
      </w:r>
      <w:r w:rsidRPr="00EF26AA">
        <w:rPr>
          <w:rFonts w:cs="Arial"/>
          <w:bCs/>
          <w:iCs/>
        </w:rPr>
        <w:t xml:space="preserve">t </w:t>
      </w:r>
      <w:proofErr w:type="spellStart"/>
      <w:r w:rsidRPr="00EF26AA">
        <w:rPr>
          <w:rFonts w:cs="Arial"/>
          <w:bCs/>
          <w:iCs/>
        </w:rPr>
        <w:t>inkubálja</w:t>
      </w:r>
      <w:proofErr w:type="spellEnd"/>
      <w:r w:rsidRPr="00EF26AA">
        <w:rPr>
          <w:rFonts w:cs="Arial"/>
          <w:bCs/>
          <w:iCs/>
        </w:rPr>
        <w:t>.</w:t>
      </w:r>
    </w:p>
    <w:p w:rsidR="00CA1310" w:rsidRPr="006C0534" w:rsidRDefault="00CA1310" w:rsidP="00CA1310">
      <w:pPr>
        <w:spacing w:after="120" w:line="240" w:lineRule="auto"/>
        <w:ind w:firstLine="360"/>
        <w:jc w:val="both"/>
        <w:rPr>
          <w:b/>
          <w:szCs w:val="40"/>
          <w:lang w:eastAsia="hu-HU"/>
        </w:rPr>
      </w:pPr>
      <w:r w:rsidRPr="006C0534">
        <w:rPr>
          <w:b/>
          <w:szCs w:val="40"/>
          <w:lang w:eastAsia="hu-HU"/>
        </w:rPr>
        <w:t>A munkaerő helyzete, képzettsége, képzése</w:t>
      </w:r>
    </w:p>
    <w:p w:rsidR="000B426E" w:rsidRPr="004C1FC3" w:rsidRDefault="000B426E" w:rsidP="000B426E">
      <w:pPr>
        <w:spacing w:after="120" w:line="240" w:lineRule="auto"/>
        <w:jc w:val="both"/>
      </w:pPr>
      <w:r w:rsidRPr="004C1FC3">
        <w:t xml:space="preserve">A város lakossága a környező településekkel együtt képezi a térség munkaerő kínálatát. </w:t>
      </w:r>
      <w:r w:rsidRPr="004C1FC3">
        <w:rPr>
          <w:lang w:eastAsia="hu-HU"/>
        </w:rPr>
        <w:t xml:space="preserve">Gyöngyös város foglalkoztatottsági helyzete az országos átlaghoz hasonlóan negatív tendenciát mutatott. Viszont 2013-ban a nyilvántartott álláskeresők száma összesen 876 fő volt, ami az előző évekhez képest jelentős javulásának számít. </w:t>
      </w:r>
      <w:r w:rsidRPr="004C1FC3">
        <w:t xml:space="preserve">Gyöngyösön a nyilvántartott álláskeresők számával összhangban csökkent az egyes vizsgált csoportok létszáma is 2013-ra 2012-höz képest. Az álláskeresők száma minden vizsgált szegmensben közel a felére csökkent. Legnagyobb létszámú csökkenés a 180 napon túli álláskeresők körében volt. </w:t>
      </w:r>
    </w:p>
    <w:p w:rsidR="000B426E" w:rsidRPr="004C1FC3" w:rsidRDefault="000B426E" w:rsidP="000B426E">
      <w:pPr>
        <w:spacing w:after="120" w:line="240" w:lineRule="auto"/>
        <w:jc w:val="both"/>
        <w:rPr>
          <w:lang w:eastAsia="hu-HU"/>
        </w:rPr>
      </w:pPr>
      <w:r w:rsidRPr="004C1FC3">
        <w:rPr>
          <w:lang w:eastAsia="hu-HU"/>
        </w:rPr>
        <w:t>A hátrányos helyzetű munkavállalók foglalkoztatásának bővítéséhez különféle munkaerő-piaci programok járulnak hozzá a jövőben.</w:t>
      </w:r>
    </w:p>
    <w:p w:rsidR="000B426E" w:rsidRPr="006C0534" w:rsidRDefault="000B426E" w:rsidP="000B426E">
      <w:pPr>
        <w:spacing w:after="120" w:line="240" w:lineRule="auto"/>
        <w:jc w:val="both"/>
        <w:rPr>
          <w:lang w:eastAsia="hu-HU"/>
        </w:rPr>
      </w:pPr>
      <w:r w:rsidRPr="004C1FC3">
        <w:t xml:space="preserve">Gyöngyös esetében az ezer lakosra jutó adófizetők száma az országos átlaghoz képest 28%-kal </w:t>
      </w:r>
      <w:r w:rsidRPr="006C0534">
        <w:t>magasabb volt 2013-ban.</w:t>
      </w:r>
    </w:p>
    <w:p w:rsidR="000B426E" w:rsidRPr="004C1FC3" w:rsidRDefault="000B426E" w:rsidP="000B426E">
      <w:pPr>
        <w:jc w:val="both"/>
      </w:pPr>
      <w:r w:rsidRPr="006C0534">
        <w:t xml:space="preserve">Jelenleg Gyöngyösön három bölcsődei ellátást nyújtó intézmény és </w:t>
      </w:r>
      <w:r w:rsidR="00CA1310" w:rsidRPr="006C0534">
        <w:t>nyolc</w:t>
      </w:r>
      <w:r w:rsidRPr="006C0534">
        <w:t xml:space="preserve"> óvoda áll rendelkezésre. Gyöngyösön az ált</w:t>
      </w:r>
      <w:r w:rsidR="00CA1310" w:rsidRPr="006C0534">
        <w:t>alános iskolák száma jelenleg ha</w:t>
      </w:r>
      <w:r w:rsidRPr="006C0534">
        <w:t xml:space="preserve">t, korábban kilenc intézmény működött, viszont a beiskolázott tanulók számának fokozatos csökkenése miatt szükségszerű volt az intézmények </w:t>
      </w:r>
      <w:r w:rsidRPr="004C1FC3">
        <w:t>összevonása.</w:t>
      </w:r>
    </w:p>
    <w:p w:rsidR="000B426E" w:rsidRDefault="000B426E" w:rsidP="000B426E">
      <w:pPr>
        <w:jc w:val="both"/>
        <w:rPr>
          <w:lang w:eastAsia="hu-HU"/>
        </w:rPr>
      </w:pPr>
      <w:r w:rsidRPr="00777EA9">
        <w:rPr>
          <w:b/>
          <w:lang w:eastAsia="hu-HU"/>
        </w:rPr>
        <w:t>A lakosság iskolázottsága az országos átlagnál jobb</w:t>
      </w:r>
      <w:r w:rsidRPr="004C1FC3">
        <w:rPr>
          <w:lang w:eastAsia="hu-HU"/>
        </w:rPr>
        <w:t xml:space="preserve">, fontos, hogy a városban működő oktatási intézmények rugalmasan állnak hozzá, hogy a hiányszakmákban képzéseket szervezzenek. </w:t>
      </w:r>
    </w:p>
    <w:p w:rsidR="000B426E" w:rsidRPr="004C1FC3" w:rsidRDefault="000B426E" w:rsidP="000B426E">
      <w:pPr>
        <w:jc w:val="both"/>
        <w:rPr>
          <w:lang w:eastAsia="hu-HU"/>
        </w:rPr>
      </w:pPr>
      <w:r w:rsidRPr="004C1FC3">
        <w:rPr>
          <w:lang w:eastAsia="hu-HU"/>
        </w:rPr>
        <w:lastRenderedPageBreak/>
        <w:t>A városban működő közép és felsőfokú képzési intézmények aktív és rugalmas szerepvállalást</w:t>
      </w:r>
      <w:r w:rsidR="0019639A">
        <w:rPr>
          <w:lang w:eastAsia="hu-HU"/>
        </w:rPr>
        <w:t xml:space="preserve"> </w:t>
      </w:r>
      <w:r w:rsidRPr="004C1FC3">
        <w:rPr>
          <w:lang w:eastAsia="hu-HU"/>
        </w:rPr>
        <w:t xml:space="preserve">nyújtanak a megfelelő képzettségű munkavállalók biztosításához. </w:t>
      </w:r>
    </w:p>
    <w:p w:rsidR="000B426E" w:rsidRPr="004C1FC3" w:rsidRDefault="000B426E" w:rsidP="000B426E">
      <w:pPr>
        <w:jc w:val="both"/>
      </w:pPr>
      <w:r w:rsidRPr="004C1FC3">
        <w:t xml:space="preserve">Gyöngyösön jelenleg 6 intézményben zajlik középfokú oktatás. </w:t>
      </w:r>
      <w:r w:rsidRPr="004C1FC3">
        <w:rPr>
          <w:rFonts w:eastAsia="Times New Roman" w:cs="Arial"/>
        </w:rPr>
        <w:t>2.754 fő vett részt 2013-ban középiskolai tanulmányokban.</w:t>
      </w:r>
    </w:p>
    <w:p w:rsidR="000B426E" w:rsidRPr="004C1FC3" w:rsidRDefault="000B426E" w:rsidP="00934ED0">
      <w:pPr>
        <w:pStyle w:val="Listaszerbekezds"/>
        <w:numPr>
          <w:ilvl w:val="0"/>
          <w:numId w:val="23"/>
        </w:numPr>
        <w:jc w:val="both"/>
      </w:pPr>
      <w:r w:rsidRPr="004C1FC3">
        <w:t>Gyöngyösi Berze Nagy János Gimnázium;</w:t>
      </w:r>
    </w:p>
    <w:p w:rsidR="000B426E" w:rsidRPr="004C1FC3" w:rsidRDefault="000B426E" w:rsidP="00934ED0">
      <w:pPr>
        <w:pStyle w:val="Listaszerbekezds"/>
        <w:numPr>
          <w:ilvl w:val="0"/>
          <w:numId w:val="23"/>
        </w:numPr>
        <w:jc w:val="both"/>
      </w:pPr>
      <w:r w:rsidRPr="004C1FC3">
        <w:t>Gyöngyösi József Attila Szakközépiskola, Szakiskola és Kollégium;</w:t>
      </w:r>
    </w:p>
    <w:p w:rsidR="000B426E" w:rsidRPr="004C1FC3" w:rsidRDefault="000B426E" w:rsidP="00934ED0">
      <w:pPr>
        <w:pStyle w:val="Listaszerbekezds"/>
        <w:numPr>
          <w:ilvl w:val="0"/>
          <w:numId w:val="23"/>
        </w:numPr>
        <w:jc w:val="both"/>
      </w:pPr>
      <w:r w:rsidRPr="004C1FC3">
        <w:t>Magyar Máltai Szeretetszolgálat Károly Róbert Kereskedelmi, Vendéglátó</w:t>
      </w:r>
      <w:r w:rsidR="00874367">
        <w:t xml:space="preserve"> </w:t>
      </w:r>
      <w:r w:rsidRPr="004C1FC3">
        <w:t>ipari, Közgazdasági, Idegenforgalmi Szakközépiskola és Szakiskola;</w:t>
      </w:r>
    </w:p>
    <w:p w:rsidR="000B426E" w:rsidRPr="004C1FC3" w:rsidRDefault="000B426E" w:rsidP="00934ED0">
      <w:pPr>
        <w:pStyle w:val="Listaszerbekezds"/>
        <w:numPr>
          <w:ilvl w:val="0"/>
          <w:numId w:val="23"/>
        </w:numPr>
        <w:jc w:val="both"/>
      </w:pPr>
      <w:r w:rsidRPr="004C1FC3">
        <w:t xml:space="preserve">Gyöngyösi </w:t>
      </w:r>
      <w:proofErr w:type="spellStart"/>
      <w:r w:rsidRPr="004C1FC3">
        <w:t>Kolping</w:t>
      </w:r>
      <w:proofErr w:type="spellEnd"/>
      <w:r w:rsidRPr="004C1FC3">
        <w:t xml:space="preserve"> Katolikus Szakiskola és Speciális Szakiskola;</w:t>
      </w:r>
    </w:p>
    <w:p w:rsidR="000B426E" w:rsidRPr="004C1FC3" w:rsidRDefault="000B426E" w:rsidP="00934ED0">
      <w:pPr>
        <w:pStyle w:val="Listaszerbekezds"/>
        <w:numPr>
          <w:ilvl w:val="0"/>
          <w:numId w:val="23"/>
        </w:numPr>
        <w:jc w:val="both"/>
      </w:pPr>
      <w:r w:rsidRPr="004C1FC3">
        <w:t>Vak Bottyán János Katolikus Műszaki és Közgazdasági Középiskola és Kollégium;</w:t>
      </w:r>
    </w:p>
    <w:p w:rsidR="000B426E" w:rsidRPr="004C1FC3" w:rsidRDefault="000B426E" w:rsidP="00934ED0">
      <w:pPr>
        <w:pStyle w:val="Listaszerbekezds"/>
        <w:numPr>
          <w:ilvl w:val="0"/>
          <w:numId w:val="23"/>
        </w:numPr>
        <w:jc w:val="both"/>
        <w:rPr>
          <w:lang w:eastAsia="hu-HU"/>
        </w:rPr>
      </w:pPr>
      <w:r w:rsidRPr="004C1FC3">
        <w:rPr>
          <w:lang w:eastAsia="hu-HU"/>
        </w:rPr>
        <w:t xml:space="preserve">FVM. ASZK. Szakképző Iskola, Mátra Erdészeti, Mezőgazdasági és Vadgazdálkodási Szakképző Iskola és Kollégium. </w:t>
      </w:r>
    </w:p>
    <w:p w:rsidR="000B426E" w:rsidRPr="004C1FC3" w:rsidRDefault="000B426E" w:rsidP="000B426E">
      <w:pPr>
        <w:jc w:val="both"/>
        <w:rPr>
          <w:lang w:eastAsia="hu-HU"/>
        </w:rPr>
      </w:pPr>
      <w:r w:rsidRPr="004C1FC3">
        <w:t xml:space="preserve">A </w:t>
      </w:r>
      <w:r w:rsidRPr="00777EA9">
        <w:rPr>
          <w:b/>
        </w:rPr>
        <w:t>felsőoktatási képzések a Károly Róbert Főiskolán</w:t>
      </w:r>
      <w:r w:rsidRPr="004C1FC3">
        <w:t xml:space="preserve"> különböző szakterületek mentén folynak. Az intézményben 2014-ben 4.556 fő tanult, akik közül 671 fő volt nappali tagozatos. Az alábbi szakterületeken folytat az intézmény képzéseket:</w:t>
      </w:r>
    </w:p>
    <w:p w:rsidR="000B426E" w:rsidRPr="00F37C02" w:rsidRDefault="000B426E" w:rsidP="000B426E">
      <w:pPr>
        <w:jc w:val="center"/>
        <w:rPr>
          <w:b/>
        </w:rPr>
      </w:pPr>
      <w:r w:rsidRPr="00EF26AA">
        <w:rPr>
          <w:b/>
        </w:rPr>
        <w:t>Felsőoktatási szakok</w:t>
      </w:r>
    </w:p>
    <w:tbl>
      <w:tblPr>
        <w:tblStyle w:val="Rcsostblzat"/>
        <w:tblW w:w="0" w:type="auto"/>
        <w:tblLook w:val="04A0" w:firstRow="1" w:lastRow="0" w:firstColumn="1" w:lastColumn="0" w:noHBand="0" w:noVBand="1"/>
      </w:tblPr>
      <w:tblGrid>
        <w:gridCol w:w="4533"/>
        <w:gridCol w:w="4527"/>
      </w:tblGrid>
      <w:tr w:rsidR="000B426E" w:rsidTr="008560CC">
        <w:tc>
          <w:tcPr>
            <w:tcW w:w="4606" w:type="dxa"/>
            <w:shd w:val="clear" w:color="auto" w:fill="BDD6EE" w:themeFill="accent1" w:themeFillTint="66"/>
          </w:tcPr>
          <w:p w:rsidR="000B426E" w:rsidRPr="00F37C02" w:rsidRDefault="000B426E" w:rsidP="008560CC">
            <w:pPr>
              <w:jc w:val="center"/>
              <w:rPr>
                <w:b/>
                <w:sz w:val="20"/>
                <w:szCs w:val="20"/>
              </w:rPr>
            </w:pPr>
            <w:r w:rsidRPr="00F37C02">
              <w:rPr>
                <w:b/>
                <w:sz w:val="20"/>
                <w:szCs w:val="20"/>
              </w:rPr>
              <w:t>BA/BSC</w:t>
            </w:r>
          </w:p>
        </w:tc>
        <w:tc>
          <w:tcPr>
            <w:tcW w:w="4606" w:type="dxa"/>
            <w:shd w:val="clear" w:color="auto" w:fill="BDD6EE" w:themeFill="accent1" w:themeFillTint="66"/>
          </w:tcPr>
          <w:p w:rsidR="000B426E" w:rsidRPr="00F37C02" w:rsidRDefault="000B426E" w:rsidP="008560CC">
            <w:pPr>
              <w:jc w:val="center"/>
              <w:rPr>
                <w:b/>
                <w:sz w:val="20"/>
                <w:szCs w:val="20"/>
              </w:rPr>
            </w:pPr>
            <w:r w:rsidRPr="00F37C02">
              <w:rPr>
                <w:b/>
                <w:sz w:val="20"/>
                <w:szCs w:val="20"/>
              </w:rPr>
              <w:t>MA/MSC</w:t>
            </w:r>
          </w:p>
        </w:tc>
      </w:tr>
      <w:tr w:rsidR="000B426E" w:rsidTr="008560CC">
        <w:tc>
          <w:tcPr>
            <w:tcW w:w="9212" w:type="dxa"/>
            <w:gridSpan w:val="2"/>
          </w:tcPr>
          <w:p w:rsidR="000B426E" w:rsidRPr="00F37C02" w:rsidRDefault="000B426E" w:rsidP="008560CC">
            <w:pPr>
              <w:jc w:val="center"/>
              <w:rPr>
                <w:b/>
                <w:sz w:val="20"/>
                <w:szCs w:val="20"/>
              </w:rPr>
            </w:pPr>
            <w:r w:rsidRPr="00F37C02">
              <w:rPr>
                <w:b/>
                <w:sz w:val="20"/>
                <w:szCs w:val="20"/>
              </w:rPr>
              <w:t>Gazdaságtudományok képzési területén</w:t>
            </w:r>
          </w:p>
        </w:tc>
      </w:tr>
      <w:tr w:rsidR="000B426E" w:rsidTr="008560CC">
        <w:tc>
          <w:tcPr>
            <w:tcW w:w="4606" w:type="dxa"/>
          </w:tcPr>
          <w:p w:rsidR="000B426E" w:rsidRPr="00F37C02" w:rsidRDefault="000B426E" w:rsidP="008560CC">
            <w:pPr>
              <w:jc w:val="center"/>
              <w:rPr>
                <w:sz w:val="20"/>
                <w:szCs w:val="20"/>
              </w:rPr>
            </w:pPr>
            <w:r w:rsidRPr="00F37C02">
              <w:rPr>
                <w:sz w:val="20"/>
                <w:szCs w:val="20"/>
              </w:rPr>
              <w:t>Emberi erőforrások alapszak</w:t>
            </w:r>
          </w:p>
        </w:tc>
        <w:tc>
          <w:tcPr>
            <w:tcW w:w="4606" w:type="dxa"/>
          </w:tcPr>
          <w:p w:rsidR="000B426E" w:rsidRPr="00F37C02" w:rsidRDefault="000B426E" w:rsidP="008560CC">
            <w:pPr>
              <w:jc w:val="center"/>
              <w:rPr>
                <w:sz w:val="20"/>
                <w:szCs w:val="20"/>
              </w:rPr>
            </w:pPr>
            <w:r w:rsidRPr="00F37C02">
              <w:rPr>
                <w:sz w:val="20"/>
                <w:szCs w:val="20"/>
              </w:rPr>
              <w:t>Turizmus menedzsment</w:t>
            </w:r>
          </w:p>
        </w:tc>
      </w:tr>
      <w:tr w:rsidR="000B426E" w:rsidTr="008560CC">
        <w:tc>
          <w:tcPr>
            <w:tcW w:w="4606" w:type="dxa"/>
          </w:tcPr>
          <w:p w:rsidR="000B426E" w:rsidRPr="00F37C02" w:rsidRDefault="000B426E" w:rsidP="008560CC">
            <w:pPr>
              <w:jc w:val="center"/>
              <w:rPr>
                <w:sz w:val="20"/>
                <w:szCs w:val="20"/>
              </w:rPr>
            </w:pPr>
            <w:r w:rsidRPr="00F37C02">
              <w:rPr>
                <w:sz w:val="20"/>
                <w:szCs w:val="20"/>
              </w:rPr>
              <w:t>Gazdálkodási és menedzsment</w:t>
            </w:r>
          </w:p>
        </w:tc>
        <w:tc>
          <w:tcPr>
            <w:tcW w:w="4606" w:type="dxa"/>
          </w:tcPr>
          <w:p w:rsidR="000B426E" w:rsidRPr="00F37C02" w:rsidRDefault="000B426E" w:rsidP="008560CC">
            <w:pPr>
              <w:jc w:val="center"/>
              <w:rPr>
                <w:sz w:val="20"/>
                <w:szCs w:val="20"/>
              </w:rPr>
            </w:pPr>
            <w:r w:rsidRPr="00F37C02">
              <w:rPr>
                <w:sz w:val="20"/>
                <w:szCs w:val="20"/>
              </w:rPr>
              <w:t>Vállalkozásfejlesztés</w:t>
            </w:r>
          </w:p>
        </w:tc>
      </w:tr>
      <w:tr w:rsidR="000B426E" w:rsidTr="008560CC">
        <w:tc>
          <w:tcPr>
            <w:tcW w:w="4606" w:type="dxa"/>
          </w:tcPr>
          <w:p w:rsidR="000B426E" w:rsidRPr="00F37C02" w:rsidRDefault="000B426E" w:rsidP="008560CC">
            <w:pPr>
              <w:jc w:val="center"/>
              <w:rPr>
                <w:sz w:val="20"/>
                <w:szCs w:val="20"/>
              </w:rPr>
            </w:pPr>
            <w:r w:rsidRPr="00F37C02">
              <w:rPr>
                <w:sz w:val="20"/>
                <w:szCs w:val="20"/>
              </w:rPr>
              <w:t>Kereskedelem és marketing</w:t>
            </w:r>
          </w:p>
        </w:tc>
        <w:tc>
          <w:tcPr>
            <w:tcW w:w="4606" w:type="dxa"/>
          </w:tcPr>
          <w:p w:rsidR="000B426E" w:rsidRPr="00F37C02" w:rsidRDefault="000B426E" w:rsidP="008560CC">
            <w:pPr>
              <w:jc w:val="center"/>
              <w:rPr>
                <w:sz w:val="20"/>
                <w:szCs w:val="20"/>
              </w:rPr>
            </w:pPr>
            <w:r w:rsidRPr="00F37C02">
              <w:rPr>
                <w:sz w:val="20"/>
                <w:szCs w:val="20"/>
              </w:rPr>
              <w:t>Vezetés és szervezés</w:t>
            </w:r>
          </w:p>
        </w:tc>
      </w:tr>
      <w:tr w:rsidR="000B426E" w:rsidTr="008560CC">
        <w:tc>
          <w:tcPr>
            <w:tcW w:w="4606" w:type="dxa"/>
          </w:tcPr>
          <w:p w:rsidR="000B426E" w:rsidRPr="00F37C02" w:rsidRDefault="000B426E" w:rsidP="008560CC">
            <w:pPr>
              <w:jc w:val="center"/>
              <w:rPr>
                <w:sz w:val="20"/>
                <w:szCs w:val="20"/>
              </w:rPr>
            </w:pPr>
            <w:r w:rsidRPr="00F37C02">
              <w:rPr>
                <w:sz w:val="20"/>
                <w:szCs w:val="20"/>
              </w:rPr>
              <w:t>Közszolgálati alapszak</w:t>
            </w:r>
          </w:p>
        </w:tc>
        <w:tc>
          <w:tcPr>
            <w:tcW w:w="4606" w:type="dxa"/>
          </w:tcPr>
          <w:p w:rsidR="000B426E" w:rsidRPr="00F37C02" w:rsidRDefault="000B426E" w:rsidP="008560CC">
            <w:pPr>
              <w:jc w:val="center"/>
              <w:rPr>
                <w:b/>
                <w:sz w:val="20"/>
                <w:szCs w:val="20"/>
              </w:rPr>
            </w:pPr>
          </w:p>
        </w:tc>
      </w:tr>
      <w:tr w:rsidR="000B426E" w:rsidTr="008560CC">
        <w:tc>
          <w:tcPr>
            <w:tcW w:w="4606" w:type="dxa"/>
          </w:tcPr>
          <w:p w:rsidR="000B426E" w:rsidRPr="00F37C02" w:rsidRDefault="000B426E" w:rsidP="008560CC">
            <w:pPr>
              <w:jc w:val="center"/>
              <w:rPr>
                <w:sz w:val="20"/>
                <w:szCs w:val="20"/>
              </w:rPr>
            </w:pPr>
            <w:r w:rsidRPr="00F37C02">
              <w:rPr>
                <w:sz w:val="20"/>
                <w:szCs w:val="20"/>
              </w:rPr>
              <w:t>Pénzügy és számvitel</w:t>
            </w:r>
          </w:p>
        </w:tc>
        <w:tc>
          <w:tcPr>
            <w:tcW w:w="4606" w:type="dxa"/>
          </w:tcPr>
          <w:p w:rsidR="000B426E" w:rsidRPr="00F37C02" w:rsidRDefault="000B426E" w:rsidP="008560CC">
            <w:pPr>
              <w:jc w:val="center"/>
              <w:rPr>
                <w:b/>
                <w:sz w:val="20"/>
                <w:szCs w:val="20"/>
              </w:rPr>
            </w:pPr>
          </w:p>
        </w:tc>
      </w:tr>
      <w:tr w:rsidR="000B426E" w:rsidTr="008560CC">
        <w:tc>
          <w:tcPr>
            <w:tcW w:w="4606" w:type="dxa"/>
          </w:tcPr>
          <w:p w:rsidR="000B426E" w:rsidRPr="00F37C02" w:rsidRDefault="000B426E" w:rsidP="008560CC">
            <w:pPr>
              <w:jc w:val="center"/>
              <w:rPr>
                <w:sz w:val="20"/>
                <w:szCs w:val="20"/>
              </w:rPr>
            </w:pPr>
            <w:r w:rsidRPr="00F37C02">
              <w:rPr>
                <w:sz w:val="20"/>
                <w:szCs w:val="20"/>
              </w:rPr>
              <w:t>Turizmus és vendéglátás</w:t>
            </w:r>
          </w:p>
        </w:tc>
        <w:tc>
          <w:tcPr>
            <w:tcW w:w="4606" w:type="dxa"/>
          </w:tcPr>
          <w:p w:rsidR="000B426E" w:rsidRPr="00F37C02" w:rsidRDefault="000B426E" w:rsidP="008560CC">
            <w:pPr>
              <w:jc w:val="center"/>
              <w:rPr>
                <w:b/>
                <w:sz w:val="20"/>
                <w:szCs w:val="20"/>
              </w:rPr>
            </w:pPr>
          </w:p>
        </w:tc>
      </w:tr>
      <w:tr w:rsidR="000B426E" w:rsidTr="008560CC">
        <w:tc>
          <w:tcPr>
            <w:tcW w:w="9212" w:type="dxa"/>
            <w:gridSpan w:val="2"/>
          </w:tcPr>
          <w:p w:rsidR="000B426E" w:rsidRPr="00F37C02" w:rsidRDefault="000B426E" w:rsidP="008560CC">
            <w:pPr>
              <w:jc w:val="center"/>
              <w:rPr>
                <w:b/>
                <w:sz w:val="20"/>
                <w:szCs w:val="20"/>
              </w:rPr>
            </w:pPr>
            <w:r w:rsidRPr="00F37C02">
              <w:rPr>
                <w:b/>
                <w:sz w:val="20"/>
                <w:szCs w:val="20"/>
              </w:rPr>
              <w:t>Mezőgazdasági képzési területén</w:t>
            </w:r>
          </w:p>
        </w:tc>
      </w:tr>
      <w:tr w:rsidR="000B426E" w:rsidTr="008560CC">
        <w:tc>
          <w:tcPr>
            <w:tcW w:w="4606" w:type="dxa"/>
          </w:tcPr>
          <w:p w:rsidR="000B426E" w:rsidRPr="00F37C02" w:rsidRDefault="000B426E" w:rsidP="008560CC">
            <w:pPr>
              <w:jc w:val="center"/>
              <w:rPr>
                <w:sz w:val="20"/>
                <w:szCs w:val="20"/>
              </w:rPr>
            </w:pPr>
            <w:r w:rsidRPr="00F37C02">
              <w:rPr>
                <w:sz w:val="20"/>
                <w:szCs w:val="20"/>
              </w:rPr>
              <w:t>Gazdasági és vidékfejlesztési agrármérnöki</w:t>
            </w:r>
          </w:p>
        </w:tc>
        <w:tc>
          <w:tcPr>
            <w:tcW w:w="4606" w:type="dxa"/>
          </w:tcPr>
          <w:p w:rsidR="000B426E" w:rsidRPr="00F37C02" w:rsidRDefault="000B426E" w:rsidP="008560CC">
            <w:pPr>
              <w:jc w:val="center"/>
              <w:rPr>
                <w:sz w:val="20"/>
                <w:szCs w:val="20"/>
              </w:rPr>
            </w:pPr>
            <w:r w:rsidRPr="00F37C02">
              <w:rPr>
                <w:sz w:val="20"/>
                <w:szCs w:val="20"/>
              </w:rPr>
              <w:t>Vidékfejlesztési agrármérnöki</w:t>
            </w:r>
          </w:p>
        </w:tc>
      </w:tr>
      <w:tr w:rsidR="000B426E" w:rsidTr="008560CC">
        <w:tc>
          <w:tcPr>
            <w:tcW w:w="4606" w:type="dxa"/>
          </w:tcPr>
          <w:p w:rsidR="000B426E" w:rsidRPr="00F37C02" w:rsidRDefault="000B426E" w:rsidP="008560CC">
            <w:pPr>
              <w:jc w:val="center"/>
              <w:rPr>
                <w:sz w:val="20"/>
                <w:szCs w:val="20"/>
              </w:rPr>
            </w:pPr>
            <w:r w:rsidRPr="00F37C02">
              <w:rPr>
                <w:sz w:val="20"/>
                <w:szCs w:val="20"/>
              </w:rPr>
              <w:t>Informatikus és szakigazgatási agrármérnöki</w:t>
            </w:r>
          </w:p>
        </w:tc>
        <w:tc>
          <w:tcPr>
            <w:tcW w:w="4606" w:type="dxa"/>
          </w:tcPr>
          <w:p w:rsidR="000B426E" w:rsidRPr="00F37C02" w:rsidRDefault="000B426E" w:rsidP="008560CC">
            <w:pPr>
              <w:jc w:val="center"/>
              <w:rPr>
                <w:b/>
                <w:sz w:val="20"/>
                <w:szCs w:val="20"/>
              </w:rPr>
            </w:pPr>
          </w:p>
        </w:tc>
      </w:tr>
      <w:tr w:rsidR="000B426E" w:rsidTr="008560CC">
        <w:tc>
          <w:tcPr>
            <w:tcW w:w="4606" w:type="dxa"/>
          </w:tcPr>
          <w:p w:rsidR="000B426E" w:rsidRPr="00F37C02" w:rsidRDefault="000B426E" w:rsidP="008560CC">
            <w:pPr>
              <w:jc w:val="center"/>
              <w:rPr>
                <w:sz w:val="20"/>
                <w:szCs w:val="20"/>
              </w:rPr>
            </w:pPr>
            <w:r w:rsidRPr="00F37C02">
              <w:rPr>
                <w:sz w:val="20"/>
                <w:szCs w:val="20"/>
              </w:rPr>
              <w:t>Kertészmérnöki szak</w:t>
            </w:r>
          </w:p>
        </w:tc>
        <w:tc>
          <w:tcPr>
            <w:tcW w:w="4606" w:type="dxa"/>
          </w:tcPr>
          <w:p w:rsidR="000B426E" w:rsidRPr="00F37C02" w:rsidRDefault="000B426E" w:rsidP="008560CC">
            <w:pPr>
              <w:jc w:val="center"/>
              <w:rPr>
                <w:b/>
                <w:sz w:val="20"/>
                <w:szCs w:val="20"/>
              </w:rPr>
            </w:pPr>
          </w:p>
        </w:tc>
      </w:tr>
      <w:tr w:rsidR="000B426E" w:rsidTr="008560CC">
        <w:tc>
          <w:tcPr>
            <w:tcW w:w="4606" w:type="dxa"/>
          </w:tcPr>
          <w:p w:rsidR="000B426E" w:rsidRPr="00F37C02" w:rsidRDefault="000B426E" w:rsidP="008560CC">
            <w:pPr>
              <w:jc w:val="center"/>
              <w:rPr>
                <w:sz w:val="20"/>
                <w:szCs w:val="20"/>
              </w:rPr>
            </w:pPr>
            <w:r w:rsidRPr="00F37C02">
              <w:rPr>
                <w:sz w:val="20"/>
                <w:szCs w:val="20"/>
              </w:rPr>
              <w:t>Környezetgazdálkodási agrármérnöki</w:t>
            </w:r>
          </w:p>
        </w:tc>
        <w:tc>
          <w:tcPr>
            <w:tcW w:w="4606" w:type="dxa"/>
          </w:tcPr>
          <w:p w:rsidR="000B426E" w:rsidRPr="00F37C02" w:rsidRDefault="000B426E" w:rsidP="008560CC">
            <w:pPr>
              <w:jc w:val="center"/>
              <w:rPr>
                <w:b/>
                <w:sz w:val="20"/>
                <w:szCs w:val="20"/>
              </w:rPr>
            </w:pPr>
          </w:p>
        </w:tc>
      </w:tr>
      <w:tr w:rsidR="000B426E" w:rsidTr="008560CC">
        <w:tc>
          <w:tcPr>
            <w:tcW w:w="4606" w:type="dxa"/>
          </w:tcPr>
          <w:p w:rsidR="000B426E" w:rsidRPr="00F37C02" w:rsidRDefault="000B426E" w:rsidP="008560CC">
            <w:pPr>
              <w:jc w:val="center"/>
              <w:rPr>
                <w:sz w:val="20"/>
                <w:szCs w:val="20"/>
              </w:rPr>
            </w:pPr>
            <w:r w:rsidRPr="00F37C02">
              <w:rPr>
                <w:sz w:val="20"/>
                <w:szCs w:val="20"/>
              </w:rPr>
              <w:t>Mezőgazdasági mérnöki</w:t>
            </w:r>
          </w:p>
        </w:tc>
        <w:tc>
          <w:tcPr>
            <w:tcW w:w="4606" w:type="dxa"/>
          </w:tcPr>
          <w:p w:rsidR="000B426E" w:rsidRPr="00F37C02" w:rsidRDefault="000B426E" w:rsidP="008560CC">
            <w:pPr>
              <w:jc w:val="center"/>
              <w:rPr>
                <w:b/>
                <w:sz w:val="20"/>
                <w:szCs w:val="20"/>
              </w:rPr>
            </w:pPr>
          </w:p>
        </w:tc>
      </w:tr>
      <w:tr w:rsidR="000B426E" w:rsidTr="008560CC">
        <w:tc>
          <w:tcPr>
            <w:tcW w:w="4606" w:type="dxa"/>
          </w:tcPr>
          <w:p w:rsidR="000B426E" w:rsidRPr="00F37C02" w:rsidRDefault="000B426E" w:rsidP="008560CC">
            <w:pPr>
              <w:jc w:val="center"/>
              <w:rPr>
                <w:sz w:val="20"/>
                <w:szCs w:val="20"/>
              </w:rPr>
            </w:pPr>
            <w:r w:rsidRPr="00F37C02">
              <w:rPr>
                <w:sz w:val="20"/>
                <w:szCs w:val="20"/>
              </w:rPr>
              <w:t>Szőlész-borász mérnöki</w:t>
            </w:r>
          </w:p>
        </w:tc>
        <w:tc>
          <w:tcPr>
            <w:tcW w:w="4606" w:type="dxa"/>
          </w:tcPr>
          <w:p w:rsidR="000B426E" w:rsidRPr="00F37C02" w:rsidRDefault="000B426E" w:rsidP="008560CC">
            <w:pPr>
              <w:jc w:val="center"/>
              <w:rPr>
                <w:b/>
                <w:sz w:val="20"/>
                <w:szCs w:val="20"/>
              </w:rPr>
            </w:pPr>
          </w:p>
        </w:tc>
      </w:tr>
      <w:tr w:rsidR="000B426E" w:rsidTr="008560CC">
        <w:tc>
          <w:tcPr>
            <w:tcW w:w="4606" w:type="dxa"/>
          </w:tcPr>
          <w:p w:rsidR="000B426E" w:rsidRPr="00F37C02" w:rsidRDefault="000B426E" w:rsidP="008560CC">
            <w:pPr>
              <w:jc w:val="center"/>
              <w:rPr>
                <w:sz w:val="20"/>
                <w:szCs w:val="20"/>
              </w:rPr>
            </w:pPr>
            <w:r w:rsidRPr="00F37C02">
              <w:rPr>
                <w:sz w:val="20"/>
                <w:szCs w:val="20"/>
              </w:rPr>
              <w:t>Vadgazda mérnöki szak</w:t>
            </w:r>
          </w:p>
        </w:tc>
        <w:tc>
          <w:tcPr>
            <w:tcW w:w="4606" w:type="dxa"/>
          </w:tcPr>
          <w:p w:rsidR="000B426E" w:rsidRPr="00F37C02" w:rsidRDefault="000B426E" w:rsidP="008560CC">
            <w:pPr>
              <w:jc w:val="center"/>
              <w:rPr>
                <w:b/>
                <w:sz w:val="20"/>
                <w:szCs w:val="20"/>
              </w:rPr>
            </w:pPr>
          </w:p>
        </w:tc>
      </w:tr>
      <w:tr w:rsidR="000B426E" w:rsidTr="008560CC">
        <w:tc>
          <w:tcPr>
            <w:tcW w:w="9212" w:type="dxa"/>
            <w:gridSpan w:val="2"/>
          </w:tcPr>
          <w:p w:rsidR="000B426E" w:rsidRPr="00F37C02" w:rsidRDefault="000B426E" w:rsidP="008560CC">
            <w:pPr>
              <w:jc w:val="center"/>
              <w:rPr>
                <w:b/>
                <w:sz w:val="20"/>
                <w:szCs w:val="20"/>
              </w:rPr>
            </w:pPr>
            <w:r w:rsidRPr="00F37C02">
              <w:rPr>
                <w:b/>
                <w:sz w:val="20"/>
                <w:szCs w:val="20"/>
              </w:rPr>
              <w:t>Informatika képzési területén</w:t>
            </w:r>
          </w:p>
        </w:tc>
      </w:tr>
      <w:tr w:rsidR="000B426E" w:rsidTr="008560CC">
        <w:tc>
          <w:tcPr>
            <w:tcW w:w="4606" w:type="dxa"/>
          </w:tcPr>
          <w:p w:rsidR="000B426E" w:rsidRPr="00F37C02" w:rsidRDefault="000B426E" w:rsidP="008560CC">
            <w:pPr>
              <w:jc w:val="center"/>
              <w:rPr>
                <w:sz w:val="20"/>
                <w:szCs w:val="20"/>
              </w:rPr>
            </w:pPr>
            <w:r w:rsidRPr="00F37C02">
              <w:rPr>
                <w:sz w:val="20"/>
                <w:szCs w:val="20"/>
              </w:rPr>
              <w:t>Gazdaságinformatikus</w:t>
            </w:r>
          </w:p>
        </w:tc>
        <w:tc>
          <w:tcPr>
            <w:tcW w:w="4606" w:type="dxa"/>
          </w:tcPr>
          <w:p w:rsidR="000B426E" w:rsidRPr="00F37C02" w:rsidRDefault="000B426E" w:rsidP="008560CC">
            <w:pPr>
              <w:jc w:val="center"/>
              <w:rPr>
                <w:b/>
                <w:sz w:val="20"/>
                <w:szCs w:val="20"/>
              </w:rPr>
            </w:pPr>
          </w:p>
        </w:tc>
      </w:tr>
    </w:tbl>
    <w:p w:rsidR="000B426E" w:rsidRPr="00F37C02" w:rsidRDefault="000B426E" w:rsidP="000B426E">
      <w:r w:rsidRPr="00F37C02">
        <w:t>Forrás: karolyrobert.hu</w:t>
      </w:r>
    </w:p>
    <w:p w:rsidR="000B426E" w:rsidRPr="004C1FC3" w:rsidRDefault="000B426E" w:rsidP="000B426E">
      <w:pPr>
        <w:jc w:val="both"/>
        <w:rPr>
          <w:lang w:eastAsia="hu-HU"/>
        </w:rPr>
      </w:pPr>
      <w:r w:rsidRPr="004C1FC3">
        <w:rPr>
          <w:lang w:eastAsia="hu-HU"/>
        </w:rPr>
        <w:t xml:space="preserve">A </w:t>
      </w:r>
      <w:r w:rsidRPr="004719EE">
        <w:rPr>
          <w:b/>
          <w:lang w:eastAsia="hu-HU"/>
        </w:rPr>
        <w:t>képzett munkaerő helyben tartás</w:t>
      </w:r>
      <w:r w:rsidRPr="004C1FC3">
        <w:rPr>
          <w:lang w:eastAsia="hu-HU"/>
        </w:rPr>
        <w:t>ához szükséges a magas hozzáadott értéket képviselő vállalkozások betelepülésének támogatása.</w:t>
      </w:r>
    </w:p>
    <w:p w:rsidR="000B426E" w:rsidRDefault="000B426E" w:rsidP="000B426E">
      <w:pPr>
        <w:jc w:val="both"/>
      </w:pPr>
      <w:r w:rsidRPr="004C1FC3">
        <w:t xml:space="preserve">Az Új Széchenyi Terv keretén belül meghirdetett gazdaságfejlesztést célzó pályázati felhívások </w:t>
      </w:r>
      <w:proofErr w:type="gramStart"/>
      <w:r w:rsidRPr="004C1FC3">
        <w:t>kapcsán</w:t>
      </w:r>
      <w:proofErr w:type="gramEnd"/>
      <w:r w:rsidRPr="004C1FC3">
        <w:t xml:space="preserve"> Gyöngyösön a Vállalkozásfejlesztési Program keretén belül 106 projektet támogattak, míg a Tudomány-Innováció Program keretében 19 helyi fejlesztés részesült támogatásban. </w:t>
      </w:r>
    </w:p>
    <w:p w:rsidR="000B426E" w:rsidRDefault="000B426E" w:rsidP="000B426E">
      <w:pPr>
        <w:jc w:val="both"/>
      </w:pPr>
      <w:r w:rsidRPr="004C1FC3">
        <w:t>Az eredményekből látható, hogy a fejlesztések jelentős része irányul K+F tevékenység megvalósítására. Ez a potenciál kiegészülve a város térségi szolgáltató és i</w:t>
      </w:r>
      <w:r w:rsidRPr="004C1FC3">
        <w:rPr>
          <w:rFonts w:ascii="Calibri" w:eastAsia="Calibri" w:hAnsi="Calibri" w:cs="Times New Roman"/>
          <w:lang w:eastAsia="hu-HU"/>
        </w:rPr>
        <w:t>nformációszervezési szerepkörével</w:t>
      </w:r>
      <w:r w:rsidRPr="004C1FC3">
        <w:t xml:space="preserve"> további fejlesztéseket indukál, új munkahelyek létrehozását és új vállalkozások ipari parkba vagy iparterületre történő betelepülését eredményezheti.</w:t>
      </w:r>
    </w:p>
    <w:p w:rsidR="000B426E" w:rsidRPr="0026075C" w:rsidRDefault="000B426E" w:rsidP="000B426E">
      <w:pPr>
        <w:spacing w:after="0" w:line="240" w:lineRule="auto"/>
        <w:jc w:val="both"/>
        <w:rPr>
          <w:szCs w:val="40"/>
          <w:u w:val="single"/>
          <w:lang w:eastAsia="hu-HU"/>
        </w:rPr>
      </w:pPr>
      <w:r w:rsidRPr="0026075C">
        <w:rPr>
          <w:szCs w:val="40"/>
          <w:u w:val="single"/>
          <w:lang w:eastAsia="hu-HU"/>
        </w:rPr>
        <w:t>Gyöngyös Város Önkormányzatának akciói a helyi gazdaság fejlesztésére:</w:t>
      </w:r>
    </w:p>
    <w:p w:rsidR="000B426E" w:rsidRPr="0026075C" w:rsidRDefault="000B426E" w:rsidP="00934ED0">
      <w:pPr>
        <w:pStyle w:val="Listaszerbekezds"/>
        <w:numPr>
          <w:ilvl w:val="0"/>
          <w:numId w:val="34"/>
        </w:numPr>
        <w:spacing w:after="120" w:line="240" w:lineRule="auto"/>
        <w:jc w:val="both"/>
        <w:rPr>
          <w:rFonts w:ascii="Calibri" w:eastAsia="Calibri" w:hAnsi="Calibri" w:cs="Times New Roman"/>
          <w:lang w:eastAsia="hu-HU"/>
        </w:rPr>
      </w:pPr>
      <w:r w:rsidRPr="0026075C">
        <w:rPr>
          <w:rFonts w:ascii="Calibri" w:eastAsia="Calibri" w:hAnsi="Calibri" w:cs="Times New Roman"/>
          <w:lang w:eastAsia="hu-HU"/>
        </w:rPr>
        <w:t>Befek</w:t>
      </w:r>
      <w:r w:rsidR="00A42965">
        <w:rPr>
          <w:rFonts w:ascii="Calibri" w:eastAsia="Calibri" w:hAnsi="Calibri" w:cs="Times New Roman"/>
          <w:lang w:eastAsia="hu-HU"/>
        </w:rPr>
        <w:t>t</w:t>
      </w:r>
      <w:r w:rsidRPr="0026075C">
        <w:rPr>
          <w:rFonts w:ascii="Calibri" w:eastAsia="Calibri" w:hAnsi="Calibri" w:cs="Times New Roman"/>
          <w:lang w:eastAsia="hu-HU"/>
        </w:rPr>
        <w:t>etések szervezése: szoros együttműködés a Nemzeti Befektetési Ügynökséggel (HIPA);</w:t>
      </w:r>
    </w:p>
    <w:p w:rsidR="000B426E" w:rsidRDefault="000B426E" w:rsidP="00934ED0">
      <w:pPr>
        <w:pStyle w:val="Listaszerbekezds"/>
        <w:numPr>
          <w:ilvl w:val="0"/>
          <w:numId w:val="34"/>
        </w:numPr>
        <w:spacing w:after="120" w:line="240" w:lineRule="auto"/>
        <w:jc w:val="both"/>
        <w:rPr>
          <w:rFonts w:ascii="Calibri" w:eastAsia="Calibri" w:hAnsi="Calibri" w:cs="Times New Roman"/>
          <w:lang w:eastAsia="hu-HU"/>
        </w:rPr>
      </w:pPr>
      <w:r w:rsidRPr="0026075C">
        <w:rPr>
          <w:rFonts w:ascii="Calibri" w:eastAsia="Calibri" w:hAnsi="Calibri" w:cs="Times New Roman"/>
          <w:lang w:eastAsia="hu-HU"/>
        </w:rPr>
        <w:lastRenderedPageBreak/>
        <w:t>Inkubációs program megvalósítása: új vállalkozások létrejöttének, illetve már működő mikro-vállalkozások megerősödését szolgáló program. Az új vállalkozások indításhoz szükséges megfelelő infrastruktúra (inkubátorház, amely irodákat, műhelyeket, gyártó- és raktárkapacitásokat is tartalmaz) kedvezményes feltételek melletti biztosítása, egy tanácsadási programmal kiegészítve;</w:t>
      </w:r>
    </w:p>
    <w:p w:rsidR="000B426E" w:rsidRPr="004C1FC3" w:rsidRDefault="000B426E" w:rsidP="00934ED0">
      <w:pPr>
        <w:pStyle w:val="Listaszerbekezds"/>
        <w:numPr>
          <w:ilvl w:val="0"/>
          <w:numId w:val="34"/>
        </w:numPr>
        <w:jc w:val="both"/>
      </w:pPr>
      <w:r w:rsidRPr="00EF26AA">
        <w:t>Gyöngyös Város</w:t>
      </w:r>
      <w:r w:rsidRPr="00EF26AA">
        <w:rPr>
          <w:rFonts w:cs="Arial"/>
          <w:bCs/>
          <w:iCs/>
        </w:rPr>
        <w:t xml:space="preserve"> számos barnamezős, alulhasznosított, illetve felhagyott egykori iparterülettel rendelkezik, melyek hasznosításában is jelentős gazdaságfejlesztési potenciál rejlik. Ezen területek újrahasznosítását az önkormányzat a tulajdonosokkal történő együttműködésben vagy kisajátítást követően értékesítésre bocsájtja a betelepülő vállalkozások számára fejlesztési területként, vagy a kialakított területen a kis és közép vállalkozások</w:t>
      </w:r>
      <w:r w:rsidR="00A42965">
        <w:rPr>
          <w:rFonts w:cs="Arial"/>
          <w:bCs/>
          <w:iCs/>
        </w:rPr>
        <w:t>a</w:t>
      </w:r>
      <w:r w:rsidRPr="00EF26AA">
        <w:rPr>
          <w:rFonts w:cs="Arial"/>
          <w:bCs/>
          <w:iCs/>
        </w:rPr>
        <w:t xml:space="preserve">t </w:t>
      </w:r>
      <w:proofErr w:type="spellStart"/>
      <w:r w:rsidRPr="00EF26AA">
        <w:rPr>
          <w:rFonts w:cs="Arial"/>
          <w:bCs/>
          <w:iCs/>
        </w:rPr>
        <w:t>inkubálja</w:t>
      </w:r>
      <w:proofErr w:type="spellEnd"/>
      <w:r w:rsidRPr="00EF26AA">
        <w:rPr>
          <w:rFonts w:cs="Arial"/>
          <w:bCs/>
          <w:iCs/>
        </w:rPr>
        <w:t>.</w:t>
      </w:r>
    </w:p>
    <w:p w:rsidR="000B426E" w:rsidRPr="0026075C" w:rsidRDefault="000B426E" w:rsidP="00934ED0">
      <w:pPr>
        <w:pStyle w:val="Listaszerbekezds"/>
        <w:numPr>
          <w:ilvl w:val="0"/>
          <w:numId w:val="34"/>
        </w:numPr>
        <w:spacing w:after="120" w:line="240" w:lineRule="auto"/>
        <w:jc w:val="both"/>
        <w:rPr>
          <w:rFonts w:ascii="Calibri" w:eastAsia="Calibri" w:hAnsi="Calibri" w:cs="Times New Roman"/>
          <w:lang w:eastAsia="hu-HU"/>
        </w:rPr>
      </w:pPr>
      <w:r w:rsidRPr="0026075C">
        <w:rPr>
          <w:szCs w:val="40"/>
          <w:lang w:eastAsia="hu-HU"/>
        </w:rPr>
        <w:t xml:space="preserve">Képzési kerekasztal: fórum létrehozása a megye és a szomszédos járások területére kiterjesztve, </w:t>
      </w:r>
      <w:r w:rsidRPr="0026075C">
        <w:rPr>
          <w:rFonts w:ascii="Calibri" w:eastAsia="Calibri" w:hAnsi="Calibri" w:cs="Times New Roman"/>
          <w:lang w:eastAsia="hu-HU"/>
        </w:rPr>
        <w:t>melyben részt vesznek a nagyobb önkormányzatok, jelentősebb foglalkoztatók humán erőforrás menedzsment munkatársai, illetve az általános iskolai és képző inté</w:t>
      </w:r>
      <w:r w:rsidR="00A42965">
        <w:rPr>
          <w:rFonts w:ascii="Calibri" w:eastAsia="Calibri" w:hAnsi="Calibri" w:cs="Times New Roman"/>
          <w:lang w:eastAsia="hu-HU"/>
        </w:rPr>
        <w:t>z</w:t>
      </w:r>
      <w:r w:rsidRPr="0026075C">
        <w:rPr>
          <w:rFonts w:ascii="Calibri" w:eastAsia="Calibri" w:hAnsi="Calibri" w:cs="Times New Roman"/>
          <w:lang w:eastAsia="hu-HU"/>
        </w:rPr>
        <w:t>mények képviselői.</w:t>
      </w:r>
      <w:r>
        <w:rPr>
          <w:rFonts w:ascii="Calibri" w:eastAsia="Calibri" w:hAnsi="Calibri" w:cs="Times New Roman"/>
          <w:lang w:eastAsia="hu-HU"/>
        </w:rPr>
        <w:t xml:space="preserve"> </w:t>
      </w:r>
      <w:r w:rsidRPr="0026075C">
        <w:rPr>
          <w:rFonts w:ascii="Calibri" w:eastAsia="Calibri" w:hAnsi="Calibri" w:cs="Times New Roman"/>
          <w:lang w:eastAsia="hu-HU"/>
        </w:rPr>
        <w:t>A fórum célja, hogy felmérje és összesítse:</w:t>
      </w:r>
    </w:p>
    <w:p w:rsidR="000B426E" w:rsidRPr="0026075C" w:rsidRDefault="000B426E" w:rsidP="00934ED0">
      <w:pPr>
        <w:pStyle w:val="Listaszerbekezds"/>
        <w:numPr>
          <w:ilvl w:val="1"/>
          <w:numId w:val="29"/>
        </w:numPr>
        <w:spacing w:after="120" w:line="240" w:lineRule="auto"/>
        <w:jc w:val="both"/>
        <w:rPr>
          <w:rFonts w:ascii="Calibri" w:eastAsia="Calibri" w:hAnsi="Calibri" w:cs="Times New Roman"/>
          <w:lang w:eastAsia="hu-HU"/>
        </w:rPr>
      </w:pPr>
      <w:proofErr w:type="spellStart"/>
      <w:r>
        <w:rPr>
          <w:rFonts w:ascii="Calibri" w:eastAsia="Calibri" w:hAnsi="Calibri" w:cs="Times New Roman"/>
          <w:lang w:eastAsia="hu-HU"/>
        </w:rPr>
        <w:t>M</w:t>
      </w:r>
      <w:r w:rsidRPr="0026075C">
        <w:rPr>
          <w:rFonts w:ascii="Calibri" w:eastAsia="Calibri" w:hAnsi="Calibri" w:cs="Times New Roman"/>
          <w:lang w:eastAsia="hu-HU"/>
        </w:rPr>
        <w:t>un</w:t>
      </w:r>
      <w:r w:rsidR="00A42965">
        <w:rPr>
          <w:rFonts w:ascii="Calibri" w:eastAsia="Calibri" w:hAnsi="Calibri" w:cs="Times New Roman"/>
          <w:lang w:eastAsia="hu-HU"/>
        </w:rPr>
        <w:t>k</w:t>
      </w:r>
      <w:r w:rsidRPr="0026075C">
        <w:rPr>
          <w:rFonts w:ascii="Calibri" w:eastAsia="Calibri" w:hAnsi="Calibri" w:cs="Times New Roman"/>
          <w:lang w:eastAsia="hu-HU"/>
        </w:rPr>
        <w:t>aerőpiaci</w:t>
      </w:r>
      <w:proofErr w:type="spellEnd"/>
      <w:r w:rsidRPr="0026075C">
        <w:rPr>
          <w:rFonts w:ascii="Calibri" w:eastAsia="Calibri" w:hAnsi="Calibri" w:cs="Times New Roman"/>
          <w:lang w:eastAsia="hu-HU"/>
        </w:rPr>
        <w:t xml:space="preserve"> igényeket, ezen belül az elvárt készségeket, kompetenciákat;</w:t>
      </w:r>
    </w:p>
    <w:p w:rsidR="000B426E" w:rsidRPr="0026075C" w:rsidRDefault="000B426E" w:rsidP="00934ED0">
      <w:pPr>
        <w:pStyle w:val="Listaszerbekezds"/>
        <w:numPr>
          <w:ilvl w:val="1"/>
          <w:numId w:val="29"/>
        </w:numPr>
        <w:spacing w:after="120" w:line="240" w:lineRule="auto"/>
        <w:jc w:val="both"/>
        <w:rPr>
          <w:rFonts w:ascii="Calibri" w:eastAsia="Calibri" w:hAnsi="Calibri" w:cs="Times New Roman"/>
          <w:lang w:eastAsia="hu-HU"/>
        </w:rPr>
      </w:pPr>
      <w:r>
        <w:rPr>
          <w:rFonts w:ascii="Calibri" w:eastAsia="Calibri" w:hAnsi="Calibri" w:cs="Times New Roman"/>
          <w:lang w:eastAsia="hu-HU"/>
        </w:rPr>
        <w:t>S</w:t>
      </w:r>
      <w:r w:rsidRPr="0026075C">
        <w:rPr>
          <w:rFonts w:ascii="Calibri" w:eastAsia="Calibri" w:hAnsi="Calibri" w:cs="Times New Roman"/>
          <w:lang w:eastAsia="hu-HU"/>
        </w:rPr>
        <w:t>zakképzési (felsőfokú is) igényeket (pl. ugyanis már sok eseté</w:t>
      </w:r>
      <w:r w:rsidR="00A42965">
        <w:rPr>
          <w:rFonts w:ascii="Calibri" w:eastAsia="Calibri" w:hAnsi="Calibri" w:cs="Times New Roman"/>
          <w:lang w:eastAsia="hu-HU"/>
        </w:rPr>
        <w:t>b</w:t>
      </w:r>
      <w:r w:rsidRPr="0026075C">
        <w:rPr>
          <w:rFonts w:ascii="Calibri" w:eastAsia="Calibri" w:hAnsi="Calibri" w:cs="Times New Roman"/>
          <w:lang w:eastAsia="hu-HU"/>
        </w:rPr>
        <w:t>en 2-3 szakma ismerete is elvárt egy szakembertől);</w:t>
      </w:r>
    </w:p>
    <w:p w:rsidR="000B426E" w:rsidRPr="0026075C" w:rsidRDefault="000B426E" w:rsidP="00934ED0">
      <w:pPr>
        <w:pStyle w:val="Listaszerbekezds"/>
        <w:numPr>
          <w:ilvl w:val="1"/>
          <w:numId w:val="29"/>
        </w:numPr>
        <w:spacing w:after="120" w:line="240" w:lineRule="auto"/>
        <w:jc w:val="both"/>
        <w:rPr>
          <w:rFonts w:ascii="Calibri" w:eastAsia="Calibri" w:hAnsi="Calibri" w:cs="Times New Roman"/>
          <w:lang w:eastAsia="hu-HU"/>
        </w:rPr>
      </w:pPr>
      <w:r w:rsidRPr="0026075C">
        <w:rPr>
          <w:rFonts w:ascii="Calibri" w:eastAsia="Calibri" w:hAnsi="Calibri" w:cs="Times New Roman"/>
          <w:lang w:eastAsia="hu-HU"/>
        </w:rPr>
        <w:t>és ezeket közvetítse az oktató, képző, felsőoktatási inté</w:t>
      </w:r>
      <w:r w:rsidR="00A42965">
        <w:rPr>
          <w:rFonts w:ascii="Calibri" w:eastAsia="Calibri" w:hAnsi="Calibri" w:cs="Times New Roman"/>
          <w:lang w:eastAsia="hu-HU"/>
        </w:rPr>
        <w:t>z</w:t>
      </w:r>
      <w:r w:rsidRPr="0026075C">
        <w:rPr>
          <w:rFonts w:ascii="Calibri" w:eastAsia="Calibri" w:hAnsi="Calibri" w:cs="Times New Roman"/>
          <w:lang w:eastAsia="hu-HU"/>
        </w:rPr>
        <w:t>mények felé.</w:t>
      </w:r>
    </w:p>
    <w:p w:rsidR="000B426E" w:rsidRPr="0026075C" w:rsidRDefault="000B426E" w:rsidP="000B426E">
      <w:pPr>
        <w:spacing w:after="120" w:line="240" w:lineRule="auto"/>
        <w:jc w:val="both"/>
        <w:rPr>
          <w:rFonts w:ascii="Calibri" w:eastAsia="Calibri" w:hAnsi="Calibri" w:cs="Times New Roman"/>
          <w:lang w:eastAsia="hu-HU"/>
        </w:rPr>
      </w:pPr>
      <w:r w:rsidRPr="0026075C">
        <w:rPr>
          <w:rFonts w:ascii="Calibri" w:eastAsia="Calibri" w:hAnsi="Calibri" w:cs="Times New Roman"/>
          <w:lang w:eastAsia="hu-HU"/>
        </w:rPr>
        <w:t>Ahhoz</w:t>
      </w:r>
      <w:r>
        <w:rPr>
          <w:rFonts w:ascii="Calibri" w:eastAsia="Calibri" w:hAnsi="Calibri" w:cs="Times New Roman"/>
          <w:lang w:eastAsia="hu-HU"/>
        </w:rPr>
        <w:t>,</w:t>
      </w:r>
      <w:r w:rsidRPr="0026075C">
        <w:rPr>
          <w:rFonts w:ascii="Calibri" w:eastAsia="Calibri" w:hAnsi="Calibri" w:cs="Times New Roman"/>
          <w:lang w:eastAsia="hu-HU"/>
        </w:rPr>
        <w:t xml:space="preserve"> hogy a nagyvállal</w:t>
      </w:r>
      <w:r w:rsidR="00A42965">
        <w:rPr>
          <w:rFonts w:ascii="Calibri" w:eastAsia="Calibri" w:hAnsi="Calibri" w:cs="Times New Roman"/>
          <w:lang w:eastAsia="hu-HU"/>
        </w:rPr>
        <w:t>a</w:t>
      </w:r>
      <w:r w:rsidRPr="0026075C">
        <w:rPr>
          <w:rFonts w:ascii="Calibri" w:eastAsia="Calibri" w:hAnsi="Calibri" w:cs="Times New Roman"/>
          <w:lang w:eastAsia="hu-HU"/>
        </w:rPr>
        <w:t xml:space="preserve">tok ne egymástól szívják el a munkaerőt, ahogy ez napjainkban zajlik, helyi, </w:t>
      </w:r>
      <w:r w:rsidRPr="00777EA9">
        <w:rPr>
          <w:rFonts w:ascii="Calibri" w:eastAsia="Calibri" w:hAnsi="Calibri" w:cs="Times New Roman"/>
          <w:b/>
          <w:lang w:eastAsia="hu-HU"/>
        </w:rPr>
        <w:t>alulról építkező akcióra van szükség</w:t>
      </w:r>
      <w:r w:rsidRPr="0026075C">
        <w:rPr>
          <w:rFonts w:ascii="Calibri" w:eastAsia="Calibri" w:hAnsi="Calibri" w:cs="Times New Roman"/>
          <w:lang w:eastAsia="hu-HU"/>
        </w:rPr>
        <w:t xml:space="preserve"> annak érdekében, hogy a helyi kötődések erősödjenek, hosszú távon biztosítani lehessen a munkaerő utánpótlást a betanított és szakképzett, valamint a felsőfokú végzettséggel rendelkező munkaerő számára egyaránt.</w:t>
      </w:r>
    </w:p>
    <w:p w:rsidR="000B426E" w:rsidRDefault="000B426E" w:rsidP="000B426E">
      <w:pPr>
        <w:spacing w:after="120" w:line="240" w:lineRule="auto"/>
        <w:jc w:val="both"/>
        <w:rPr>
          <w:rFonts w:ascii="Calibri" w:eastAsia="Calibri" w:hAnsi="Calibri" w:cs="Times New Roman"/>
          <w:lang w:eastAsia="hu-HU"/>
        </w:rPr>
      </w:pPr>
      <w:r w:rsidRPr="0026075C">
        <w:rPr>
          <w:rFonts w:ascii="Calibri" w:eastAsia="Calibri" w:hAnsi="Calibri" w:cs="Times New Roman"/>
          <w:lang w:eastAsia="hu-HU"/>
        </w:rPr>
        <w:t>Mindezeken túl az önkormányzat tájékoztatással (vállalkozások, lakosság felé) segítheti a szakképzési és felsőokta</w:t>
      </w:r>
      <w:r w:rsidR="00A42965">
        <w:rPr>
          <w:rFonts w:ascii="Calibri" w:eastAsia="Calibri" w:hAnsi="Calibri" w:cs="Times New Roman"/>
          <w:lang w:eastAsia="hu-HU"/>
        </w:rPr>
        <w:t>t</w:t>
      </w:r>
      <w:r w:rsidRPr="0026075C">
        <w:rPr>
          <w:rFonts w:ascii="Calibri" w:eastAsia="Calibri" w:hAnsi="Calibri" w:cs="Times New Roman"/>
          <w:lang w:eastAsia="hu-HU"/>
        </w:rPr>
        <w:t xml:space="preserve">ási rendszer átalakulásának (pl. duális képzési rendszer bevezetése) eredményes megvalósulását. </w:t>
      </w:r>
    </w:p>
    <w:p w:rsidR="000B426E" w:rsidRDefault="000B426E" w:rsidP="000B426E">
      <w:pPr>
        <w:spacing w:after="120" w:line="240" w:lineRule="auto"/>
        <w:jc w:val="both"/>
        <w:rPr>
          <w:rFonts w:ascii="Calibri" w:eastAsia="Calibri" w:hAnsi="Calibri" w:cs="Times New Roman"/>
          <w:lang w:eastAsia="hu-HU"/>
        </w:rPr>
      </w:pPr>
    </w:p>
    <w:p w:rsidR="000B426E" w:rsidRPr="002143D2" w:rsidRDefault="000B426E" w:rsidP="000B426E">
      <w:pPr>
        <w:spacing w:after="120" w:line="240" w:lineRule="auto"/>
        <w:jc w:val="both"/>
        <w:rPr>
          <w:rFonts w:ascii="Calibri" w:eastAsia="Calibri" w:hAnsi="Calibri" w:cs="Times New Roman"/>
          <w:b/>
          <w:lang w:eastAsia="hu-HU"/>
        </w:rPr>
      </w:pPr>
      <w:r>
        <w:rPr>
          <w:rFonts w:ascii="Calibri" w:eastAsia="Calibri" w:hAnsi="Calibri" w:cs="Times New Roman"/>
          <w:b/>
          <w:lang w:eastAsia="hu-HU"/>
        </w:rPr>
        <w:t>A</w:t>
      </w:r>
      <w:r w:rsidRPr="002143D2">
        <w:rPr>
          <w:rFonts w:ascii="Calibri" w:eastAsia="Calibri" w:hAnsi="Calibri" w:cs="Times New Roman"/>
          <w:b/>
          <w:lang w:eastAsia="hu-HU"/>
        </w:rPr>
        <w:t xml:space="preserve"> legnagyobb hozzáadott értéket jelentő, előállító feldolgozóipar hangsúlyos a térség gazdasági szerkezetében, ezért az együttműködések között a helyi kkv szektor ez irányú erősítése, ösztönzése elengedhetetlen a város részéről. Ebből a szerkezetből, az Apolló beruházás alapján, illetve az ipari park területén eddig informálisan megjelent információk szerint az körvonalazódik, hogy Gyöngyös és vonzáskörzete gazdasági szerkezetének, gazdaságfejlesztési irányának két fő lába lehet: autóipari beszállító kör, hálózat erősítése, a másik pedig a kozmetikai ipar beszállítói lábának erősítése. </w:t>
      </w:r>
    </w:p>
    <w:p w:rsidR="000B426E" w:rsidRPr="0026075C" w:rsidRDefault="000B426E" w:rsidP="000B426E">
      <w:pPr>
        <w:spacing w:after="120" w:line="240" w:lineRule="auto"/>
        <w:jc w:val="both"/>
      </w:pPr>
      <w:r w:rsidRPr="0026075C">
        <w:rPr>
          <w:rFonts w:ascii="Calibri" w:eastAsia="Calibri" w:hAnsi="Calibri" w:cs="Times New Roman"/>
          <w:lang w:eastAsia="hu-HU"/>
        </w:rPr>
        <w:t>Megyehatáron, régión átívelő, s</w:t>
      </w:r>
      <w:r w:rsidR="00A42965">
        <w:rPr>
          <w:rFonts w:ascii="Calibri" w:eastAsia="Calibri" w:hAnsi="Calibri" w:cs="Times New Roman"/>
          <w:lang w:eastAsia="hu-HU"/>
        </w:rPr>
        <w:t>p</w:t>
      </w:r>
      <w:r w:rsidRPr="0026075C">
        <w:rPr>
          <w:rFonts w:ascii="Calibri" w:eastAsia="Calibri" w:hAnsi="Calibri" w:cs="Times New Roman"/>
          <w:lang w:eastAsia="hu-HU"/>
        </w:rPr>
        <w:t xml:space="preserve">eciális gazdasági környezetbe helyezkedik el Gyöngyös, hiszen 30-40 km-es kört tekintve elérhetőek innen a hatvani, a </w:t>
      </w:r>
      <w:proofErr w:type="spellStart"/>
      <w:r w:rsidRPr="0026075C">
        <w:rPr>
          <w:rFonts w:ascii="Calibri" w:eastAsia="Calibri" w:hAnsi="Calibri" w:cs="Times New Roman"/>
          <w:lang w:eastAsia="hu-HU"/>
        </w:rPr>
        <w:t>jászfényszarui</w:t>
      </w:r>
      <w:proofErr w:type="spellEnd"/>
      <w:r w:rsidRPr="0026075C">
        <w:rPr>
          <w:rFonts w:ascii="Calibri" w:eastAsia="Calibri" w:hAnsi="Calibri" w:cs="Times New Roman"/>
          <w:lang w:eastAsia="hu-HU"/>
        </w:rPr>
        <w:t xml:space="preserve">, a jászberényi, a jászárokszállási, a visontai és az egri ipari területek. Ezen térség földrajzi közepén elhelyezkedve, működő Ipari Parkkal, autópálya lehajtóval, oktatási intézményekkel (közöttük főiskolával) rendelkezve kívánja betölteni a város a térségben meghatározó, katalizáló szerepkörét, melynek keretében a </w:t>
      </w:r>
      <w:r w:rsidRPr="0026075C">
        <w:t>környező települések számára is magas színvonalú közszolgáltatási és munk</w:t>
      </w:r>
      <w:r w:rsidR="00A42965">
        <w:t>a</w:t>
      </w:r>
      <w:r w:rsidRPr="0026075C">
        <w:t>erő-piac formáló fun</w:t>
      </w:r>
      <w:r w:rsidR="00A42965">
        <w:t>k</w:t>
      </w:r>
      <w:r w:rsidRPr="0026075C">
        <w:t>ciókat is betölt.</w:t>
      </w:r>
    </w:p>
    <w:p w:rsidR="000B426E" w:rsidRPr="0026075C" w:rsidRDefault="000B426E" w:rsidP="000B426E">
      <w:pPr>
        <w:spacing w:after="0" w:line="240" w:lineRule="auto"/>
        <w:jc w:val="both"/>
        <w:rPr>
          <w:szCs w:val="40"/>
          <w:lang w:eastAsia="hu-HU"/>
        </w:rPr>
      </w:pPr>
    </w:p>
    <w:p w:rsidR="000B426E" w:rsidRPr="00C45170" w:rsidRDefault="000B426E" w:rsidP="000B426E">
      <w:pPr>
        <w:spacing w:after="0" w:line="240" w:lineRule="auto"/>
        <w:jc w:val="both"/>
        <w:rPr>
          <w:szCs w:val="40"/>
          <w:lang w:eastAsia="hu-HU"/>
        </w:rPr>
      </w:pPr>
    </w:p>
    <w:p w:rsidR="000B426E" w:rsidRDefault="000B426E" w:rsidP="000B426E">
      <w:pPr>
        <w:rPr>
          <w:b/>
          <w:szCs w:val="40"/>
          <w:lang w:eastAsia="hu-HU"/>
        </w:rPr>
      </w:pPr>
      <w:r>
        <w:rPr>
          <w:b/>
          <w:szCs w:val="40"/>
          <w:lang w:eastAsia="hu-HU"/>
        </w:rPr>
        <w:br w:type="page"/>
      </w:r>
    </w:p>
    <w:p w:rsidR="000B426E" w:rsidRPr="00376910" w:rsidRDefault="000B426E" w:rsidP="000B426E">
      <w:pPr>
        <w:pStyle w:val="Cmsor1"/>
        <w:spacing w:before="480" w:after="240" w:line="240" w:lineRule="auto"/>
        <w:rPr>
          <w:b/>
          <w:lang w:eastAsia="hu-HU"/>
        </w:rPr>
      </w:pPr>
      <w:bookmarkStart w:id="76" w:name="_Toc431553744"/>
      <w:r w:rsidRPr="00376910">
        <w:rPr>
          <w:b/>
          <w:lang w:eastAsia="hu-HU"/>
        </w:rPr>
        <w:lastRenderedPageBreak/>
        <w:t>Mellékletek</w:t>
      </w:r>
      <w:bookmarkEnd w:id="76"/>
    </w:p>
    <w:p w:rsidR="000B426E" w:rsidRDefault="000B426E" w:rsidP="000B426E">
      <w:pPr>
        <w:spacing w:after="0" w:line="240" w:lineRule="auto"/>
        <w:jc w:val="both"/>
        <w:rPr>
          <w:b/>
          <w:szCs w:val="40"/>
          <w:lang w:eastAsia="hu-HU"/>
        </w:rPr>
      </w:pPr>
    </w:p>
    <w:p w:rsidR="000B426E" w:rsidRDefault="000B426E" w:rsidP="00934ED0">
      <w:pPr>
        <w:pStyle w:val="Listaszerbekezds"/>
        <w:numPr>
          <w:ilvl w:val="0"/>
          <w:numId w:val="27"/>
        </w:numPr>
        <w:spacing w:after="0" w:line="240" w:lineRule="auto"/>
        <w:jc w:val="both"/>
        <w:rPr>
          <w:b/>
          <w:szCs w:val="40"/>
          <w:lang w:eastAsia="hu-HU"/>
        </w:rPr>
      </w:pPr>
      <w:r>
        <w:rPr>
          <w:b/>
          <w:szCs w:val="40"/>
          <w:lang w:eastAsia="hu-HU"/>
        </w:rPr>
        <w:t>számú melléklet</w:t>
      </w:r>
    </w:p>
    <w:p w:rsidR="000B426E" w:rsidRDefault="000B426E" w:rsidP="000B426E">
      <w:pPr>
        <w:spacing w:after="0" w:line="240" w:lineRule="auto"/>
        <w:jc w:val="center"/>
        <w:rPr>
          <w:b/>
          <w:szCs w:val="40"/>
          <w:lang w:eastAsia="hu-HU"/>
        </w:rPr>
      </w:pPr>
      <w:r>
        <w:rPr>
          <w:b/>
          <w:szCs w:val="40"/>
          <w:lang w:eastAsia="hu-HU"/>
        </w:rPr>
        <w:t>Gazdasági Program projektjei (2007-2013)</w:t>
      </w:r>
    </w:p>
    <w:tbl>
      <w:tblPr>
        <w:tblW w:w="8877" w:type="dxa"/>
        <w:tblCellMar>
          <w:left w:w="70" w:type="dxa"/>
          <w:right w:w="70" w:type="dxa"/>
        </w:tblCellMar>
        <w:tblLook w:val="04A0" w:firstRow="1" w:lastRow="0" w:firstColumn="1" w:lastColumn="0" w:noHBand="0" w:noVBand="1"/>
      </w:tblPr>
      <w:tblGrid>
        <w:gridCol w:w="5730"/>
        <w:gridCol w:w="960"/>
        <w:gridCol w:w="960"/>
        <w:gridCol w:w="1227"/>
      </w:tblGrid>
      <w:tr w:rsidR="000B426E" w:rsidRPr="00E25242" w:rsidTr="008560CC">
        <w:trPr>
          <w:trHeight w:val="420"/>
          <w:tblHeader/>
        </w:trPr>
        <w:tc>
          <w:tcPr>
            <w:tcW w:w="5730" w:type="dxa"/>
            <w:vMerge w:val="restart"/>
            <w:tcBorders>
              <w:top w:val="single" w:sz="4" w:space="0" w:color="auto"/>
              <w:left w:val="single" w:sz="4" w:space="0" w:color="auto"/>
              <w:right w:val="single" w:sz="4" w:space="0" w:color="auto"/>
            </w:tcBorders>
            <w:shd w:val="clear" w:color="auto" w:fill="BDD6EE" w:themeFill="accent1" w:themeFillTint="66"/>
            <w:noWrap/>
            <w:hideMark/>
          </w:tcPr>
          <w:p w:rsidR="000B426E" w:rsidRPr="00E25242" w:rsidRDefault="000B426E" w:rsidP="008560CC">
            <w:pPr>
              <w:spacing w:after="0" w:line="240" w:lineRule="auto"/>
              <w:jc w:val="center"/>
              <w:rPr>
                <w:rFonts w:ascii="Calibri" w:eastAsia="Times New Roman" w:hAnsi="Calibri" w:cs="Times New Roman"/>
                <w:b/>
                <w:color w:val="000000"/>
                <w:sz w:val="20"/>
                <w:szCs w:val="20"/>
                <w:lang w:eastAsia="hu-HU"/>
              </w:rPr>
            </w:pPr>
          </w:p>
          <w:p w:rsidR="000B426E" w:rsidRPr="00E25242" w:rsidRDefault="000B426E" w:rsidP="008560CC">
            <w:pPr>
              <w:spacing w:after="0" w:line="240" w:lineRule="auto"/>
              <w:jc w:val="center"/>
              <w:rPr>
                <w:rFonts w:ascii="Calibri" w:eastAsia="Times New Roman" w:hAnsi="Calibri" w:cs="Times New Roman"/>
                <w:b/>
                <w:color w:val="000000"/>
                <w:sz w:val="20"/>
                <w:szCs w:val="20"/>
                <w:lang w:eastAsia="hu-HU"/>
              </w:rPr>
            </w:pPr>
            <w:r w:rsidRPr="00E25242">
              <w:rPr>
                <w:rFonts w:ascii="Calibri" w:eastAsia="Times New Roman" w:hAnsi="Calibri" w:cs="Times New Roman"/>
                <w:b/>
                <w:color w:val="000000"/>
                <w:sz w:val="20"/>
                <w:szCs w:val="20"/>
                <w:lang w:eastAsia="hu-HU"/>
              </w:rPr>
              <w:t>Projektlista 2007-2013</w:t>
            </w:r>
          </w:p>
        </w:tc>
        <w:tc>
          <w:tcPr>
            <w:tcW w:w="1920" w:type="dxa"/>
            <w:gridSpan w:val="2"/>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0B426E" w:rsidRPr="00E25242" w:rsidRDefault="000B426E" w:rsidP="008560CC">
            <w:pPr>
              <w:spacing w:after="0" w:line="240" w:lineRule="auto"/>
              <w:jc w:val="center"/>
              <w:rPr>
                <w:rFonts w:ascii="Calibri" w:eastAsia="Times New Roman" w:hAnsi="Calibri" w:cs="Times New Roman"/>
                <w:b/>
                <w:color w:val="000000"/>
                <w:sz w:val="20"/>
                <w:szCs w:val="20"/>
                <w:lang w:eastAsia="hu-HU"/>
              </w:rPr>
            </w:pPr>
            <w:r w:rsidRPr="00E25242">
              <w:rPr>
                <w:rFonts w:ascii="Calibri" w:eastAsia="Times New Roman" w:hAnsi="Calibri" w:cs="Times New Roman"/>
                <w:b/>
                <w:color w:val="000000"/>
                <w:sz w:val="20"/>
                <w:szCs w:val="20"/>
                <w:lang w:eastAsia="hu-HU"/>
              </w:rPr>
              <w:t>Megvalósult</w:t>
            </w:r>
          </w:p>
        </w:tc>
        <w:tc>
          <w:tcPr>
            <w:tcW w:w="1227"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0B426E" w:rsidRPr="00E25242" w:rsidRDefault="000B426E" w:rsidP="008560CC">
            <w:pPr>
              <w:spacing w:after="0" w:line="240" w:lineRule="auto"/>
              <w:jc w:val="center"/>
              <w:rPr>
                <w:rFonts w:ascii="Calibri" w:eastAsia="Times New Roman" w:hAnsi="Calibri" w:cs="Times New Roman"/>
                <w:b/>
                <w:color w:val="000000"/>
                <w:sz w:val="20"/>
                <w:szCs w:val="20"/>
                <w:lang w:eastAsia="hu-HU"/>
              </w:rPr>
            </w:pPr>
            <w:r w:rsidRPr="00E25242">
              <w:rPr>
                <w:rFonts w:ascii="Calibri" w:eastAsia="Times New Roman" w:hAnsi="Calibri" w:cs="Times New Roman"/>
                <w:b/>
                <w:color w:val="000000"/>
                <w:sz w:val="20"/>
                <w:szCs w:val="20"/>
                <w:lang w:eastAsia="hu-HU"/>
              </w:rPr>
              <w:t>Folyamatban</w:t>
            </w:r>
          </w:p>
        </w:tc>
      </w:tr>
      <w:tr w:rsidR="000B426E" w:rsidRPr="00E25242" w:rsidTr="008560CC">
        <w:trPr>
          <w:trHeight w:val="420"/>
        </w:trPr>
        <w:tc>
          <w:tcPr>
            <w:tcW w:w="5730" w:type="dxa"/>
            <w:vMerge/>
            <w:tcBorders>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rPr>
                <w:rFonts w:ascii="Calibri" w:eastAsia="Times New Roman" w:hAnsi="Calibri" w:cs="Times New Roman"/>
                <w:color w:val="000000"/>
                <w:sz w:val="20"/>
                <w:szCs w:val="20"/>
                <w:lang w:eastAsia="hu-HU"/>
              </w:rPr>
            </w:pPr>
          </w:p>
        </w:tc>
        <w:tc>
          <w:tcPr>
            <w:tcW w:w="960"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0B426E" w:rsidRPr="00E25242" w:rsidRDefault="000B426E" w:rsidP="008560CC">
            <w:pPr>
              <w:spacing w:after="0" w:line="240" w:lineRule="auto"/>
              <w:jc w:val="center"/>
              <w:rPr>
                <w:rFonts w:ascii="Calibri" w:eastAsia="Times New Roman" w:hAnsi="Calibri" w:cs="Times New Roman"/>
                <w:b/>
                <w:color w:val="000000"/>
                <w:sz w:val="20"/>
                <w:szCs w:val="20"/>
                <w:lang w:eastAsia="hu-HU"/>
              </w:rPr>
            </w:pPr>
            <w:r w:rsidRPr="00E25242">
              <w:rPr>
                <w:rFonts w:ascii="Calibri" w:eastAsia="Times New Roman" w:hAnsi="Calibri" w:cs="Times New Roman"/>
                <w:b/>
                <w:color w:val="000000"/>
                <w:sz w:val="20"/>
                <w:szCs w:val="20"/>
                <w:lang w:eastAsia="hu-HU"/>
              </w:rPr>
              <w:t>igen</w:t>
            </w:r>
          </w:p>
        </w:tc>
        <w:tc>
          <w:tcPr>
            <w:tcW w:w="960"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0B426E" w:rsidRPr="00E25242" w:rsidRDefault="000B426E" w:rsidP="008560CC">
            <w:pPr>
              <w:spacing w:after="0" w:line="240" w:lineRule="auto"/>
              <w:jc w:val="center"/>
              <w:rPr>
                <w:rFonts w:ascii="Calibri" w:eastAsia="Times New Roman" w:hAnsi="Calibri" w:cs="Times New Roman"/>
                <w:b/>
                <w:color w:val="000000"/>
                <w:sz w:val="20"/>
                <w:szCs w:val="20"/>
                <w:lang w:eastAsia="hu-HU"/>
              </w:rPr>
            </w:pPr>
            <w:r w:rsidRPr="00E25242">
              <w:rPr>
                <w:rFonts w:ascii="Calibri" w:eastAsia="Times New Roman" w:hAnsi="Calibri" w:cs="Times New Roman"/>
                <w:b/>
                <w:color w:val="000000"/>
                <w:sz w:val="20"/>
                <w:szCs w:val="20"/>
                <w:lang w:eastAsia="hu-HU"/>
              </w:rPr>
              <w:t>nem</w:t>
            </w:r>
          </w:p>
        </w:tc>
        <w:tc>
          <w:tcPr>
            <w:tcW w:w="1227" w:type="dxa"/>
            <w:vMerge/>
            <w:tcBorders>
              <w:top w:val="single" w:sz="4" w:space="0" w:color="auto"/>
              <w:left w:val="single" w:sz="4" w:space="0" w:color="auto"/>
              <w:bottom w:val="single" w:sz="4" w:space="0" w:color="auto"/>
              <w:right w:val="single" w:sz="4" w:space="0" w:color="auto"/>
            </w:tcBorders>
            <w:vAlign w:val="center"/>
            <w:hideMark/>
          </w:tcPr>
          <w:p w:rsidR="000B426E" w:rsidRPr="00E25242" w:rsidRDefault="000B426E" w:rsidP="008560CC">
            <w:pPr>
              <w:spacing w:after="0" w:line="240" w:lineRule="auto"/>
              <w:rPr>
                <w:rFonts w:ascii="Calibri" w:eastAsia="Times New Roman" w:hAnsi="Calibri" w:cs="Times New Roman"/>
                <w:color w:val="000000"/>
                <w:sz w:val="20"/>
                <w:szCs w:val="20"/>
                <w:lang w:eastAsia="hu-HU"/>
              </w:rPr>
            </w:pPr>
          </w:p>
        </w:tc>
      </w:tr>
      <w:tr w:rsidR="000B426E" w:rsidRPr="00E25242" w:rsidTr="008560CC">
        <w:trPr>
          <w:trHeight w:val="300"/>
        </w:trPr>
        <w:tc>
          <w:tcPr>
            <w:tcW w:w="8877" w:type="dxa"/>
            <w:gridSpan w:val="4"/>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35"/>
              </w:numPr>
              <w:spacing w:after="0" w:line="240" w:lineRule="auto"/>
              <w:jc w:val="center"/>
              <w:rPr>
                <w:rFonts w:ascii="Calibri" w:eastAsia="Times New Roman" w:hAnsi="Calibri" w:cs="Times New Roman"/>
                <w:b/>
                <w:bCs/>
                <w:color w:val="000000"/>
                <w:sz w:val="20"/>
                <w:szCs w:val="20"/>
                <w:lang w:eastAsia="hu-HU"/>
              </w:rPr>
            </w:pPr>
            <w:r w:rsidRPr="00E25242">
              <w:rPr>
                <w:rFonts w:ascii="Calibri" w:eastAsia="Times New Roman" w:hAnsi="Calibri" w:cs="Times New Roman"/>
                <w:b/>
                <w:bCs/>
                <w:color w:val="000000"/>
                <w:sz w:val="20"/>
                <w:szCs w:val="20"/>
                <w:lang w:eastAsia="hu-HU"/>
              </w:rPr>
              <w:t>MUNKAHELYTEREMTÉS, FOGLALKOZTATÁS</w:t>
            </w:r>
          </w:p>
        </w:tc>
      </w:tr>
      <w:tr w:rsidR="000B426E" w:rsidRPr="00E25242" w:rsidTr="008560CC">
        <w:trPr>
          <w:trHeight w:val="315"/>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36"/>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Új ipartelepítési koncepció (Ipari Park)</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x</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36"/>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 xml:space="preserve">Vállalkozási területek biztosítása </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36"/>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Közmunkaprogram</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x</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x</w:t>
            </w: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36"/>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Az Önkormányzat adópolitikájának átalakítása</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36"/>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Szakképzettek életpályája (TISZK)</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x</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36"/>
              </w:numPr>
              <w:spacing w:after="0" w:line="240" w:lineRule="auto"/>
              <w:rPr>
                <w:rFonts w:ascii="Calibri" w:eastAsia="Times New Roman" w:hAnsi="Calibri" w:cs="Times New Roman"/>
                <w:color w:val="000000"/>
                <w:sz w:val="20"/>
                <w:szCs w:val="20"/>
                <w:lang w:eastAsia="hu-HU"/>
              </w:rPr>
            </w:pPr>
            <w:proofErr w:type="gramStart"/>
            <w:r w:rsidRPr="00E25242">
              <w:rPr>
                <w:rFonts w:ascii="Calibri" w:eastAsia="Times New Roman" w:hAnsi="Calibri" w:cs="Times New Roman"/>
                <w:color w:val="000000"/>
                <w:sz w:val="20"/>
                <w:szCs w:val="20"/>
                <w:lang w:eastAsia="hu-HU"/>
              </w:rPr>
              <w:t>Agrár</w:t>
            </w:r>
            <w:proofErr w:type="gramEnd"/>
            <w:r w:rsidRPr="00E25242">
              <w:rPr>
                <w:rFonts w:ascii="Calibri" w:eastAsia="Times New Roman" w:hAnsi="Calibri" w:cs="Times New Roman"/>
                <w:color w:val="000000"/>
                <w:sz w:val="20"/>
                <w:szCs w:val="20"/>
                <w:lang w:eastAsia="hu-HU"/>
              </w:rPr>
              <w:t xml:space="preserve"> Foglalkoztatás elősegítése</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00"/>
        </w:trPr>
        <w:tc>
          <w:tcPr>
            <w:tcW w:w="8877" w:type="dxa"/>
            <w:gridSpan w:val="4"/>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b/>
                <w:bCs/>
                <w:color w:val="000000"/>
                <w:sz w:val="20"/>
                <w:szCs w:val="20"/>
                <w:lang w:eastAsia="hu-HU"/>
              </w:rPr>
              <w:t xml:space="preserve">2. OTTHONTEREMTÉS, MEGTARTÁS, FELÚJÍTÁS  </w:t>
            </w: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37"/>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Bérlakás építés folytatása</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37"/>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Fészekrakó program folytatása</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874367"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x</w:t>
            </w: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37"/>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Tetőtér- és foghíjbeépítési program</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37"/>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Panel-program támogatás</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62"/>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37"/>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Fiatal oktatók, kórházi orvosok lakásépítésének segítése</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37"/>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Önkormányzati lakás</w:t>
            </w:r>
            <w:r>
              <w:rPr>
                <w:rFonts w:ascii="Calibri" w:eastAsia="Times New Roman" w:hAnsi="Calibri" w:cs="Times New Roman"/>
                <w:color w:val="000000"/>
                <w:sz w:val="20"/>
                <w:szCs w:val="20"/>
                <w:lang w:eastAsia="hu-HU"/>
              </w:rPr>
              <w:t xml:space="preserve"> </w:t>
            </w:r>
            <w:r w:rsidRPr="00E25242">
              <w:rPr>
                <w:rFonts w:ascii="Calibri" w:eastAsia="Times New Roman" w:hAnsi="Calibri" w:cs="Times New Roman"/>
                <w:color w:val="000000"/>
                <w:sz w:val="20"/>
                <w:szCs w:val="20"/>
                <w:lang w:eastAsia="hu-HU"/>
              </w:rPr>
              <w:t>felújítási alap</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37"/>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Fiatalok első lakáshoz jutásának támogatása</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37"/>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Lakásért életjáradék program</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37"/>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Lakásért garzonház program</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00"/>
        </w:trPr>
        <w:tc>
          <w:tcPr>
            <w:tcW w:w="8877" w:type="dxa"/>
            <w:gridSpan w:val="4"/>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b/>
                <w:bCs/>
                <w:color w:val="000000"/>
                <w:sz w:val="20"/>
                <w:szCs w:val="20"/>
                <w:lang w:eastAsia="hu-HU"/>
              </w:rPr>
              <w:t>3. VÁROSFEJLESZTÉS</w:t>
            </w:r>
          </w:p>
        </w:tc>
      </w:tr>
      <w:tr w:rsidR="000B426E" w:rsidRPr="00E25242" w:rsidTr="008560CC">
        <w:trPr>
          <w:trHeight w:val="300"/>
        </w:trPr>
        <w:tc>
          <w:tcPr>
            <w:tcW w:w="8877" w:type="dxa"/>
            <w:gridSpan w:val="4"/>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b/>
                <w:bCs/>
                <w:color w:val="000000"/>
                <w:sz w:val="20"/>
                <w:szCs w:val="20"/>
                <w:u w:val="single"/>
                <w:lang w:eastAsia="hu-HU"/>
              </w:rPr>
              <w:t>3.1 Város rehabilitáció, fejlesztés</w:t>
            </w:r>
          </w:p>
        </w:tc>
      </w:tr>
      <w:tr w:rsidR="000B426E" w:rsidRPr="00E25242" w:rsidTr="008560CC">
        <w:trPr>
          <w:trHeight w:val="353"/>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38"/>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Zsellérközök és az Északnyugati városrész rehabilitációja</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x</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38"/>
              </w:numPr>
              <w:spacing w:after="0" w:line="240" w:lineRule="auto"/>
              <w:rPr>
                <w:rFonts w:ascii="Calibri" w:eastAsia="Times New Roman" w:hAnsi="Calibri" w:cs="Times New Roman"/>
                <w:color w:val="000000"/>
                <w:sz w:val="20"/>
                <w:szCs w:val="20"/>
                <w:lang w:eastAsia="hu-HU"/>
              </w:rPr>
            </w:pPr>
            <w:proofErr w:type="spellStart"/>
            <w:r w:rsidRPr="00E25242">
              <w:rPr>
                <w:rFonts w:ascii="Calibri" w:eastAsia="Times New Roman" w:hAnsi="Calibri" w:cs="Times New Roman"/>
                <w:color w:val="000000"/>
                <w:sz w:val="20"/>
                <w:szCs w:val="20"/>
                <w:lang w:eastAsia="hu-HU"/>
              </w:rPr>
              <w:t>Intermodális</w:t>
            </w:r>
            <w:proofErr w:type="spellEnd"/>
            <w:r w:rsidRPr="00E25242">
              <w:rPr>
                <w:rFonts w:ascii="Calibri" w:eastAsia="Times New Roman" w:hAnsi="Calibri" w:cs="Times New Roman"/>
                <w:color w:val="000000"/>
                <w:sz w:val="20"/>
                <w:szCs w:val="20"/>
                <w:lang w:eastAsia="hu-HU"/>
              </w:rPr>
              <w:t xml:space="preserve"> csomópont kialakítása</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x</w:t>
            </w: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38"/>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Volt laktanya területének fejlesztése</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38"/>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 xml:space="preserve">Fő téri épületek homlokzatának felújítása </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x</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00"/>
        </w:trPr>
        <w:tc>
          <w:tcPr>
            <w:tcW w:w="8877" w:type="dxa"/>
            <w:gridSpan w:val="4"/>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b/>
                <w:bCs/>
                <w:color w:val="000000"/>
                <w:sz w:val="20"/>
                <w:szCs w:val="20"/>
                <w:u w:val="single"/>
                <w:lang w:eastAsia="hu-HU"/>
              </w:rPr>
              <w:t>3.2 Közmű fejlesztés</w:t>
            </w: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38"/>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Szennyvízcsatorna építés program</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r>
      <w:tr w:rsidR="000B426E" w:rsidRPr="00E25242" w:rsidTr="008560CC">
        <w:trPr>
          <w:trHeight w:val="6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38"/>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Szennyvízcsatornával szakaszosan ellátott utcák teljes szennyvízhálózatának kiépítése</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38"/>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 xml:space="preserve">Városi csapadékvíz elvezetés program </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x</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38"/>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Nagypatak meder- és partfal felújítása</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x</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38"/>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Vízminőség-javítási program</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r>
      <w:tr w:rsidR="000B426E" w:rsidRPr="00E25242" w:rsidTr="008560CC">
        <w:trPr>
          <w:trHeight w:val="300"/>
        </w:trPr>
        <w:tc>
          <w:tcPr>
            <w:tcW w:w="8877" w:type="dxa"/>
            <w:gridSpan w:val="4"/>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b/>
                <w:bCs/>
                <w:color w:val="000000"/>
                <w:sz w:val="20"/>
                <w:szCs w:val="20"/>
                <w:u w:val="single"/>
                <w:lang w:eastAsia="hu-HU"/>
              </w:rPr>
              <w:t>3.3 Úthálózat-fejlesztés, közlekedés</w:t>
            </w: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39"/>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 xml:space="preserve">Nyugati elkerülő út II. ütemének megvalósítása </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x</w:t>
            </w: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39"/>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Kossuth L. utcai tömbfeltáró út megépítése</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39"/>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 xml:space="preserve">Közutak felújítása </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x</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39"/>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Járdák felújítás</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39"/>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 xml:space="preserve">Parkolók építése, felújítás </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39"/>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 xml:space="preserve">Körforgalmi csomópontok építése </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39"/>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 xml:space="preserve">Közúti hidak felújítása </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39"/>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lastRenderedPageBreak/>
              <w:t xml:space="preserve">Fő téri beléptető rendszer kiépítése </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39"/>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 xml:space="preserve">Közlekedési feltételek javítása </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39"/>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 xml:space="preserve">Helyi autóbusz közlekedés feltételeinek javítása </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39"/>
              </w:numPr>
              <w:spacing w:after="0" w:line="240" w:lineRule="auto"/>
              <w:rPr>
                <w:rFonts w:ascii="Calibri" w:eastAsia="Times New Roman" w:hAnsi="Calibri" w:cs="Times New Roman"/>
                <w:color w:val="000000"/>
                <w:sz w:val="20"/>
                <w:szCs w:val="20"/>
                <w:lang w:eastAsia="hu-HU"/>
              </w:rPr>
            </w:pPr>
            <w:proofErr w:type="spellStart"/>
            <w:r w:rsidRPr="00E25242">
              <w:rPr>
                <w:rFonts w:ascii="Calibri" w:eastAsia="Times New Roman" w:hAnsi="Calibri" w:cs="Times New Roman"/>
                <w:color w:val="000000"/>
                <w:sz w:val="20"/>
                <w:szCs w:val="20"/>
                <w:lang w:eastAsia="hu-HU"/>
              </w:rPr>
              <w:t>Dél-Kálváriaparti</w:t>
            </w:r>
            <w:proofErr w:type="spellEnd"/>
            <w:r w:rsidRPr="00E25242">
              <w:rPr>
                <w:rFonts w:ascii="Calibri" w:eastAsia="Times New Roman" w:hAnsi="Calibri" w:cs="Times New Roman"/>
                <w:color w:val="000000"/>
                <w:sz w:val="20"/>
                <w:szCs w:val="20"/>
                <w:lang w:eastAsia="hu-HU"/>
              </w:rPr>
              <w:t xml:space="preserve"> lakótelep úthálózat fejlesztése</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x</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00"/>
        </w:trPr>
        <w:tc>
          <w:tcPr>
            <w:tcW w:w="8877" w:type="dxa"/>
            <w:gridSpan w:val="4"/>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b/>
                <w:bCs/>
                <w:color w:val="000000"/>
                <w:sz w:val="20"/>
                <w:szCs w:val="20"/>
                <w:lang w:eastAsia="hu-HU"/>
              </w:rPr>
              <w:t>4. KOMMUNÁLIS SZOLGÁLTATÁSOK</w:t>
            </w:r>
          </w:p>
        </w:tc>
      </w:tr>
      <w:tr w:rsidR="000B426E" w:rsidRPr="00E25242" w:rsidTr="008560CC">
        <w:trPr>
          <w:trHeight w:val="322"/>
        </w:trPr>
        <w:tc>
          <w:tcPr>
            <w:tcW w:w="8877" w:type="dxa"/>
            <w:gridSpan w:val="4"/>
            <w:tcBorders>
              <w:top w:val="nil"/>
              <w:left w:val="single" w:sz="4" w:space="0" w:color="auto"/>
              <w:bottom w:val="single" w:sz="4" w:space="0" w:color="auto"/>
              <w:right w:val="single" w:sz="4" w:space="0" w:color="auto"/>
            </w:tcBorders>
            <w:shd w:val="clear" w:color="auto" w:fill="auto"/>
            <w:noWrap/>
            <w:vAlign w:val="center"/>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b/>
                <w:bCs/>
                <w:color w:val="000000"/>
                <w:sz w:val="20"/>
                <w:szCs w:val="20"/>
                <w:u w:val="single"/>
                <w:lang w:eastAsia="hu-HU"/>
              </w:rPr>
              <w:t>4.1 Környezetvédelem</w:t>
            </w: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40"/>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Köztisztaság javítása</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x</w:t>
            </w: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40"/>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Hulladékhasznosító mű létesítése</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x</w:t>
            </w: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6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40"/>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Hulladékgyűjtő udvar létesítése, hulladékgyűjtő szigetek bővítése</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x</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19"/>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40"/>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 xml:space="preserve">Inert hulladék-feldolgozó, </w:t>
            </w:r>
            <w:proofErr w:type="spellStart"/>
            <w:r w:rsidRPr="00E25242">
              <w:rPr>
                <w:rFonts w:ascii="Calibri" w:eastAsia="Times New Roman" w:hAnsi="Calibri" w:cs="Times New Roman"/>
                <w:color w:val="000000"/>
                <w:sz w:val="20"/>
                <w:szCs w:val="20"/>
                <w:lang w:eastAsia="hu-HU"/>
              </w:rPr>
              <w:t>hulladék-konvertálómű</w:t>
            </w:r>
            <w:proofErr w:type="spellEnd"/>
            <w:r w:rsidRPr="00E25242">
              <w:rPr>
                <w:rFonts w:ascii="Calibri" w:eastAsia="Times New Roman" w:hAnsi="Calibri" w:cs="Times New Roman"/>
                <w:color w:val="000000"/>
                <w:sz w:val="20"/>
                <w:szCs w:val="20"/>
                <w:lang w:eastAsia="hu-HU"/>
              </w:rPr>
              <w:t xml:space="preserve"> létesítése</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x</w:t>
            </w: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40"/>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 xml:space="preserve">Inert hulladéklerakó </w:t>
            </w:r>
            <w:proofErr w:type="spellStart"/>
            <w:r w:rsidRPr="00E25242">
              <w:rPr>
                <w:rFonts w:ascii="Calibri" w:eastAsia="Times New Roman" w:hAnsi="Calibri" w:cs="Times New Roman"/>
                <w:color w:val="000000"/>
                <w:sz w:val="20"/>
                <w:szCs w:val="20"/>
                <w:lang w:eastAsia="hu-HU"/>
              </w:rPr>
              <w:t>rekultiválása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874367"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x</w:t>
            </w: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40"/>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 xml:space="preserve">Kommunális hulladéklerakó </w:t>
            </w:r>
            <w:proofErr w:type="spellStart"/>
            <w:r w:rsidRPr="00E25242">
              <w:rPr>
                <w:rFonts w:ascii="Calibri" w:eastAsia="Times New Roman" w:hAnsi="Calibri" w:cs="Times New Roman"/>
                <w:color w:val="000000"/>
                <w:sz w:val="20"/>
                <w:szCs w:val="20"/>
                <w:lang w:eastAsia="hu-HU"/>
              </w:rPr>
              <w:t>rekultiválása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x</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40"/>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 xml:space="preserve">Állati hulladéktemető </w:t>
            </w:r>
            <w:proofErr w:type="spellStart"/>
            <w:r w:rsidRPr="00E25242">
              <w:rPr>
                <w:rFonts w:ascii="Calibri" w:eastAsia="Times New Roman" w:hAnsi="Calibri" w:cs="Times New Roman"/>
                <w:color w:val="000000"/>
                <w:sz w:val="20"/>
                <w:szCs w:val="20"/>
                <w:lang w:eastAsia="hu-HU"/>
              </w:rPr>
              <w:t>rekultiválása</w:t>
            </w:r>
            <w:proofErr w:type="spellEnd"/>
            <w:r w:rsidRPr="00E25242">
              <w:rPr>
                <w:rFonts w:ascii="Calibri" w:eastAsia="Times New Roman" w:hAnsi="Calibri" w:cs="Times New Roman"/>
                <w:color w:val="000000"/>
                <w:sz w:val="20"/>
                <w:szCs w:val="20"/>
                <w:lang w:eastAsia="hu-HU"/>
              </w:rPr>
              <w:t xml:space="preserve"> (dögkút)</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x</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00"/>
        </w:trPr>
        <w:tc>
          <w:tcPr>
            <w:tcW w:w="8877" w:type="dxa"/>
            <w:gridSpan w:val="4"/>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b/>
                <w:bCs/>
                <w:color w:val="000000"/>
                <w:sz w:val="20"/>
                <w:szCs w:val="20"/>
                <w:u w:val="single"/>
                <w:lang w:eastAsia="hu-HU"/>
              </w:rPr>
              <w:t>4.2 Parkosítás, játszótérbővítés</w:t>
            </w: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41"/>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Parkosítás, pihenő parkok kialakítása</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41"/>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Játszótér bővítés</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262"/>
        </w:trPr>
        <w:tc>
          <w:tcPr>
            <w:tcW w:w="8877" w:type="dxa"/>
            <w:gridSpan w:val="4"/>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b/>
                <w:bCs/>
                <w:color w:val="000000"/>
                <w:sz w:val="20"/>
                <w:szCs w:val="20"/>
                <w:u w:val="single"/>
                <w:lang w:eastAsia="hu-HU"/>
              </w:rPr>
              <w:t>4.3 Kereskedelem – szolgáltatás fejlesztés (Idegen beruházások)</w:t>
            </w: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42"/>
              </w:numPr>
              <w:spacing w:after="0" w:line="240" w:lineRule="auto"/>
              <w:rPr>
                <w:rFonts w:ascii="Calibri" w:eastAsia="Times New Roman" w:hAnsi="Calibri" w:cs="Times New Roman"/>
                <w:color w:val="000000"/>
                <w:sz w:val="20"/>
                <w:szCs w:val="20"/>
                <w:lang w:eastAsia="hu-HU"/>
              </w:rPr>
            </w:pPr>
            <w:proofErr w:type="spellStart"/>
            <w:r w:rsidRPr="00E25242">
              <w:rPr>
                <w:rFonts w:ascii="Calibri" w:eastAsia="Times New Roman" w:hAnsi="Calibri" w:cs="Times New Roman"/>
                <w:color w:val="000000"/>
                <w:sz w:val="20"/>
                <w:szCs w:val="20"/>
                <w:lang w:eastAsia="hu-HU"/>
              </w:rPr>
              <w:t>Nyolcvanasi</w:t>
            </w:r>
            <w:proofErr w:type="spellEnd"/>
            <w:r w:rsidRPr="00E25242">
              <w:rPr>
                <w:rFonts w:ascii="Calibri" w:eastAsia="Times New Roman" w:hAnsi="Calibri" w:cs="Times New Roman"/>
                <w:color w:val="000000"/>
                <w:sz w:val="20"/>
                <w:szCs w:val="20"/>
                <w:lang w:eastAsia="hu-HU"/>
              </w:rPr>
              <w:t xml:space="preserve"> kispiac rekonstrukció</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 xml:space="preserve">x </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42"/>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 xml:space="preserve">LIDL Áruház kialakítás </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x</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42"/>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 xml:space="preserve">SPAR üzlet kialakítás </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x</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42"/>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 xml:space="preserve">Üzletek homlokzat felújítása </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42"/>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Helyi kiskereskedők támogatása</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r>
      <w:tr w:rsidR="000B426E" w:rsidRPr="00E25242" w:rsidTr="008560CC">
        <w:trPr>
          <w:trHeight w:val="274"/>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42"/>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Délnyugati Kereskedelmi és Szolgáltató Centrum fejlesztése</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x</w:t>
            </w: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00"/>
        </w:trPr>
        <w:tc>
          <w:tcPr>
            <w:tcW w:w="8877" w:type="dxa"/>
            <w:gridSpan w:val="4"/>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b/>
                <w:bCs/>
                <w:color w:val="000000"/>
                <w:sz w:val="20"/>
                <w:szCs w:val="20"/>
                <w:lang w:eastAsia="hu-HU"/>
              </w:rPr>
              <w:t xml:space="preserve">5. IDEGENFORGALOM, TURISZTIKA </w:t>
            </w: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43"/>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Városi strandfürdő fejlesztés</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x</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43"/>
              </w:numPr>
              <w:spacing w:after="0" w:line="240" w:lineRule="auto"/>
              <w:rPr>
                <w:rFonts w:ascii="Calibri" w:eastAsia="Times New Roman" w:hAnsi="Calibri" w:cs="Times New Roman"/>
                <w:color w:val="000000"/>
                <w:sz w:val="20"/>
                <w:szCs w:val="20"/>
                <w:lang w:eastAsia="hu-HU"/>
              </w:rPr>
            </w:pPr>
            <w:proofErr w:type="spellStart"/>
            <w:r w:rsidRPr="00E25242">
              <w:rPr>
                <w:rFonts w:ascii="Calibri" w:eastAsia="Times New Roman" w:hAnsi="Calibri" w:cs="Times New Roman"/>
                <w:color w:val="000000"/>
                <w:sz w:val="20"/>
                <w:szCs w:val="20"/>
                <w:lang w:eastAsia="hu-HU"/>
              </w:rPr>
              <w:t>Farkasmályi</w:t>
            </w:r>
            <w:proofErr w:type="spellEnd"/>
            <w:r w:rsidRPr="00E25242">
              <w:rPr>
                <w:rFonts w:ascii="Calibri" w:eastAsia="Times New Roman" w:hAnsi="Calibri" w:cs="Times New Roman"/>
                <w:color w:val="000000"/>
                <w:sz w:val="20"/>
                <w:szCs w:val="20"/>
                <w:lang w:eastAsia="hu-HU"/>
              </w:rPr>
              <w:t xml:space="preserve"> út- és közműépítések</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43"/>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 xml:space="preserve">Kerékpárutak fejlesztése  </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x</w:t>
            </w: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43"/>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 xml:space="preserve">Sástó </w:t>
            </w:r>
            <w:proofErr w:type="spellStart"/>
            <w:r w:rsidRPr="00E25242">
              <w:rPr>
                <w:rFonts w:ascii="Calibri" w:eastAsia="Times New Roman" w:hAnsi="Calibri" w:cs="Times New Roman"/>
                <w:color w:val="000000"/>
                <w:sz w:val="20"/>
                <w:szCs w:val="20"/>
                <w:lang w:eastAsia="hu-HU"/>
              </w:rPr>
              <w:t>revitalizációja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x</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43"/>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Mátrai szállodák fejlesztés</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43"/>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Termálvíz nyerés, felhasználás</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43"/>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Mátrai Gyógyhely cím elnyerése</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x</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43"/>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Kékestetői élménypark kialakítása</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43"/>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Konferencia Központ építés (Főiskola)</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43"/>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 xml:space="preserve">Kemping kialakítás (Főiskola) </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x</w:t>
            </w: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43"/>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 xml:space="preserve">Mezőgazdasági állandó gépkiállítás </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x</w:t>
            </w: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246"/>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43"/>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Gyöngyösi tó és környéke pihenő centrum kialakítás</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43"/>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 xml:space="preserve">„Borpalota” többcélú hasznosítása </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43"/>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Mátrai erdei létesítmények fejlesztése</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x</w:t>
            </w:r>
          </w:p>
        </w:tc>
      </w:tr>
      <w:tr w:rsidR="000B426E" w:rsidRPr="00E25242" w:rsidTr="008560CC">
        <w:trPr>
          <w:trHeight w:val="358"/>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44"/>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Egyházi műemlék és egyéb műemlék épületek felújítása</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44"/>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Sástói kőbányában élménypark bővítés</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44"/>
              </w:numPr>
              <w:spacing w:after="0" w:line="240" w:lineRule="auto"/>
              <w:rPr>
                <w:rFonts w:ascii="Calibri" w:eastAsia="Times New Roman" w:hAnsi="Calibri" w:cs="Times New Roman"/>
                <w:color w:val="000000"/>
                <w:sz w:val="20"/>
                <w:szCs w:val="20"/>
                <w:lang w:eastAsia="hu-HU"/>
              </w:rPr>
            </w:pPr>
            <w:proofErr w:type="spellStart"/>
            <w:r w:rsidRPr="00E25242">
              <w:rPr>
                <w:rFonts w:ascii="Calibri" w:eastAsia="Times New Roman" w:hAnsi="Calibri" w:cs="Times New Roman"/>
                <w:color w:val="000000"/>
                <w:sz w:val="20"/>
                <w:szCs w:val="20"/>
                <w:lang w:eastAsia="hu-HU"/>
              </w:rPr>
              <w:t>Mátravasút</w:t>
            </w:r>
            <w:proofErr w:type="spellEnd"/>
            <w:r w:rsidRPr="00E25242">
              <w:rPr>
                <w:rFonts w:ascii="Calibri" w:eastAsia="Times New Roman" w:hAnsi="Calibri" w:cs="Times New Roman"/>
                <w:color w:val="000000"/>
                <w:sz w:val="20"/>
                <w:szCs w:val="20"/>
                <w:lang w:eastAsia="hu-HU"/>
              </w:rPr>
              <w:t xml:space="preserve"> fejlesztése</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x</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bl>
    <w:p w:rsidR="000B426E" w:rsidRDefault="000B426E" w:rsidP="000B426E">
      <w:r>
        <w:br w:type="page"/>
      </w:r>
    </w:p>
    <w:tbl>
      <w:tblPr>
        <w:tblW w:w="8877" w:type="dxa"/>
        <w:tblCellMar>
          <w:left w:w="70" w:type="dxa"/>
          <w:right w:w="70" w:type="dxa"/>
        </w:tblCellMar>
        <w:tblLook w:val="04A0" w:firstRow="1" w:lastRow="0" w:firstColumn="1" w:lastColumn="0" w:noHBand="0" w:noVBand="1"/>
      </w:tblPr>
      <w:tblGrid>
        <w:gridCol w:w="5730"/>
        <w:gridCol w:w="960"/>
        <w:gridCol w:w="960"/>
        <w:gridCol w:w="1227"/>
      </w:tblGrid>
      <w:tr w:rsidR="000B426E" w:rsidRPr="00E25242" w:rsidTr="008560CC">
        <w:trPr>
          <w:trHeight w:val="420"/>
          <w:tblHeader/>
        </w:trPr>
        <w:tc>
          <w:tcPr>
            <w:tcW w:w="5730" w:type="dxa"/>
            <w:vMerge w:val="restart"/>
            <w:tcBorders>
              <w:top w:val="single" w:sz="4" w:space="0" w:color="auto"/>
              <w:left w:val="single" w:sz="4" w:space="0" w:color="auto"/>
              <w:right w:val="single" w:sz="4" w:space="0" w:color="auto"/>
            </w:tcBorders>
            <w:shd w:val="clear" w:color="auto" w:fill="BDD6EE" w:themeFill="accent1" w:themeFillTint="66"/>
            <w:noWrap/>
            <w:hideMark/>
          </w:tcPr>
          <w:p w:rsidR="000B426E" w:rsidRPr="00E25242" w:rsidRDefault="000B426E" w:rsidP="008560CC">
            <w:pPr>
              <w:spacing w:after="0" w:line="240" w:lineRule="auto"/>
              <w:jc w:val="center"/>
              <w:rPr>
                <w:rFonts w:ascii="Calibri" w:eastAsia="Times New Roman" w:hAnsi="Calibri" w:cs="Times New Roman"/>
                <w:b/>
                <w:color w:val="000000"/>
                <w:sz w:val="20"/>
                <w:szCs w:val="20"/>
                <w:lang w:eastAsia="hu-HU"/>
              </w:rPr>
            </w:pPr>
          </w:p>
          <w:p w:rsidR="000B426E" w:rsidRPr="00E25242" w:rsidRDefault="000B426E" w:rsidP="008560CC">
            <w:pPr>
              <w:spacing w:after="0" w:line="240" w:lineRule="auto"/>
              <w:jc w:val="center"/>
              <w:rPr>
                <w:rFonts w:ascii="Calibri" w:eastAsia="Times New Roman" w:hAnsi="Calibri" w:cs="Times New Roman"/>
                <w:b/>
                <w:color w:val="000000"/>
                <w:sz w:val="20"/>
                <w:szCs w:val="20"/>
                <w:lang w:eastAsia="hu-HU"/>
              </w:rPr>
            </w:pPr>
            <w:r w:rsidRPr="00E25242">
              <w:rPr>
                <w:rFonts w:ascii="Calibri" w:eastAsia="Times New Roman" w:hAnsi="Calibri" w:cs="Times New Roman"/>
                <w:b/>
                <w:color w:val="000000"/>
                <w:sz w:val="20"/>
                <w:szCs w:val="20"/>
                <w:lang w:eastAsia="hu-HU"/>
              </w:rPr>
              <w:t>Projektlista 2007-2013</w:t>
            </w:r>
          </w:p>
        </w:tc>
        <w:tc>
          <w:tcPr>
            <w:tcW w:w="1920" w:type="dxa"/>
            <w:gridSpan w:val="2"/>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0B426E" w:rsidRPr="00E25242" w:rsidRDefault="000B426E" w:rsidP="008560CC">
            <w:pPr>
              <w:spacing w:after="0" w:line="240" w:lineRule="auto"/>
              <w:jc w:val="center"/>
              <w:rPr>
                <w:rFonts w:ascii="Calibri" w:eastAsia="Times New Roman" w:hAnsi="Calibri" w:cs="Times New Roman"/>
                <w:b/>
                <w:color w:val="000000"/>
                <w:sz w:val="20"/>
                <w:szCs w:val="20"/>
                <w:lang w:eastAsia="hu-HU"/>
              </w:rPr>
            </w:pPr>
            <w:r w:rsidRPr="00E25242">
              <w:rPr>
                <w:rFonts w:ascii="Calibri" w:eastAsia="Times New Roman" w:hAnsi="Calibri" w:cs="Times New Roman"/>
                <w:b/>
                <w:color w:val="000000"/>
                <w:sz w:val="20"/>
                <w:szCs w:val="20"/>
                <w:lang w:eastAsia="hu-HU"/>
              </w:rPr>
              <w:t>Megvalósult</w:t>
            </w:r>
          </w:p>
        </w:tc>
        <w:tc>
          <w:tcPr>
            <w:tcW w:w="1227"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0B426E" w:rsidRPr="00E25242" w:rsidRDefault="000B426E" w:rsidP="008560CC">
            <w:pPr>
              <w:spacing w:after="0" w:line="240" w:lineRule="auto"/>
              <w:jc w:val="center"/>
              <w:rPr>
                <w:rFonts w:ascii="Calibri" w:eastAsia="Times New Roman" w:hAnsi="Calibri" w:cs="Times New Roman"/>
                <w:b/>
                <w:color w:val="000000"/>
                <w:sz w:val="20"/>
                <w:szCs w:val="20"/>
                <w:lang w:eastAsia="hu-HU"/>
              </w:rPr>
            </w:pPr>
            <w:r w:rsidRPr="00E25242">
              <w:rPr>
                <w:rFonts w:ascii="Calibri" w:eastAsia="Times New Roman" w:hAnsi="Calibri" w:cs="Times New Roman"/>
                <w:b/>
                <w:color w:val="000000"/>
                <w:sz w:val="20"/>
                <w:szCs w:val="20"/>
                <w:lang w:eastAsia="hu-HU"/>
              </w:rPr>
              <w:t>Folyamatban</w:t>
            </w:r>
          </w:p>
        </w:tc>
      </w:tr>
      <w:tr w:rsidR="000B426E" w:rsidRPr="00E25242" w:rsidTr="008560CC">
        <w:trPr>
          <w:trHeight w:val="420"/>
        </w:trPr>
        <w:tc>
          <w:tcPr>
            <w:tcW w:w="5730" w:type="dxa"/>
            <w:vMerge/>
            <w:tcBorders>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rPr>
                <w:rFonts w:ascii="Calibri" w:eastAsia="Times New Roman" w:hAnsi="Calibri" w:cs="Times New Roman"/>
                <w:color w:val="000000"/>
                <w:sz w:val="20"/>
                <w:szCs w:val="20"/>
                <w:lang w:eastAsia="hu-HU"/>
              </w:rPr>
            </w:pPr>
          </w:p>
        </w:tc>
        <w:tc>
          <w:tcPr>
            <w:tcW w:w="960"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0B426E" w:rsidRPr="00E25242" w:rsidRDefault="000B426E" w:rsidP="008560CC">
            <w:pPr>
              <w:spacing w:after="0" w:line="240" w:lineRule="auto"/>
              <w:jc w:val="center"/>
              <w:rPr>
                <w:rFonts w:ascii="Calibri" w:eastAsia="Times New Roman" w:hAnsi="Calibri" w:cs="Times New Roman"/>
                <w:b/>
                <w:color w:val="000000"/>
                <w:sz w:val="20"/>
                <w:szCs w:val="20"/>
                <w:lang w:eastAsia="hu-HU"/>
              </w:rPr>
            </w:pPr>
            <w:r w:rsidRPr="00E25242">
              <w:rPr>
                <w:rFonts w:ascii="Calibri" w:eastAsia="Times New Roman" w:hAnsi="Calibri" w:cs="Times New Roman"/>
                <w:b/>
                <w:color w:val="000000"/>
                <w:sz w:val="20"/>
                <w:szCs w:val="20"/>
                <w:lang w:eastAsia="hu-HU"/>
              </w:rPr>
              <w:t>igen</w:t>
            </w:r>
          </w:p>
        </w:tc>
        <w:tc>
          <w:tcPr>
            <w:tcW w:w="960"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0B426E" w:rsidRPr="00E25242" w:rsidRDefault="000B426E" w:rsidP="008560CC">
            <w:pPr>
              <w:spacing w:after="0" w:line="240" w:lineRule="auto"/>
              <w:jc w:val="center"/>
              <w:rPr>
                <w:rFonts w:ascii="Calibri" w:eastAsia="Times New Roman" w:hAnsi="Calibri" w:cs="Times New Roman"/>
                <w:b/>
                <w:color w:val="000000"/>
                <w:sz w:val="20"/>
                <w:szCs w:val="20"/>
                <w:lang w:eastAsia="hu-HU"/>
              </w:rPr>
            </w:pPr>
            <w:r w:rsidRPr="00E25242">
              <w:rPr>
                <w:rFonts w:ascii="Calibri" w:eastAsia="Times New Roman" w:hAnsi="Calibri" w:cs="Times New Roman"/>
                <w:b/>
                <w:color w:val="000000"/>
                <w:sz w:val="20"/>
                <w:szCs w:val="20"/>
                <w:lang w:eastAsia="hu-HU"/>
              </w:rPr>
              <w:t>nem</w:t>
            </w:r>
          </w:p>
        </w:tc>
        <w:tc>
          <w:tcPr>
            <w:tcW w:w="1227" w:type="dxa"/>
            <w:vMerge/>
            <w:tcBorders>
              <w:top w:val="single" w:sz="4" w:space="0" w:color="auto"/>
              <w:left w:val="single" w:sz="4" w:space="0" w:color="auto"/>
              <w:bottom w:val="single" w:sz="4" w:space="0" w:color="auto"/>
              <w:right w:val="single" w:sz="4" w:space="0" w:color="auto"/>
            </w:tcBorders>
            <w:vAlign w:val="center"/>
            <w:hideMark/>
          </w:tcPr>
          <w:p w:rsidR="000B426E" w:rsidRPr="00E25242" w:rsidRDefault="000B426E" w:rsidP="008560CC">
            <w:pPr>
              <w:spacing w:after="0" w:line="240" w:lineRule="auto"/>
              <w:rPr>
                <w:rFonts w:ascii="Calibri" w:eastAsia="Times New Roman" w:hAnsi="Calibri" w:cs="Times New Roman"/>
                <w:color w:val="000000"/>
                <w:sz w:val="20"/>
                <w:szCs w:val="20"/>
                <w:lang w:eastAsia="hu-HU"/>
              </w:rPr>
            </w:pPr>
          </w:p>
        </w:tc>
      </w:tr>
      <w:tr w:rsidR="000B426E" w:rsidRPr="00E25242" w:rsidTr="008560CC">
        <w:trPr>
          <w:trHeight w:val="300"/>
        </w:trPr>
        <w:tc>
          <w:tcPr>
            <w:tcW w:w="887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b/>
                <w:bCs/>
                <w:color w:val="000000"/>
                <w:sz w:val="20"/>
                <w:szCs w:val="20"/>
                <w:lang w:eastAsia="hu-HU"/>
              </w:rPr>
              <w:t xml:space="preserve">6. HUMÁN SZOLGÁLTATÁSOK </w:t>
            </w:r>
          </w:p>
        </w:tc>
      </w:tr>
      <w:tr w:rsidR="000B426E" w:rsidRPr="00E25242" w:rsidTr="008560CC">
        <w:trPr>
          <w:trHeight w:val="300"/>
        </w:trPr>
        <w:tc>
          <w:tcPr>
            <w:tcW w:w="8877" w:type="dxa"/>
            <w:gridSpan w:val="4"/>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b/>
                <w:bCs/>
                <w:color w:val="000000"/>
                <w:sz w:val="20"/>
                <w:szCs w:val="20"/>
                <w:u w:val="single"/>
                <w:lang w:eastAsia="hu-HU"/>
              </w:rPr>
              <w:t>6.1 Oktatás</w:t>
            </w:r>
          </w:p>
        </w:tc>
      </w:tr>
      <w:tr w:rsidR="000B426E" w:rsidRPr="00E25242" w:rsidTr="008560CC">
        <w:trPr>
          <w:trHeight w:val="409"/>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45"/>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Nevelési-, Oktatási-, Gyermekintézmények és Kollégiumok felújítása</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45"/>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 xml:space="preserve">Zeneiskola tetőszerkezet felújítása </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45"/>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 xml:space="preserve">Arany J. Általános Iskola bővítés és felújítás </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x</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45"/>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 xml:space="preserve">Gimnázium tornaterem létesítése </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x</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274"/>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45"/>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 xml:space="preserve">BURSA Hungarica Felsőoktatási Önkormányzati Ösztöndíj </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x</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00"/>
        </w:trPr>
        <w:tc>
          <w:tcPr>
            <w:tcW w:w="8877" w:type="dxa"/>
            <w:gridSpan w:val="4"/>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b/>
                <w:bCs/>
                <w:color w:val="000000"/>
                <w:sz w:val="20"/>
                <w:szCs w:val="20"/>
                <w:u w:val="single"/>
                <w:lang w:eastAsia="hu-HU"/>
              </w:rPr>
              <w:t>6.2 Kultúra</w:t>
            </w:r>
          </w:p>
        </w:tc>
      </w:tr>
      <w:tr w:rsidR="000B426E" w:rsidRPr="00E25242" w:rsidTr="008560CC">
        <w:trPr>
          <w:trHeight w:val="396"/>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45"/>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 xml:space="preserve">Orczy kastély és kert II. –III.- IV. ütem rekonstrukciója  </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x</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45"/>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 xml:space="preserve">Műemlékek felújítása, állagmegóvása </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x</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45"/>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A helyőrség és honvédség emlékhelye</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45"/>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Művészetek Háza</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45"/>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Művelődési Központ felújítása</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x</w:t>
            </w: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00"/>
        </w:trPr>
        <w:tc>
          <w:tcPr>
            <w:tcW w:w="8877" w:type="dxa"/>
            <w:gridSpan w:val="4"/>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b/>
                <w:bCs/>
                <w:color w:val="000000"/>
                <w:sz w:val="20"/>
                <w:szCs w:val="20"/>
                <w:u w:val="single"/>
                <w:lang w:eastAsia="hu-HU"/>
              </w:rPr>
              <w:t xml:space="preserve">6.3 Egészségügy </w:t>
            </w: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45"/>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Kálváriaparti gyógyszertár</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x</w:t>
            </w: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45"/>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Térítésmentes szűrőprogramok támogatása</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x</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45"/>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 xml:space="preserve">Egészségügyi fejlesztési koncepció kialakítása </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x</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6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45"/>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 xml:space="preserve">Az egészségügyi alapszolgáltatások biztosításához szükséges eszközök korszerűsítése  </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45"/>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 xml:space="preserve">Kórház fejlesztés </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00"/>
        </w:trPr>
        <w:tc>
          <w:tcPr>
            <w:tcW w:w="8877" w:type="dxa"/>
            <w:gridSpan w:val="4"/>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b/>
                <w:bCs/>
                <w:color w:val="000000"/>
                <w:sz w:val="20"/>
                <w:szCs w:val="20"/>
                <w:u w:val="single"/>
                <w:lang w:eastAsia="hu-HU"/>
              </w:rPr>
              <w:t>6.4 Szociálpolitika, szociális biztonság</w:t>
            </w: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46"/>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 xml:space="preserve">Családi napközi létrehozása </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x</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46"/>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 xml:space="preserve">Gyermekek Átmeneti Otthonának kialakítása </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x</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36"/>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46"/>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 xml:space="preserve">Hajléktalanok éjjeli menedékhelyének korszerűsítése </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x</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46"/>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 xml:space="preserve">Komplex rehabilitációs fejlesztés </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408"/>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46"/>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 xml:space="preserve">Fogyatékossággal élő emberek részére új lakóotthon létesítése </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874367"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r>
      <w:tr w:rsidR="000B426E" w:rsidRPr="00E25242" w:rsidTr="008560CC">
        <w:trPr>
          <w:trHeight w:val="354"/>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46"/>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 xml:space="preserve">Szociális intézmények akadálymentesítési programja </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46"/>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 xml:space="preserve">Szociálisan hátrányos helyzetben lévők támogatása </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46"/>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 xml:space="preserve">Lakásfenntartás, lakbér szociális támogatása </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46"/>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 xml:space="preserve">Idősek Otthona építése </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r>
      <w:tr w:rsidR="000B426E" w:rsidRPr="00E25242" w:rsidTr="008560CC">
        <w:trPr>
          <w:trHeight w:val="300"/>
        </w:trPr>
        <w:tc>
          <w:tcPr>
            <w:tcW w:w="8877" w:type="dxa"/>
            <w:gridSpan w:val="4"/>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b/>
                <w:bCs/>
                <w:color w:val="000000"/>
                <w:sz w:val="20"/>
                <w:szCs w:val="20"/>
                <w:u w:val="single"/>
                <w:lang w:eastAsia="hu-HU"/>
              </w:rPr>
              <w:t>6.5 Sport</w:t>
            </w: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47"/>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 xml:space="preserve">Városi sport és rendezvénycsarnok megvalósítás </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x</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47"/>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Műfüves labdarugó pálya</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47"/>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Városi műjégpálya</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x</w:t>
            </w: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934ED0">
            <w:pPr>
              <w:pStyle w:val="Listaszerbekezds"/>
              <w:numPr>
                <w:ilvl w:val="0"/>
                <w:numId w:val="47"/>
              </w:numPr>
              <w:spacing w:after="0" w:line="240" w:lineRule="auto"/>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 xml:space="preserve">Gyöngyös és kistérsége Sport térképe </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x</w:t>
            </w: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AF541D" w:rsidRDefault="000B426E" w:rsidP="00934ED0">
            <w:pPr>
              <w:pStyle w:val="Listaszerbekezds"/>
              <w:numPr>
                <w:ilvl w:val="0"/>
                <w:numId w:val="47"/>
              </w:numPr>
              <w:spacing w:after="0" w:line="240" w:lineRule="auto"/>
              <w:rPr>
                <w:rFonts w:ascii="Calibri" w:eastAsia="Times New Roman" w:hAnsi="Calibri" w:cs="Times New Roman"/>
                <w:color w:val="000000"/>
                <w:sz w:val="20"/>
                <w:szCs w:val="20"/>
                <w:lang w:eastAsia="hu-HU"/>
              </w:rPr>
            </w:pPr>
            <w:r w:rsidRPr="00AF541D">
              <w:rPr>
                <w:rFonts w:ascii="Calibri" w:eastAsia="Times New Roman" w:hAnsi="Calibri" w:cs="Times New Roman"/>
                <w:color w:val="000000"/>
                <w:sz w:val="20"/>
                <w:szCs w:val="20"/>
                <w:lang w:eastAsia="hu-HU"/>
              </w:rPr>
              <w:t>Közoktatási típusú sportiskola</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874367"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00"/>
        </w:trPr>
        <w:tc>
          <w:tcPr>
            <w:tcW w:w="8877" w:type="dxa"/>
            <w:gridSpan w:val="4"/>
            <w:tcBorders>
              <w:top w:val="nil"/>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b/>
                <w:bCs/>
                <w:color w:val="000000"/>
                <w:sz w:val="20"/>
                <w:szCs w:val="20"/>
                <w:lang w:eastAsia="hu-HU"/>
              </w:rPr>
              <w:t>7. KÖZREND, KÖZBIZTONSÁG</w:t>
            </w: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AF541D" w:rsidRDefault="000B426E" w:rsidP="00934ED0">
            <w:pPr>
              <w:pStyle w:val="Listaszerbekezds"/>
              <w:numPr>
                <w:ilvl w:val="0"/>
                <w:numId w:val="47"/>
              </w:numPr>
              <w:spacing w:after="0" w:line="240" w:lineRule="auto"/>
              <w:rPr>
                <w:rFonts w:ascii="Calibri" w:eastAsia="Times New Roman" w:hAnsi="Calibri" w:cs="Times New Roman"/>
                <w:color w:val="000000"/>
                <w:sz w:val="20"/>
                <w:szCs w:val="20"/>
                <w:lang w:eastAsia="hu-HU"/>
              </w:rPr>
            </w:pPr>
            <w:r w:rsidRPr="00AF541D">
              <w:rPr>
                <w:rFonts w:ascii="Calibri" w:eastAsia="Times New Roman" w:hAnsi="Calibri" w:cs="Times New Roman"/>
                <w:color w:val="000000"/>
                <w:sz w:val="20"/>
                <w:szCs w:val="20"/>
                <w:lang w:eastAsia="hu-HU"/>
              </w:rPr>
              <w:t>Közrend, közbiztonság növelés</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AF541D" w:rsidRDefault="000B426E" w:rsidP="00934ED0">
            <w:pPr>
              <w:pStyle w:val="Listaszerbekezds"/>
              <w:numPr>
                <w:ilvl w:val="0"/>
                <w:numId w:val="47"/>
              </w:numPr>
              <w:spacing w:after="0" w:line="240" w:lineRule="auto"/>
              <w:rPr>
                <w:rFonts w:ascii="Calibri" w:eastAsia="Times New Roman" w:hAnsi="Calibri" w:cs="Times New Roman"/>
                <w:color w:val="000000"/>
                <w:sz w:val="20"/>
                <w:szCs w:val="20"/>
                <w:lang w:eastAsia="hu-HU"/>
              </w:rPr>
            </w:pPr>
            <w:r w:rsidRPr="00AF541D">
              <w:rPr>
                <w:rFonts w:ascii="Calibri" w:eastAsia="Times New Roman" w:hAnsi="Calibri" w:cs="Times New Roman"/>
                <w:color w:val="000000"/>
                <w:sz w:val="20"/>
                <w:szCs w:val="20"/>
                <w:lang w:eastAsia="hu-HU"/>
              </w:rPr>
              <w:t>Tűzoltó laktanya építése (zöldmezős beruházás)</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AF541D" w:rsidRDefault="000B426E" w:rsidP="00934ED0">
            <w:pPr>
              <w:pStyle w:val="Listaszerbekezds"/>
              <w:numPr>
                <w:ilvl w:val="0"/>
                <w:numId w:val="47"/>
              </w:numPr>
              <w:spacing w:after="0" w:line="240" w:lineRule="auto"/>
              <w:rPr>
                <w:rFonts w:ascii="Calibri" w:eastAsia="Times New Roman" w:hAnsi="Calibri" w:cs="Times New Roman"/>
                <w:color w:val="000000"/>
                <w:sz w:val="20"/>
                <w:szCs w:val="20"/>
                <w:lang w:eastAsia="hu-HU"/>
              </w:rPr>
            </w:pPr>
            <w:r w:rsidRPr="00AF541D">
              <w:rPr>
                <w:rFonts w:ascii="Calibri" w:eastAsia="Times New Roman" w:hAnsi="Calibri" w:cs="Times New Roman"/>
                <w:color w:val="000000"/>
                <w:sz w:val="20"/>
                <w:szCs w:val="20"/>
                <w:lang w:eastAsia="hu-HU"/>
              </w:rPr>
              <w:t>Tűzoltó autó vásárlás (létrás)</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409"/>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AF541D" w:rsidRDefault="000B426E" w:rsidP="00934ED0">
            <w:pPr>
              <w:pStyle w:val="Listaszerbekezds"/>
              <w:numPr>
                <w:ilvl w:val="0"/>
                <w:numId w:val="47"/>
              </w:numPr>
              <w:spacing w:after="0" w:line="240" w:lineRule="auto"/>
              <w:rPr>
                <w:rFonts w:ascii="Calibri" w:eastAsia="Times New Roman" w:hAnsi="Calibri" w:cs="Times New Roman"/>
                <w:color w:val="000000"/>
                <w:sz w:val="20"/>
                <w:szCs w:val="20"/>
                <w:lang w:eastAsia="hu-HU"/>
              </w:rPr>
            </w:pPr>
            <w:r w:rsidRPr="00AF541D">
              <w:rPr>
                <w:rFonts w:ascii="Calibri" w:eastAsia="Times New Roman" w:hAnsi="Calibri" w:cs="Times New Roman"/>
                <w:color w:val="000000"/>
                <w:sz w:val="20"/>
                <w:szCs w:val="20"/>
                <w:lang w:eastAsia="hu-HU"/>
              </w:rPr>
              <w:t>Észak-nyugati városrész KMB. Szolgálati hely kialakítása</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00"/>
        </w:trPr>
        <w:tc>
          <w:tcPr>
            <w:tcW w:w="887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b/>
                <w:bCs/>
                <w:color w:val="000000"/>
                <w:sz w:val="20"/>
                <w:szCs w:val="20"/>
                <w:lang w:eastAsia="hu-HU"/>
              </w:rPr>
              <w:lastRenderedPageBreak/>
              <w:t>8. HELYI KÖZIGAZGATÁS MODERNIZÁCIÓJA</w:t>
            </w: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AF541D" w:rsidRDefault="000B426E" w:rsidP="00934ED0">
            <w:pPr>
              <w:pStyle w:val="Listaszerbekezds"/>
              <w:numPr>
                <w:ilvl w:val="0"/>
                <w:numId w:val="48"/>
              </w:numPr>
              <w:spacing w:after="0" w:line="240" w:lineRule="auto"/>
              <w:rPr>
                <w:rFonts w:ascii="Calibri" w:eastAsia="Times New Roman" w:hAnsi="Calibri" w:cs="Times New Roman"/>
                <w:color w:val="000000"/>
                <w:sz w:val="20"/>
                <w:szCs w:val="20"/>
                <w:lang w:eastAsia="hu-HU"/>
              </w:rPr>
            </w:pPr>
            <w:r w:rsidRPr="00AF541D">
              <w:rPr>
                <w:rFonts w:ascii="Calibri" w:eastAsia="Times New Roman" w:hAnsi="Calibri" w:cs="Times New Roman"/>
                <w:color w:val="000000"/>
                <w:sz w:val="20"/>
                <w:szCs w:val="20"/>
                <w:lang w:eastAsia="hu-HU"/>
              </w:rPr>
              <w:t>Elektronikus közigazgatás továbbfejlesztése</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AF541D" w:rsidRDefault="000B426E" w:rsidP="00934ED0">
            <w:pPr>
              <w:pStyle w:val="Listaszerbekezds"/>
              <w:numPr>
                <w:ilvl w:val="0"/>
                <w:numId w:val="48"/>
              </w:numPr>
              <w:spacing w:after="0" w:line="240" w:lineRule="auto"/>
              <w:rPr>
                <w:rFonts w:ascii="Calibri" w:eastAsia="Times New Roman" w:hAnsi="Calibri" w:cs="Times New Roman"/>
                <w:color w:val="000000"/>
                <w:sz w:val="20"/>
                <w:szCs w:val="20"/>
                <w:lang w:eastAsia="hu-HU"/>
              </w:rPr>
            </w:pPr>
            <w:r w:rsidRPr="00AF541D">
              <w:rPr>
                <w:rFonts w:ascii="Calibri" w:eastAsia="Times New Roman" w:hAnsi="Calibri" w:cs="Times New Roman"/>
                <w:color w:val="000000"/>
                <w:sz w:val="20"/>
                <w:szCs w:val="20"/>
                <w:lang w:eastAsia="hu-HU"/>
              </w:rPr>
              <w:t>Kistérségi Szolgáltató Központ kialakítása</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sidRPr="00E25242">
              <w:rPr>
                <w:rFonts w:ascii="Calibri" w:eastAsia="Times New Roman" w:hAnsi="Calibri" w:cs="Times New Roman"/>
                <w:color w:val="000000"/>
                <w:sz w:val="20"/>
                <w:szCs w:val="20"/>
                <w:lang w:eastAsia="hu-HU"/>
              </w:rPr>
              <w:t>x</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00"/>
        </w:trPr>
        <w:tc>
          <w:tcPr>
            <w:tcW w:w="5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426E" w:rsidRPr="00AF541D" w:rsidRDefault="000B426E" w:rsidP="00934ED0">
            <w:pPr>
              <w:pStyle w:val="Listaszerbekezds"/>
              <w:numPr>
                <w:ilvl w:val="0"/>
                <w:numId w:val="48"/>
              </w:numPr>
              <w:spacing w:after="0" w:line="240" w:lineRule="auto"/>
              <w:rPr>
                <w:rFonts w:ascii="Calibri" w:eastAsia="Times New Roman" w:hAnsi="Calibri" w:cs="Times New Roman"/>
                <w:color w:val="000000"/>
                <w:sz w:val="20"/>
                <w:szCs w:val="20"/>
                <w:lang w:eastAsia="hu-HU"/>
              </w:rPr>
            </w:pPr>
            <w:r w:rsidRPr="00AF541D">
              <w:rPr>
                <w:rFonts w:ascii="Calibri" w:eastAsia="Times New Roman" w:hAnsi="Calibri" w:cs="Times New Roman"/>
                <w:color w:val="000000"/>
                <w:sz w:val="20"/>
                <w:szCs w:val="20"/>
                <w:lang w:eastAsia="hu-HU"/>
              </w:rPr>
              <w:t xml:space="preserve">Városháza felújítása – akadálymentesítés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single" w:sz="4" w:space="0" w:color="auto"/>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r w:rsidR="000B426E" w:rsidRPr="00E25242" w:rsidTr="008560CC">
        <w:trPr>
          <w:trHeight w:val="300"/>
        </w:trPr>
        <w:tc>
          <w:tcPr>
            <w:tcW w:w="5730" w:type="dxa"/>
            <w:tcBorders>
              <w:top w:val="nil"/>
              <w:left w:val="single" w:sz="4" w:space="0" w:color="auto"/>
              <w:bottom w:val="single" w:sz="4" w:space="0" w:color="auto"/>
              <w:right w:val="single" w:sz="4" w:space="0" w:color="auto"/>
            </w:tcBorders>
            <w:shd w:val="clear" w:color="auto" w:fill="auto"/>
            <w:noWrap/>
            <w:vAlign w:val="bottom"/>
            <w:hideMark/>
          </w:tcPr>
          <w:p w:rsidR="000B426E" w:rsidRPr="00AF541D" w:rsidRDefault="000B426E" w:rsidP="00934ED0">
            <w:pPr>
              <w:pStyle w:val="Listaszerbekezds"/>
              <w:numPr>
                <w:ilvl w:val="0"/>
                <w:numId w:val="48"/>
              </w:numPr>
              <w:spacing w:after="0" w:line="240" w:lineRule="auto"/>
              <w:rPr>
                <w:rFonts w:ascii="Calibri" w:eastAsia="Times New Roman" w:hAnsi="Calibri" w:cs="Times New Roman"/>
                <w:color w:val="000000"/>
                <w:sz w:val="20"/>
                <w:szCs w:val="20"/>
                <w:lang w:eastAsia="hu-HU"/>
              </w:rPr>
            </w:pPr>
            <w:r w:rsidRPr="00AF541D">
              <w:rPr>
                <w:rFonts w:ascii="Calibri" w:eastAsia="Times New Roman" w:hAnsi="Calibri" w:cs="Times New Roman"/>
                <w:color w:val="000000"/>
                <w:sz w:val="20"/>
                <w:szCs w:val="20"/>
                <w:lang w:eastAsia="hu-HU"/>
              </w:rPr>
              <w:t>Okmányiroda bővítése</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x</w:t>
            </w:r>
          </w:p>
        </w:tc>
        <w:tc>
          <w:tcPr>
            <w:tcW w:w="960"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0B426E" w:rsidRPr="00E25242" w:rsidRDefault="000B426E" w:rsidP="008560CC">
            <w:pPr>
              <w:spacing w:after="0" w:line="240" w:lineRule="auto"/>
              <w:jc w:val="center"/>
              <w:rPr>
                <w:rFonts w:ascii="Calibri" w:eastAsia="Times New Roman" w:hAnsi="Calibri" w:cs="Times New Roman"/>
                <w:color w:val="000000"/>
                <w:sz w:val="20"/>
                <w:szCs w:val="20"/>
                <w:lang w:eastAsia="hu-HU"/>
              </w:rPr>
            </w:pPr>
          </w:p>
        </w:tc>
      </w:tr>
    </w:tbl>
    <w:p w:rsidR="000B426E" w:rsidRDefault="000B426E" w:rsidP="000B426E">
      <w:pPr>
        <w:spacing w:after="0" w:line="240" w:lineRule="auto"/>
        <w:jc w:val="right"/>
        <w:rPr>
          <w:szCs w:val="40"/>
          <w:lang w:eastAsia="hu-HU"/>
        </w:rPr>
      </w:pPr>
    </w:p>
    <w:p w:rsidR="000B426E" w:rsidRPr="00E177B5" w:rsidRDefault="000B426E" w:rsidP="000B426E">
      <w:pPr>
        <w:spacing w:after="0" w:line="240" w:lineRule="auto"/>
        <w:jc w:val="right"/>
        <w:rPr>
          <w:szCs w:val="40"/>
          <w:lang w:eastAsia="hu-HU"/>
        </w:rPr>
      </w:pPr>
      <w:r w:rsidRPr="00E177B5">
        <w:rPr>
          <w:szCs w:val="40"/>
          <w:lang w:eastAsia="hu-HU"/>
        </w:rPr>
        <w:t>Forrás: Gazdasági Program</w:t>
      </w:r>
    </w:p>
    <w:p w:rsidR="000B426E" w:rsidRDefault="000B426E" w:rsidP="000B426E">
      <w:pPr>
        <w:pStyle w:val="Listaszerbekezds"/>
        <w:spacing w:after="0" w:line="240" w:lineRule="auto"/>
        <w:jc w:val="both"/>
        <w:rPr>
          <w:b/>
          <w:szCs w:val="40"/>
          <w:lang w:eastAsia="hu-HU"/>
        </w:rPr>
      </w:pPr>
    </w:p>
    <w:p w:rsidR="000B426E" w:rsidRPr="00AC6AF0" w:rsidRDefault="000B426E" w:rsidP="00934ED0">
      <w:pPr>
        <w:pStyle w:val="Listaszerbekezds"/>
        <w:numPr>
          <w:ilvl w:val="0"/>
          <w:numId w:val="27"/>
        </w:numPr>
        <w:spacing w:after="0" w:line="240" w:lineRule="auto"/>
        <w:jc w:val="both"/>
        <w:rPr>
          <w:b/>
          <w:szCs w:val="40"/>
          <w:lang w:eastAsia="hu-HU"/>
        </w:rPr>
      </w:pPr>
      <w:r>
        <w:rPr>
          <w:lang w:eastAsia="hu-HU"/>
        </w:rPr>
        <w:br w:type="page"/>
      </w:r>
      <w:r w:rsidRPr="00AC6AF0">
        <w:rPr>
          <w:b/>
          <w:lang w:eastAsia="hu-HU"/>
        </w:rPr>
        <w:lastRenderedPageBreak/>
        <w:t>számú melléklet</w:t>
      </w:r>
    </w:p>
    <w:p w:rsidR="000B426E" w:rsidRDefault="000B426E" w:rsidP="000B426E">
      <w:pPr>
        <w:pStyle w:val="Listaszerbekezds"/>
        <w:spacing w:after="120" w:line="240" w:lineRule="auto"/>
        <w:jc w:val="center"/>
        <w:rPr>
          <w:b/>
          <w:szCs w:val="40"/>
          <w:lang w:eastAsia="hu-HU"/>
        </w:rPr>
      </w:pPr>
      <w:r w:rsidRPr="003F4AA0">
        <w:rPr>
          <w:b/>
        </w:rPr>
        <w:t>Gyöngyös Város Önkormányzat fejlesztései</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40"/>
        <w:gridCol w:w="1662"/>
        <w:gridCol w:w="2835"/>
        <w:gridCol w:w="1560"/>
        <w:gridCol w:w="1275"/>
      </w:tblGrid>
      <w:tr w:rsidR="000B426E" w:rsidRPr="00414990" w:rsidTr="008560CC">
        <w:trPr>
          <w:trHeight w:val="315"/>
          <w:tblHeader/>
        </w:trPr>
        <w:tc>
          <w:tcPr>
            <w:tcW w:w="1740" w:type="dxa"/>
            <w:shd w:val="clear" w:color="auto" w:fill="BDD6EE" w:themeFill="accent1" w:themeFillTint="66"/>
            <w:noWrap/>
            <w:vAlign w:val="center"/>
            <w:hideMark/>
          </w:tcPr>
          <w:p w:rsidR="000B426E" w:rsidRPr="00414990" w:rsidRDefault="000B426E" w:rsidP="008560CC">
            <w:pPr>
              <w:spacing w:after="0" w:line="240" w:lineRule="auto"/>
              <w:jc w:val="center"/>
              <w:rPr>
                <w:rFonts w:eastAsia="Times New Roman" w:cs="Times New Roman"/>
                <w:b/>
                <w:bCs/>
                <w:color w:val="000000"/>
                <w:sz w:val="18"/>
                <w:szCs w:val="18"/>
                <w:lang w:eastAsia="hu-HU"/>
              </w:rPr>
            </w:pPr>
            <w:proofErr w:type="spellStart"/>
            <w:r w:rsidRPr="00414990">
              <w:rPr>
                <w:rFonts w:eastAsia="Times New Roman" w:cs="Times New Roman"/>
                <w:b/>
                <w:bCs/>
                <w:color w:val="000000"/>
                <w:sz w:val="18"/>
                <w:szCs w:val="18"/>
                <w:lang w:eastAsia="hu-HU"/>
              </w:rPr>
              <w:t>Alintézkedés</w:t>
            </w:r>
            <w:proofErr w:type="spellEnd"/>
          </w:p>
        </w:tc>
        <w:tc>
          <w:tcPr>
            <w:tcW w:w="1662" w:type="dxa"/>
            <w:shd w:val="clear" w:color="auto" w:fill="BDD6EE" w:themeFill="accent1" w:themeFillTint="66"/>
            <w:noWrap/>
            <w:vAlign w:val="center"/>
            <w:hideMark/>
          </w:tcPr>
          <w:p w:rsidR="000B426E" w:rsidRPr="00414990" w:rsidRDefault="000B426E" w:rsidP="008560CC">
            <w:pPr>
              <w:spacing w:after="0" w:line="240" w:lineRule="auto"/>
              <w:jc w:val="center"/>
              <w:rPr>
                <w:rFonts w:eastAsia="Times New Roman" w:cs="Times New Roman"/>
                <w:b/>
                <w:bCs/>
                <w:color w:val="000000"/>
                <w:sz w:val="18"/>
                <w:szCs w:val="18"/>
                <w:lang w:eastAsia="hu-HU"/>
              </w:rPr>
            </w:pPr>
            <w:r w:rsidRPr="00414990">
              <w:rPr>
                <w:rFonts w:eastAsia="Times New Roman" w:cs="Times New Roman"/>
                <w:b/>
                <w:bCs/>
                <w:color w:val="000000"/>
                <w:sz w:val="18"/>
                <w:szCs w:val="18"/>
                <w:lang w:eastAsia="hu-HU"/>
              </w:rPr>
              <w:t>Projektgazda</w:t>
            </w:r>
          </w:p>
        </w:tc>
        <w:tc>
          <w:tcPr>
            <w:tcW w:w="2835" w:type="dxa"/>
            <w:shd w:val="clear" w:color="auto" w:fill="BDD6EE" w:themeFill="accent1" w:themeFillTint="66"/>
            <w:noWrap/>
            <w:vAlign w:val="center"/>
            <w:hideMark/>
          </w:tcPr>
          <w:p w:rsidR="000B426E" w:rsidRPr="00414990" w:rsidRDefault="000B426E" w:rsidP="008560CC">
            <w:pPr>
              <w:spacing w:after="0" w:line="240" w:lineRule="auto"/>
              <w:jc w:val="center"/>
              <w:rPr>
                <w:rFonts w:eastAsia="Times New Roman" w:cs="Times New Roman"/>
                <w:b/>
                <w:bCs/>
                <w:color w:val="000000"/>
                <w:sz w:val="18"/>
                <w:szCs w:val="18"/>
                <w:lang w:eastAsia="hu-HU"/>
              </w:rPr>
            </w:pPr>
            <w:r w:rsidRPr="00414990">
              <w:rPr>
                <w:rFonts w:eastAsia="Times New Roman" w:cs="Times New Roman"/>
                <w:b/>
                <w:bCs/>
                <w:color w:val="000000"/>
                <w:sz w:val="18"/>
                <w:szCs w:val="18"/>
                <w:lang w:eastAsia="hu-HU"/>
              </w:rPr>
              <w:t>Projekt címe</w:t>
            </w:r>
          </w:p>
        </w:tc>
        <w:tc>
          <w:tcPr>
            <w:tcW w:w="1560" w:type="dxa"/>
            <w:shd w:val="clear" w:color="auto" w:fill="BDD6EE" w:themeFill="accent1" w:themeFillTint="66"/>
            <w:noWrap/>
            <w:vAlign w:val="center"/>
            <w:hideMark/>
          </w:tcPr>
          <w:p w:rsidR="000B426E" w:rsidRPr="00414990" w:rsidRDefault="000B426E" w:rsidP="008560CC">
            <w:pPr>
              <w:spacing w:after="0" w:line="240" w:lineRule="auto"/>
              <w:jc w:val="center"/>
              <w:rPr>
                <w:rFonts w:eastAsia="Times New Roman" w:cs="Times New Roman"/>
                <w:b/>
                <w:bCs/>
                <w:color w:val="000000"/>
                <w:sz w:val="18"/>
                <w:szCs w:val="18"/>
                <w:lang w:eastAsia="hu-HU"/>
              </w:rPr>
            </w:pPr>
            <w:r w:rsidRPr="00414990">
              <w:rPr>
                <w:rFonts w:eastAsia="Times New Roman" w:cs="Times New Roman"/>
                <w:b/>
                <w:bCs/>
                <w:color w:val="000000"/>
                <w:sz w:val="18"/>
                <w:szCs w:val="18"/>
                <w:lang w:eastAsia="hu-HU"/>
              </w:rPr>
              <w:t>Megítélt támogatás (Ft)</w:t>
            </w:r>
          </w:p>
        </w:tc>
        <w:tc>
          <w:tcPr>
            <w:tcW w:w="1275" w:type="dxa"/>
            <w:shd w:val="clear" w:color="auto" w:fill="BDD6EE" w:themeFill="accent1" w:themeFillTint="66"/>
            <w:noWrap/>
            <w:vAlign w:val="center"/>
            <w:hideMark/>
          </w:tcPr>
          <w:p w:rsidR="000B426E" w:rsidRPr="00414990" w:rsidRDefault="000B426E" w:rsidP="008560CC">
            <w:pPr>
              <w:spacing w:after="0" w:line="240" w:lineRule="auto"/>
              <w:jc w:val="center"/>
              <w:rPr>
                <w:rFonts w:eastAsia="Times New Roman" w:cs="Times New Roman"/>
                <w:b/>
                <w:bCs/>
                <w:color w:val="000000"/>
                <w:sz w:val="18"/>
                <w:szCs w:val="18"/>
                <w:lang w:eastAsia="hu-HU"/>
              </w:rPr>
            </w:pPr>
            <w:r w:rsidRPr="00414990">
              <w:rPr>
                <w:rFonts w:eastAsia="Times New Roman" w:cs="Times New Roman"/>
                <w:b/>
                <w:bCs/>
                <w:color w:val="000000"/>
                <w:sz w:val="18"/>
                <w:szCs w:val="18"/>
                <w:lang w:eastAsia="hu-HU"/>
              </w:rPr>
              <w:t>Támogatás mértéke (%)</w:t>
            </w:r>
          </w:p>
        </w:tc>
      </w:tr>
      <w:tr w:rsidR="000B426E" w:rsidRPr="00414990" w:rsidTr="008560CC">
        <w:trPr>
          <w:trHeight w:val="2080"/>
        </w:trPr>
        <w:tc>
          <w:tcPr>
            <w:tcW w:w="1740"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ÁROP 1</w:t>
            </w:r>
            <w:proofErr w:type="gramStart"/>
            <w:r w:rsidRPr="00414990">
              <w:rPr>
                <w:rFonts w:eastAsia="Times New Roman" w:cs="Times New Roman"/>
                <w:color w:val="000000"/>
                <w:sz w:val="18"/>
                <w:szCs w:val="18"/>
                <w:lang w:eastAsia="hu-HU"/>
              </w:rPr>
              <w:t>.A</w:t>
            </w:r>
            <w:proofErr w:type="gramEnd"/>
            <w:r w:rsidRPr="00414990">
              <w:rPr>
                <w:rFonts w:eastAsia="Times New Roman" w:cs="Times New Roman"/>
                <w:color w:val="000000"/>
                <w:sz w:val="18"/>
                <w:szCs w:val="18"/>
                <w:lang w:eastAsia="hu-HU"/>
              </w:rPr>
              <w:t xml:space="preserve">.2/A </w:t>
            </w:r>
            <w:proofErr w:type="spellStart"/>
            <w:r w:rsidRPr="00414990">
              <w:rPr>
                <w:rFonts w:eastAsia="Times New Roman" w:cs="Times New Roman"/>
                <w:color w:val="000000"/>
                <w:sz w:val="18"/>
                <w:szCs w:val="18"/>
                <w:lang w:eastAsia="hu-HU"/>
              </w:rPr>
              <w:t>A</w:t>
            </w:r>
            <w:proofErr w:type="spellEnd"/>
            <w:r w:rsidRPr="00414990">
              <w:rPr>
                <w:rFonts w:eastAsia="Times New Roman" w:cs="Times New Roman"/>
                <w:color w:val="000000"/>
                <w:sz w:val="18"/>
                <w:szCs w:val="18"/>
                <w:lang w:eastAsia="hu-HU"/>
              </w:rPr>
              <w:t xml:space="preserve"> polgármesteri hivatalok szervezetfejlesztése</w:t>
            </w:r>
          </w:p>
        </w:tc>
        <w:tc>
          <w:tcPr>
            <w:tcW w:w="1662"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Gyöngyös Város Önkormányzata</w:t>
            </w:r>
          </w:p>
        </w:tc>
        <w:tc>
          <w:tcPr>
            <w:tcW w:w="2835"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Gyöngyös Város Önkormányzata Polgármesteri Hivatalának szervezetfejlesztése - működéskorszerűsítés az önkormányzati döntéshozatal, intézményirányítás, ügyfeleknek nyújtott szolgáltatások terén, a teljesítmény- és projektmenedzsment fejlesztése</w:t>
            </w:r>
          </w:p>
        </w:tc>
        <w:tc>
          <w:tcPr>
            <w:tcW w:w="1560" w:type="dxa"/>
            <w:shd w:val="clear" w:color="auto" w:fill="auto"/>
            <w:vAlign w:val="center"/>
            <w:hideMark/>
          </w:tcPr>
          <w:p w:rsidR="000B426E" w:rsidRPr="00414990" w:rsidRDefault="000B426E" w:rsidP="008560CC">
            <w:pPr>
              <w:spacing w:after="0" w:line="240" w:lineRule="auto"/>
              <w:jc w:val="center"/>
              <w:rPr>
                <w:rFonts w:eastAsia="Times New Roman" w:cs="Times New Roman"/>
                <w:color w:val="000000"/>
                <w:sz w:val="18"/>
                <w:szCs w:val="18"/>
                <w:lang w:eastAsia="hu-HU"/>
              </w:rPr>
            </w:pPr>
            <w:r w:rsidRPr="00414990">
              <w:rPr>
                <w:rFonts w:eastAsia="Times New Roman" w:cs="Times New Roman"/>
                <w:color w:val="000000"/>
                <w:sz w:val="18"/>
                <w:szCs w:val="18"/>
                <w:lang w:eastAsia="hu-HU"/>
              </w:rPr>
              <w:t>20</w:t>
            </w:r>
            <w:r>
              <w:rPr>
                <w:rFonts w:eastAsia="Times New Roman" w:cs="Times New Roman"/>
                <w:color w:val="000000"/>
                <w:sz w:val="18"/>
                <w:szCs w:val="18"/>
                <w:lang w:eastAsia="hu-HU"/>
              </w:rPr>
              <w:t>.</w:t>
            </w:r>
            <w:r w:rsidRPr="00414990">
              <w:rPr>
                <w:rFonts w:eastAsia="Times New Roman" w:cs="Times New Roman"/>
                <w:color w:val="000000"/>
                <w:sz w:val="18"/>
                <w:szCs w:val="18"/>
                <w:lang w:eastAsia="hu-HU"/>
              </w:rPr>
              <w:t>000</w:t>
            </w:r>
            <w:r>
              <w:rPr>
                <w:rFonts w:eastAsia="Times New Roman" w:cs="Times New Roman"/>
                <w:color w:val="000000"/>
                <w:sz w:val="18"/>
                <w:szCs w:val="18"/>
                <w:lang w:eastAsia="hu-HU"/>
              </w:rPr>
              <w:t>.</w:t>
            </w:r>
            <w:r w:rsidRPr="00414990">
              <w:rPr>
                <w:rFonts w:eastAsia="Times New Roman" w:cs="Times New Roman"/>
                <w:color w:val="000000"/>
                <w:sz w:val="18"/>
                <w:szCs w:val="18"/>
                <w:lang w:eastAsia="hu-HU"/>
              </w:rPr>
              <w:t>000</w:t>
            </w:r>
          </w:p>
        </w:tc>
        <w:tc>
          <w:tcPr>
            <w:tcW w:w="1275" w:type="dxa"/>
            <w:shd w:val="clear" w:color="auto" w:fill="auto"/>
            <w:vAlign w:val="center"/>
            <w:hideMark/>
          </w:tcPr>
          <w:p w:rsidR="000B426E" w:rsidRPr="00414990" w:rsidRDefault="000B426E" w:rsidP="008560CC">
            <w:pPr>
              <w:spacing w:after="0" w:line="240" w:lineRule="auto"/>
              <w:jc w:val="center"/>
              <w:rPr>
                <w:rFonts w:eastAsia="Times New Roman" w:cs="Times New Roman"/>
                <w:color w:val="000000"/>
                <w:sz w:val="18"/>
                <w:szCs w:val="18"/>
                <w:lang w:eastAsia="hu-HU"/>
              </w:rPr>
            </w:pPr>
            <w:r w:rsidRPr="00414990">
              <w:rPr>
                <w:rFonts w:eastAsia="Times New Roman" w:cs="Times New Roman"/>
                <w:color w:val="000000"/>
                <w:sz w:val="18"/>
                <w:szCs w:val="18"/>
                <w:lang w:eastAsia="hu-HU"/>
              </w:rPr>
              <w:t>92</w:t>
            </w:r>
          </w:p>
        </w:tc>
      </w:tr>
      <w:tr w:rsidR="000B426E" w:rsidRPr="00414990" w:rsidTr="008560CC">
        <w:trPr>
          <w:trHeight w:val="1500"/>
        </w:trPr>
        <w:tc>
          <w:tcPr>
            <w:tcW w:w="1740"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ÁROP 1</w:t>
            </w:r>
            <w:proofErr w:type="gramStart"/>
            <w:r w:rsidRPr="00414990">
              <w:rPr>
                <w:rFonts w:eastAsia="Times New Roman" w:cs="Times New Roman"/>
                <w:color w:val="000000"/>
                <w:sz w:val="18"/>
                <w:szCs w:val="18"/>
                <w:lang w:eastAsia="hu-HU"/>
              </w:rPr>
              <w:t>.A</w:t>
            </w:r>
            <w:proofErr w:type="gramEnd"/>
            <w:r w:rsidRPr="00414990">
              <w:rPr>
                <w:rFonts w:eastAsia="Times New Roman" w:cs="Times New Roman"/>
                <w:color w:val="000000"/>
                <w:sz w:val="18"/>
                <w:szCs w:val="18"/>
                <w:lang w:eastAsia="hu-HU"/>
              </w:rPr>
              <w:t xml:space="preserve">.3-2014 Területi együttműködést segítő programok kialakítása az önkormányzatoknál a konvergencia régiókban </w:t>
            </w:r>
          </w:p>
        </w:tc>
        <w:tc>
          <w:tcPr>
            <w:tcW w:w="1662"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Gyöngyös Város Önkormányzata</w:t>
            </w:r>
          </w:p>
        </w:tc>
        <w:tc>
          <w:tcPr>
            <w:tcW w:w="2835"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Területi együttműködés kialakítása a Gyöngyösi járásban</w:t>
            </w:r>
          </w:p>
        </w:tc>
        <w:tc>
          <w:tcPr>
            <w:tcW w:w="1560" w:type="dxa"/>
            <w:shd w:val="clear" w:color="auto" w:fill="auto"/>
            <w:vAlign w:val="center"/>
            <w:hideMark/>
          </w:tcPr>
          <w:p w:rsidR="000B426E" w:rsidRPr="00414990" w:rsidRDefault="000B426E" w:rsidP="008560CC">
            <w:pPr>
              <w:spacing w:after="0" w:line="240" w:lineRule="auto"/>
              <w:jc w:val="center"/>
              <w:rPr>
                <w:rFonts w:eastAsia="Times New Roman" w:cs="Times New Roman"/>
                <w:color w:val="000000"/>
                <w:sz w:val="18"/>
                <w:szCs w:val="18"/>
                <w:lang w:eastAsia="hu-HU"/>
              </w:rPr>
            </w:pPr>
            <w:r>
              <w:rPr>
                <w:rFonts w:eastAsia="Times New Roman" w:cs="Times New Roman"/>
                <w:color w:val="000000"/>
                <w:sz w:val="18"/>
                <w:szCs w:val="18"/>
                <w:lang w:eastAsia="hu-HU"/>
              </w:rPr>
              <w:t>21.</w:t>
            </w:r>
            <w:r w:rsidRPr="00414990">
              <w:rPr>
                <w:rFonts w:eastAsia="Times New Roman" w:cs="Times New Roman"/>
                <w:color w:val="000000"/>
                <w:sz w:val="18"/>
                <w:szCs w:val="18"/>
                <w:lang w:eastAsia="hu-HU"/>
              </w:rPr>
              <w:t>974</w:t>
            </w:r>
            <w:r>
              <w:rPr>
                <w:rFonts w:eastAsia="Times New Roman" w:cs="Times New Roman"/>
                <w:color w:val="000000"/>
                <w:sz w:val="18"/>
                <w:szCs w:val="18"/>
                <w:lang w:eastAsia="hu-HU"/>
              </w:rPr>
              <w:t>.</w:t>
            </w:r>
            <w:r w:rsidRPr="00414990">
              <w:rPr>
                <w:rFonts w:eastAsia="Times New Roman" w:cs="Times New Roman"/>
                <w:color w:val="000000"/>
                <w:sz w:val="18"/>
                <w:szCs w:val="18"/>
                <w:lang w:eastAsia="hu-HU"/>
              </w:rPr>
              <w:t>800</w:t>
            </w:r>
          </w:p>
        </w:tc>
        <w:tc>
          <w:tcPr>
            <w:tcW w:w="1275" w:type="dxa"/>
            <w:shd w:val="clear" w:color="auto" w:fill="auto"/>
            <w:vAlign w:val="center"/>
            <w:hideMark/>
          </w:tcPr>
          <w:p w:rsidR="000B426E" w:rsidRPr="00414990" w:rsidRDefault="000B426E" w:rsidP="008560CC">
            <w:pPr>
              <w:spacing w:after="0" w:line="240" w:lineRule="auto"/>
              <w:jc w:val="center"/>
              <w:rPr>
                <w:rFonts w:eastAsia="Times New Roman" w:cs="Times New Roman"/>
                <w:color w:val="000000"/>
                <w:sz w:val="18"/>
                <w:szCs w:val="18"/>
                <w:lang w:eastAsia="hu-HU"/>
              </w:rPr>
            </w:pPr>
            <w:r w:rsidRPr="00414990">
              <w:rPr>
                <w:rFonts w:eastAsia="Times New Roman" w:cs="Times New Roman"/>
                <w:color w:val="000000"/>
                <w:sz w:val="18"/>
                <w:szCs w:val="18"/>
                <w:lang w:eastAsia="hu-HU"/>
              </w:rPr>
              <w:t>100</w:t>
            </w:r>
          </w:p>
        </w:tc>
      </w:tr>
      <w:tr w:rsidR="000B426E" w:rsidRPr="00414990" w:rsidTr="008560CC">
        <w:trPr>
          <w:trHeight w:val="1500"/>
        </w:trPr>
        <w:tc>
          <w:tcPr>
            <w:tcW w:w="1740"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ÁROP 1</w:t>
            </w:r>
            <w:proofErr w:type="gramStart"/>
            <w:r w:rsidRPr="00414990">
              <w:rPr>
                <w:rFonts w:eastAsia="Times New Roman" w:cs="Times New Roman"/>
                <w:color w:val="000000"/>
                <w:sz w:val="18"/>
                <w:szCs w:val="18"/>
                <w:lang w:eastAsia="hu-HU"/>
              </w:rPr>
              <w:t>.A</w:t>
            </w:r>
            <w:proofErr w:type="gramEnd"/>
            <w:r w:rsidRPr="00414990">
              <w:rPr>
                <w:rFonts w:eastAsia="Times New Roman" w:cs="Times New Roman"/>
                <w:color w:val="000000"/>
                <w:sz w:val="18"/>
                <w:szCs w:val="18"/>
                <w:lang w:eastAsia="hu-HU"/>
              </w:rPr>
              <w:t>.5-2013 Szervezetfejlesztés konvergencia régiókban lévő önkormányzatok számára</w:t>
            </w:r>
          </w:p>
        </w:tc>
        <w:tc>
          <w:tcPr>
            <w:tcW w:w="1662"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Gyöngyös Város Önkormányzata</w:t>
            </w:r>
          </w:p>
        </w:tc>
        <w:tc>
          <w:tcPr>
            <w:tcW w:w="2835"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Gyöngyös Város Önkormányzatának szervezetfejlesztése</w:t>
            </w:r>
          </w:p>
        </w:tc>
        <w:tc>
          <w:tcPr>
            <w:tcW w:w="1560" w:type="dxa"/>
            <w:shd w:val="clear" w:color="auto" w:fill="auto"/>
            <w:noWrap/>
            <w:vAlign w:val="center"/>
            <w:hideMark/>
          </w:tcPr>
          <w:p w:rsidR="000B426E" w:rsidRPr="00414990" w:rsidRDefault="000B426E" w:rsidP="008560CC">
            <w:pPr>
              <w:spacing w:after="0" w:line="240" w:lineRule="auto"/>
              <w:jc w:val="center"/>
              <w:rPr>
                <w:rFonts w:eastAsia="Times New Roman" w:cs="Times New Roman"/>
                <w:color w:val="000000"/>
                <w:sz w:val="18"/>
                <w:szCs w:val="18"/>
                <w:lang w:eastAsia="hu-HU"/>
              </w:rPr>
            </w:pPr>
            <w:r w:rsidRPr="00414990">
              <w:rPr>
                <w:rFonts w:eastAsia="Times New Roman" w:cs="Times New Roman"/>
                <w:color w:val="000000"/>
                <w:sz w:val="18"/>
                <w:szCs w:val="18"/>
                <w:lang w:eastAsia="hu-HU"/>
              </w:rPr>
              <w:t>40</w:t>
            </w:r>
            <w:r>
              <w:rPr>
                <w:rFonts w:eastAsia="Times New Roman" w:cs="Times New Roman"/>
                <w:color w:val="000000"/>
                <w:sz w:val="18"/>
                <w:szCs w:val="18"/>
                <w:lang w:eastAsia="hu-HU"/>
              </w:rPr>
              <w:t>.000.</w:t>
            </w:r>
            <w:r w:rsidRPr="00414990">
              <w:rPr>
                <w:rFonts w:eastAsia="Times New Roman" w:cs="Times New Roman"/>
                <w:color w:val="000000"/>
                <w:sz w:val="18"/>
                <w:szCs w:val="18"/>
                <w:lang w:eastAsia="hu-HU"/>
              </w:rPr>
              <w:t>000</w:t>
            </w:r>
          </w:p>
        </w:tc>
        <w:tc>
          <w:tcPr>
            <w:tcW w:w="1275" w:type="dxa"/>
            <w:shd w:val="clear" w:color="auto" w:fill="auto"/>
            <w:vAlign w:val="center"/>
            <w:hideMark/>
          </w:tcPr>
          <w:p w:rsidR="000B426E" w:rsidRPr="00414990" w:rsidRDefault="000B426E" w:rsidP="008560CC">
            <w:pPr>
              <w:spacing w:after="0" w:line="240" w:lineRule="auto"/>
              <w:jc w:val="center"/>
              <w:rPr>
                <w:rFonts w:eastAsia="Times New Roman" w:cs="Times New Roman"/>
                <w:color w:val="000000"/>
                <w:sz w:val="18"/>
                <w:szCs w:val="18"/>
                <w:lang w:eastAsia="hu-HU"/>
              </w:rPr>
            </w:pPr>
            <w:r w:rsidRPr="00414990">
              <w:rPr>
                <w:rFonts w:eastAsia="Times New Roman" w:cs="Times New Roman"/>
                <w:color w:val="000000"/>
                <w:sz w:val="18"/>
                <w:szCs w:val="18"/>
                <w:lang w:eastAsia="hu-HU"/>
              </w:rPr>
              <w:t>100</w:t>
            </w:r>
          </w:p>
        </w:tc>
      </w:tr>
      <w:tr w:rsidR="000B426E" w:rsidRPr="00414990" w:rsidTr="008560CC">
        <w:trPr>
          <w:trHeight w:val="1802"/>
        </w:trPr>
        <w:tc>
          <w:tcPr>
            <w:tcW w:w="1740"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ÉMOP 1.1.1/AC-11 Az üzleti infrastruktúra és a befektetési környezet fejlesztése- ipari parkok, iparterületek és inkubátorházak támogatása</w:t>
            </w:r>
          </w:p>
        </w:tc>
        <w:tc>
          <w:tcPr>
            <w:tcW w:w="1662"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Gyöngyös Ipari Park Fejlesztő Kft.</w:t>
            </w:r>
          </w:p>
        </w:tc>
        <w:tc>
          <w:tcPr>
            <w:tcW w:w="2835"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Gyöngyös Ipari Park fejlesztése</w:t>
            </w:r>
          </w:p>
        </w:tc>
        <w:tc>
          <w:tcPr>
            <w:tcW w:w="1560" w:type="dxa"/>
            <w:shd w:val="clear" w:color="auto" w:fill="auto"/>
            <w:noWrap/>
            <w:vAlign w:val="center"/>
            <w:hideMark/>
          </w:tcPr>
          <w:p w:rsidR="000B426E" w:rsidRPr="00414990" w:rsidRDefault="000B426E" w:rsidP="008560CC">
            <w:pPr>
              <w:spacing w:after="0" w:line="240" w:lineRule="auto"/>
              <w:jc w:val="center"/>
              <w:rPr>
                <w:rFonts w:eastAsia="Times New Roman" w:cs="Times New Roman"/>
                <w:color w:val="000000"/>
                <w:sz w:val="18"/>
                <w:szCs w:val="18"/>
                <w:lang w:eastAsia="hu-HU"/>
              </w:rPr>
            </w:pPr>
            <w:r>
              <w:rPr>
                <w:rFonts w:eastAsia="Times New Roman" w:cs="Times New Roman"/>
                <w:color w:val="000000"/>
                <w:sz w:val="18"/>
                <w:szCs w:val="18"/>
                <w:lang w:eastAsia="hu-HU"/>
              </w:rPr>
              <w:t>354.</w:t>
            </w:r>
            <w:r w:rsidRPr="00414990">
              <w:rPr>
                <w:rFonts w:eastAsia="Times New Roman" w:cs="Times New Roman"/>
                <w:color w:val="000000"/>
                <w:sz w:val="18"/>
                <w:szCs w:val="18"/>
                <w:lang w:eastAsia="hu-HU"/>
              </w:rPr>
              <w:t>362</w:t>
            </w:r>
            <w:r>
              <w:rPr>
                <w:rFonts w:eastAsia="Times New Roman" w:cs="Times New Roman"/>
                <w:color w:val="000000"/>
                <w:sz w:val="18"/>
                <w:szCs w:val="18"/>
                <w:lang w:eastAsia="hu-HU"/>
              </w:rPr>
              <w:t>.</w:t>
            </w:r>
            <w:r w:rsidRPr="00414990">
              <w:rPr>
                <w:rFonts w:eastAsia="Times New Roman" w:cs="Times New Roman"/>
                <w:color w:val="000000"/>
                <w:sz w:val="18"/>
                <w:szCs w:val="18"/>
                <w:lang w:eastAsia="hu-HU"/>
              </w:rPr>
              <w:t>250</w:t>
            </w:r>
          </w:p>
        </w:tc>
        <w:tc>
          <w:tcPr>
            <w:tcW w:w="1275" w:type="dxa"/>
            <w:shd w:val="clear" w:color="auto" w:fill="auto"/>
            <w:vAlign w:val="center"/>
            <w:hideMark/>
          </w:tcPr>
          <w:p w:rsidR="000B426E" w:rsidRPr="00414990" w:rsidRDefault="000B426E" w:rsidP="008560CC">
            <w:pPr>
              <w:spacing w:after="0" w:line="240" w:lineRule="auto"/>
              <w:jc w:val="center"/>
              <w:rPr>
                <w:rFonts w:eastAsia="Times New Roman" w:cs="Times New Roman"/>
                <w:color w:val="000000"/>
                <w:sz w:val="18"/>
                <w:szCs w:val="18"/>
                <w:lang w:eastAsia="hu-HU"/>
              </w:rPr>
            </w:pPr>
            <w:r w:rsidRPr="00414990">
              <w:rPr>
                <w:rFonts w:eastAsia="Times New Roman" w:cs="Times New Roman"/>
                <w:color w:val="000000"/>
                <w:sz w:val="18"/>
                <w:szCs w:val="18"/>
                <w:lang w:eastAsia="hu-HU"/>
              </w:rPr>
              <w:t>50</w:t>
            </w:r>
          </w:p>
        </w:tc>
      </w:tr>
      <w:tr w:rsidR="000B426E" w:rsidRPr="00414990" w:rsidTr="008560CC">
        <w:trPr>
          <w:trHeight w:val="978"/>
        </w:trPr>
        <w:tc>
          <w:tcPr>
            <w:tcW w:w="1740"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ÉMOP 2.1.1/B-09 Turisztikai attrakció fejlesztése</w:t>
            </w:r>
          </w:p>
        </w:tc>
        <w:tc>
          <w:tcPr>
            <w:tcW w:w="1662"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proofErr w:type="spellStart"/>
            <w:r w:rsidRPr="00414990">
              <w:rPr>
                <w:rFonts w:eastAsia="Times New Roman" w:cs="Times New Roman"/>
                <w:color w:val="000000"/>
                <w:sz w:val="18"/>
                <w:szCs w:val="18"/>
                <w:lang w:eastAsia="hu-HU"/>
              </w:rPr>
              <w:t>Gyöngyös-Felsővárosi</w:t>
            </w:r>
            <w:proofErr w:type="spellEnd"/>
            <w:r w:rsidRPr="00414990">
              <w:rPr>
                <w:rFonts w:eastAsia="Times New Roman" w:cs="Times New Roman"/>
                <w:color w:val="000000"/>
                <w:sz w:val="18"/>
                <w:szCs w:val="18"/>
                <w:lang w:eastAsia="hu-HU"/>
              </w:rPr>
              <w:t xml:space="preserve"> Római Katolikus Egyházközség</w:t>
            </w:r>
          </w:p>
        </w:tc>
        <w:tc>
          <w:tcPr>
            <w:tcW w:w="2835"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Szent Bertalan Kincstár turisztikai fejlesztése</w:t>
            </w:r>
          </w:p>
        </w:tc>
        <w:tc>
          <w:tcPr>
            <w:tcW w:w="1560" w:type="dxa"/>
            <w:shd w:val="clear" w:color="auto" w:fill="auto"/>
            <w:noWrap/>
            <w:vAlign w:val="center"/>
            <w:hideMark/>
          </w:tcPr>
          <w:p w:rsidR="000B426E" w:rsidRPr="00414990" w:rsidRDefault="000B426E" w:rsidP="008560CC">
            <w:pPr>
              <w:spacing w:after="0" w:line="240" w:lineRule="auto"/>
              <w:jc w:val="center"/>
              <w:rPr>
                <w:rFonts w:eastAsia="Times New Roman" w:cs="Times New Roman"/>
                <w:color w:val="000000"/>
                <w:sz w:val="18"/>
                <w:szCs w:val="18"/>
                <w:lang w:eastAsia="hu-HU"/>
              </w:rPr>
            </w:pPr>
            <w:r>
              <w:rPr>
                <w:rFonts w:eastAsia="Times New Roman" w:cs="Times New Roman"/>
                <w:color w:val="000000"/>
                <w:sz w:val="18"/>
                <w:szCs w:val="18"/>
                <w:lang w:eastAsia="hu-HU"/>
              </w:rPr>
              <w:t>233.767.</w:t>
            </w:r>
            <w:r w:rsidRPr="00414990">
              <w:rPr>
                <w:rFonts w:eastAsia="Times New Roman" w:cs="Times New Roman"/>
                <w:color w:val="000000"/>
                <w:sz w:val="18"/>
                <w:szCs w:val="18"/>
                <w:lang w:eastAsia="hu-HU"/>
              </w:rPr>
              <w:t>446</w:t>
            </w:r>
          </w:p>
        </w:tc>
        <w:tc>
          <w:tcPr>
            <w:tcW w:w="1275" w:type="dxa"/>
            <w:shd w:val="clear" w:color="auto" w:fill="auto"/>
            <w:vAlign w:val="center"/>
            <w:hideMark/>
          </w:tcPr>
          <w:p w:rsidR="000B426E" w:rsidRPr="00414990" w:rsidRDefault="000B426E" w:rsidP="008560CC">
            <w:pPr>
              <w:spacing w:after="0" w:line="240" w:lineRule="auto"/>
              <w:jc w:val="center"/>
              <w:rPr>
                <w:rFonts w:eastAsia="Times New Roman" w:cs="Times New Roman"/>
                <w:color w:val="000000"/>
                <w:sz w:val="18"/>
                <w:szCs w:val="18"/>
                <w:lang w:eastAsia="hu-HU"/>
              </w:rPr>
            </w:pPr>
            <w:r w:rsidRPr="00414990">
              <w:rPr>
                <w:rFonts w:eastAsia="Times New Roman" w:cs="Times New Roman"/>
                <w:color w:val="000000"/>
                <w:sz w:val="18"/>
                <w:szCs w:val="18"/>
                <w:lang w:eastAsia="hu-HU"/>
              </w:rPr>
              <w:t>85</w:t>
            </w:r>
          </w:p>
        </w:tc>
      </w:tr>
      <w:tr w:rsidR="000B426E" w:rsidRPr="00414990" w:rsidTr="008560CC">
        <w:trPr>
          <w:trHeight w:val="1006"/>
        </w:trPr>
        <w:tc>
          <w:tcPr>
            <w:tcW w:w="1740"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ÉMOP 2.1.1/B-12 Turisztikai attrakciók és szolgáltatások fejlesztése</w:t>
            </w:r>
          </w:p>
        </w:tc>
        <w:tc>
          <w:tcPr>
            <w:tcW w:w="1662"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Gyöngyös Város Önkormányzata</w:t>
            </w:r>
          </w:p>
        </w:tc>
        <w:tc>
          <w:tcPr>
            <w:tcW w:w="2835"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 xml:space="preserve">Sástó, az ország legmagasabban fekvő tavának </w:t>
            </w:r>
            <w:proofErr w:type="spellStart"/>
            <w:r w:rsidRPr="00414990">
              <w:rPr>
                <w:rFonts w:eastAsia="Times New Roman" w:cs="Times New Roman"/>
                <w:color w:val="000000"/>
                <w:sz w:val="18"/>
                <w:szCs w:val="18"/>
                <w:lang w:eastAsia="hu-HU"/>
              </w:rPr>
              <w:t>ökoturisztikai</w:t>
            </w:r>
            <w:proofErr w:type="spellEnd"/>
            <w:r w:rsidRPr="00414990">
              <w:rPr>
                <w:rFonts w:eastAsia="Times New Roman" w:cs="Times New Roman"/>
                <w:color w:val="000000"/>
                <w:sz w:val="18"/>
                <w:szCs w:val="18"/>
                <w:lang w:eastAsia="hu-HU"/>
              </w:rPr>
              <w:t xml:space="preserve"> szempontú fejlesztése</w:t>
            </w:r>
          </w:p>
        </w:tc>
        <w:tc>
          <w:tcPr>
            <w:tcW w:w="1560" w:type="dxa"/>
            <w:shd w:val="clear" w:color="auto" w:fill="auto"/>
            <w:noWrap/>
            <w:vAlign w:val="center"/>
            <w:hideMark/>
          </w:tcPr>
          <w:p w:rsidR="000B426E" w:rsidRPr="00414990" w:rsidRDefault="000B426E" w:rsidP="008560CC">
            <w:pPr>
              <w:spacing w:after="0" w:line="240" w:lineRule="auto"/>
              <w:jc w:val="center"/>
              <w:rPr>
                <w:rFonts w:eastAsia="Times New Roman" w:cs="Times New Roman"/>
                <w:color w:val="000000"/>
                <w:sz w:val="18"/>
                <w:szCs w:val="18"/>
                <w:lang w:eastAsia="hu-HU"/>
              </w:rPr>
            </w:pPr>
            <w:r>
              <w:rPr>
                <w:rFonts w:eastAsia="Times New Roman" w:cs="Times New Roman"/>
                <w:color w:val="000000"/>
                <w:sz w:val="18"/>
                <w:szCs w:val="18"/>
                <w:lang w:eastAsia="hu-HU"/>
              </w:rPr>
              <w:t>297.</w:t>
            </w:r>
            <w:r w:rsidRPr="00414990">
              <w:rPr>
                <w:rFonts w:eastAsia="Times New Roman" w:cs="Times New Roman"/>
                <w:color w:val="000000"/>
                <w:sz w:val="18"/>
                <w:szCs w:val="18"/>
                <w:lang w:eastAsia="hu-HU"/>
              </w:rPr>
              <w:t>339</w:t>
            </w:r>
            <w:r>
              <w:rPr>
                <w:rFonts w:eastAsia="Times New Roman" w:cs="Times New Roman"/>
                <w:color w:val="000000"/>
                <w:sz w:val="18"/>
                <w:szCs w:val="18"/>
                <w:lang w:eastAsia="hu-HU"/>
              </w:rPr>
              <w:t>.</w:t>
            </w:r>
            <w:r w:rsidRPr="00414990">
              <w:rPr>
                <w:rFonts w:eastAsia="Times New Roman" w:cs="Times New Roman"/>
                <w:color w:val="000000"/>
                <w:sz w:val="18"/>
                <w:szCs w:val="18"/>
                <w:lang w:eastAsia="hu-HU"/>
              </w:rPr>
              <w:t>270</w:t>
            </w:r>
          </w:p>
        </w:tc>
        <w:tc>
          <w:tcPr>
            <w:tcW w:w="1275" w:type="dxa"/>
            <w:shd w:val="clear" w:color="auto" w:fill="auto"/>
            <w:vAlign w:val="center"/>
            <w:hideMark/>
          </w:tcPr>
          <w:p w:rsidR="000B426E" w:rsidRPr="00414990" w:rsidRDefault="000B426E" w:rsidP="008560CC">
            <w:pPr>
              <w:spacing w:after="0" w:line="240" w:lineRule="auto"/>
              <w:jc w:val="center"/>
              <w:rPr>
                <w:rFonts w:eastAsia="Times New Roman" w:cs="Times New Roman"/>
                <w:color w:val="000000"/>
                <w:sz w:val="18"/>
                <w:szCs w:val="18"/>
                <w:lang w:eastAsia="hu-HU"/>
              </w:rPr>
            </w:pPr>
            <w:r w:rsidRPr="00414990">
              <w:rPr>
                <w:rFonts w:eastAsia="Times New Roman" w:cs="Times New Roman"/>
                <w:color w:val="000000"/>
                <w:sz w:val="18"/>
                <w:szCs w:val="18"/>
                <w:lang w:eastAsia="hu-HU"/>
              </w:rPr>
              <w:t>100</w:t>
            </w:r>
          </w:p>
        </w:tc>
      </w:tr>
      <w:tr w:rsidR="000B426E" w:rsidRPr="00414990" w:rsidTr="008560CC">
        <w:trPr>
          <w:trHeight w:val="1200"/>
        </w:trPr>
        <w:tc>
          <w:tcPr>
            <w:tcW w:w="1740"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 xml:space="preserve">ÉMOP 2.3.1 Turisztikai </w:t>
            </w:r>
            <w:proofErr w:type="spellStart"/>
            <w:r w:rsidRPr="00414990">
              <w:rPr>
                <w:rFonts w:eastAsia="Times New Roman" w:cs="Times New Roman"/>
                <w:color w:val="000000"/>
                <w:sz w:val="18"/>
                <w:szCs w:val="18"/>
                <w:lang w:eastAsia="hu-HU"/>
              </w:rPr>
              <w:t>desztináció</w:t>
            </w:r>
            <w:proofErr w:type="spellEnd"/>
            <w:r w:rsidRPr="00414990">
              <w:rPr>
                <w:rFonts w:eastAsia="Times New Roman" w:cs="Times New Roman"/>
                <w:color w:val="000000"/>
                <w:sz w:val="18"/>
                <w:szCs w:val="18"/>
                <w:lang w:eastAsia="hu-HU"/>
              </w:rPr>
              <w:t xml:space="preserve"> menedzsment szervezetek támogatása</w:t>
            </w:r>
          </w:p>
        </w:tc>
        <w:tc>
          <w:tcPr>
            <w:tcW w:w="1662"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Gyöngyös-Mátra Turisztikai Közhasznú Egyesület</w:t>
            </w:r>
          </w:p>
        </w:tc>
        <w:tc>
          <w:tcPr>
            <w:tcW w:w="2835"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Gyöngyös - Mátra helyi TDM szervezet fejlesztése</w:t>
            </w:r>
          </w:p>
        </w:tc>
        <w:tc>
          <w:tcPr>
            <w:tcW w:w="1560" w:type="dxa"/>
            <w:shd w:val="clear" w:color="auto" w:fill="auto"/>
            <w:noWrap/>
            <w:vAlign w:val="center"/>
            <w:hideMark/>
          </w:tcPr>
          <w:p w:rsidR="000B426E" w:rsidRPr="00414990" w:rsidRDefault="000B426E" w:rsidP="008560CC">
            <w:pPr>
              <w:spacing w:after="0" w:line="240" w:lineRule="auto"/>
              <w:jc w:val="center"/>
              <w:rPr>
                <w:rFonts w:eastAsia="Times New Roman" w:cs="Times New Roman"/>
                <w:color w:val="000000"/>
                <w:sz w:val="18"/>
                <w:szCs w:val="18"/>
                <w:lang w:eastAsia="hu-HU"/>
              </w:rPr>
            </w:pPr>
            <w:r w:rsidRPr="00414990">
              <w:rPr>
                <w:rFonts w:eastAsia="Times New Roman" w:cs="Times New Roman"/>
                <w:color w:val="000000"/>
                <w:sz w:val="18"/>
                <w:szCs w:val="18"/>
                <w:lang w:eastAsia="hu-HU"/>
              </w:rPr>
              <w:t>44</w:t>
            </w:r>
            <w:r>
              <w:rPr>
                <w:rFonts w:eastAsia="Times New Roman" w:cs="Times New Roman"/>
                <w:color w:val="000000"/>
                <w:sz w:val="18"/>
                <w:szCs w:val="18"/>
                <w:lang w:eastAsia="hu-HU"/>
              </w:rPr>
              <w:t>.</w:t>
            </w:r>
            <w:r w:rsidRPr="00414990">
              <w:rPr>
                <w:rFonts w:eastAsia="Times New Roman" w:cs="Times New Roman"/>
                <w:color w:val="000000"/>
                <w:sz w:val="18"/>
                <w:szCs w:val="18"/>
                <w:lang w:eastAsia="hu-HU"/>
              </w:rPr>
              <w:t>995</w:t>
            </w:r>
            <w:r>
              <w:rPr>
                <w:rFonts w:eastAsia="Times New Roman" w:cs="Times New Roman"/>
                <w:color w:val="000000"/>
                <w:sz w:val="18"/>
                <w:szCs w:val="18"/>
                <w:lang w:eastAsia="hu-HU"/>
              </w:rPr>
              <w:t>.</w:t>
            </w:r>
            <w:r w:rsidRPr="00414990">
              <w:rPr>
                <w:rFonts w:eastAsia="Times New Roman" w:cs="Times New Roman"/>
                <w:color w:val="000000"/>
                <w:sz w:val="18"/>
                <w:szCs w:val="18"/>
                <w:lang w:eastAsia="hu-HU"/>
              </w:rPr>
              <w:t>420</w:t>
            </w:r>
          </w:p>
        </w:tc>
        <w:tc>
          <w:tcPr>
            <w:tcW w:w="1275" w:type="dxa"/>
            <w:shd w:val="clear" w:color="auto" w:fill="auto"/>
            <w:vAlign w:val="center"/>
            <w:hideMark/>
          </w:tcPr>
          <w:p w:rsidR="000B426E" w:rsidRPr="00414990" w:rsidRDefault="000B426E" w:rsidP="008560CC">
            <w:pPr>
              <w:spacing w:after="0" w:line="240" w:lineRule="auto"/>
              <w:jc w:val="center"/>
              <w:rPr>
                <w:rFonts w:eastAsia="Times New Roman" w:cs="Times New Roman"/>
                <w:color w:val="000000"/>
                <w:sz w:val="18"/>
                <w:szCs w:val="18"/>
                <w:lang w:eastAsia="hu-HU"/>
              </w:rPr>
            </w:pPr>
            <w:r w:rsidRPr="00414990">
              <w:rPr>
                <w:rFonts w:eastAsia="Times New Roman" w:cs="Times New Roman"/>
                <w:color w:val="000000"/>
                <w:sz w:val="18"/>
                <w:szCs w:val="18"/>
                <w:lang w:eastAsia="hu-HU"/>
              </w:rPr>
              <w:t>85</w:t>
            </w:r>
          </w:p>
        </w:tc>
      </w:tr>
      <w:tr w:rsidR="000B426E" w:rsidRPr="00414990" w:rsidTr="008560CC">
        <w:trPr>
          <w:trHeight w:val="1500"/>
        </w:trPr>
        <w:tc>
          <w:tcPr>
            <w:tcW w:w="1740"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ÉMOP 3.1.1/B Leromlott városi lakóterületek (kolóniák, romatelepek) integrált akcióterületen alapuló rehabilitációja</w:t>
            </w:r>
          </w:p>
        </w:tc>
        <w:tc>
          <w:tcPr>
            <w:tcW w:w="1662"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Gyöngyös Város Önkormányzata</w:t>
            </w:r>
          </w:p>
        </w:tc>
        <w:tc>
          <w:tcPr>
            <w:tcW w:w="2835"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Gyöngyös város észak-nyugati városrészének komplex rehabilitációs programja</w:t>
            </w:r>
          </w:p>
        </w:tc>
        <w:tc>
          <w:tcPr>
            <w:tcW w:w="1560" w:type="dxa"/>
            <w:shd w:val="clear" w:color="auto" w:fill="auto"/>
            <w:noWrap/>
            <w:vAlign w:val="center"/>
            <w:hideMark/>
          </w:tcPr>
          <w:p w:rsidR="000B426E" w:rsidRPr="00414990" w:rsidRDefault="000B426E" w:rsidP="008560CC">
            <w:pPr>
              <w:spacing w:after="0" w:line="240" w:lineRule="auto"/>
              <w:jc w:val="center"/>
              <w:rPr>
                <w:rFonts w:eastAsia="Times New Roman" w:cs="Times New Roman"/>
                <w:color w:val="000000"/>
                <w:sz w:val="18"/>
                <w:szCs w:val="18"/>
                <w:lang w:eastAsia="hu-HU"/>
              </w:rPr>
            </w:pPr>
            <w:r>
              <w:rPr>
                <w:rFonts w:eastAsia="Times New Roman" w:cs="Times New Roman"/>
                <w:color w:val="000000"/>
                <w:sz w:val="18"/>
                <w:szCs w:val="18"/>
                <w:lang w:eastAsia="hu-HU"/>
              </w:rPr>
              <w:t>397.266.</w:t>
            </w:r>
            <w:r w:rsidRPr="00414990">
              <w:rPr>
                <w:rFonts w:eastAsia="Times New Roman" w:cs="Times New Roman"/>
                <w:color w:val="000000"/>
                <w:sz w:val="18"/>
                <w:szCs w:val="18"/>
                <w:lang w:eastAsia="hu-HU"/>
              </w:rPr>
              <w:t>810</w:t>
            </w:r>
          </w:p>
        </w:tc>
        <w:tc>
          <w:tcPr>
            <w:tcW w:w="1275" w:type="dxa"/>
            <w:shd w:val="clear" w:color="auto" w:fill="auto"/>
            <w:vAlign w:val="center"/>
            <w:hideMark/>
          </w:tcPr>
          <w:p w:rsidR="000B426E" w:rsidRPr="00414990" w:rsidRDefault="000B426E" w:rsidP="008560CC">
            <w:pPr>
              <w:spacing w:after="0" w:line="240" w:lineRule="auto"/>
              <w:jc w:val="center"/>
              <w:rPr>
                <w:rFonts w:eastAsia="Times New Roman" w:cs="Times New Roman"/>
                <w:color w:val="000000"/>
                <w:sz w:val="18"/>
                <w:szCs w:val="18"/>
                <w:lang w:eastAsia="hu-HU"/>
              </w:rPr>
            </w:pPr>
            <w:r w:rsidRPr="00414990">
              <w:rPr>
                <w:rFonts w:eastAsia="Times New Roman" w:cs="Times New Roman"/>
                <w:color w:val="000000"/>
                <w:sz w:val="18"/>
                <w:szCs w:val="18"/>
                <w:lang w:eastAsia="hu-HU"/>
              </w:rPr>
              <w:t>85</w:t>
            </w:r>
          </w:p>
        </w:tc>
      </w:tr>
      <w:tr w:rsidR="000B426E" w:rsidRPr="00414990" w:rsidTr="008560CC">
        <w:trPr>
          <w:trHeight w:val="900"/>
        </w:trPr>
        <w:tc>
          <w:tcPr>
            <w:tcW w:w="1740"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lastRenderedPageBreak/>
              <w:t>ÉMOP 3.1.2/A Funkcióbővítő település</w:t>
            </w:r>
            <w:r w:rsidR="00A42965">
              <w:rPr>
                <w:rFonts w:eastAsia="Times New Roman" w:cs="Times New Roman"/>
                <w:color w:val="000000"/>
                <w:sz w:val="18"/>
                <w:szCs w:val="18"/>
                <w:lang w:eastAsia="hu-HU"/>
              </w:rPr>
              <w:t>-</w:t>
            </w:r>
            <w:r w:rsidRPr="00414990">
              <w:rPr>
                <w:rFonts w:eastAsia="Times New Roman" w:cs="Times New Roman"/>
                <w:color w:val="000000"/>
                <w:sz w:val="18"/>
                <w:szCs w:val="18"/>
                <w:lang w:eastAsia="hu-HU"/>
              </w:rPr>
              <w:t>rehabilitáció</w:t>
            </w:r>
          </w:p>
        </w:tc>
        <w:tc>
          <w:tcPr>
            <w:tcW w:w="1662"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Gyöngyös Város Önkormányzata</w:t>
            </w:r>
          </w:p>
        </w:tc>
        <w:tc>
          <w:tcPr>
            <w:tcW w:w="2835"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Gyöngyös funkcióbővítő település</w:t>
            </w:r>
            <w:r w:rsidR="00A42965">
              <w:rPr>
                <w:rFonts w:eastAsia="Times New Roman" w:cs="Times New Roman"/>
                <w:color w:val="000000"/>
                <w:sz w:val="18"/>
                <w:szCs w:val="18"/>
                <w:lang w:eastAsia="hu-HU"/>
              </w:rPr>
              <w:t>-</w:t>
            </w:r>
            <w:r w:rsidRPr="00414990">
              <w:rPr>
                <w:rFonts w:eastAsia="Times New Roman" w:cs="Times New Roman"/>
                <w:color w:val="000000"/>
                <w:sz w:val="18"/>
                <w:szCs w:val="18"/>
                <w:lang w:eastAsia="hu-HU"/>
              </w:rPr>
              <w:t>rehabilitációja</w:t>
            </w:r>
          </w:p>
        </w:tc>
        <w:tc>
          <w:tcPr>
            <w:tcW w:w="1560" w:type="dxa"/>
            <w:shd w:val="clear" w:color="auto" w:fill="auto"/>
            <w:noWrap/>
            <w:vAlign w:val="center"/>
            <w:hideMark/>
          </w:tcPr>
          <w:p w:rsidR="000B426E" w:rsidRPr="00414990" w:rsidRDefault="000B426E" w:rsidP="008560CC">
            <w:pPr>
              <w:spacing w:after="0" w:line="240" w:lineRule="auto"/>
              <w:jc w:val="center"/>
              <w:rPr>
                <w:rFonts w:eastAsia="Times New Roman" w:cs="Times New Roman"/>
                <w:color w:val="000000"/>
                <w:sz w:val="18"/>
                <w:szCs w:val="18"/>
                <w:lang w:eastAsia="hu-HU"/>
              </w:rPr>
            </w:pPr>
            <w:r>
              <w:rPr>
                <w:rFonts w:eastAsia="Times New Roman" w:cs="Times New Roman"/>
                <w:color w:val="000000"/>
                <w:sz w:val="18"/>
                <w:szCs w:val="18"/>
                <w:lang w:eastAsia="hu-HU"/>
              </w:rPr>
              <w:t>800.147.</w:t>
            </w:r>
            <w:r w:rsidRPr="00414990">
              <w:rPr>
                <w:rFonts w:eastAsia="Times New Roman" w:cs="Times New Roman"/>
                <w:color w:val="000000"/>
                <w:sz w:val="18"/>
                <w:szCs w:val="18"/>
                <w:lang w:eastAsia="hu-HU"/>
              </w:rPr>
              <w:t>452</w:t>
            </w:r>
          </w:p>
        </w:tc>
        <w:tc>
          <w:tcPr>
            <w:tcW w:w="1275" w:type="dxa"/>
            <w:shd w:val="clear" w:color="auto" w:fill="auto"/>
            <w:vAlign w:val="center"/>
            <w:hideMark/>
          </w:tcPr>
          <w:p w:rsidR="000B426E" w:rsidRPr="00414990" w:rsidRDefault="000B426E" w:rsidP="008560CC">
            <w:pPr>
              <w:spacing w:after="0" w:line="240" w:lineRule="auto"/>
              <w:jc w:val="center"/>
              <w:rPr>
                <w:rFonts w:eastAsia="Times New Roman" w:cs="Times New Roman"/>
                <w:color w:val="000000"/>
                <w:sz w:val="18"/>
                <w:szCs w:val="18"/>
                <w:lang w:eastAsia="hu-HU"/>
              </w:rPr>
            </w:pPr>
            <w:r w:rsidRPr="00414990">
              <w:rPr>
                <w:rFonts w:eastAsia="Times New Roman" w:cs="Times New Roman"/>
                <w:color w:val="000000"/>
                <w:sz w:val="18"/>
                <w:szCs w:val="18"/>
                <w:lang w:eastAsia="hu-HU"/>
              </w:rPr>
              <w:t>75</w:t>
            </w:r>
          </w:p>
        </w:tc>
      </w:tr>
      <w:tr w:rsidR="000B426E" w:rsidRPr="00414990" w:rsidTr="008560CC">
        <w:trPr>
          <w:trHeight w:val="952"/>
        </w:trPr>
        <w:tc>
          <w:tcPr>
            <w:tcW w:w="1740"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ÉMOP 3.1.2/B Kistérségek központi településeinek közlekedésfejlesztése</w:t>
            </w:r>
          </w:p>
        </w:tc>
        <w:tc>
          <w:tcPr>
            <w:tcW w:w="1662"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Gyöngyös Város Önkormányzata</w:t>
            </w:r>
          </w:p>
        </w:tc>
        <w:tc>
          <w:tcPr>
            <w:tcW w:w="2835"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Gyöngyös, Keleti tehermentesítő útvonal felújítása</w:t>
            </w:r>
          </w:p>
        </w:tc>
        <w:tc>
          <w:tcPr>
            <w:tcW w:w="1560" w:type="dxa"/>
            <w:shd w:val="clear" w:color="auto" w:fill="auto"/>
            <w:noWrap/>
            <w:vAlign w:val="center"/>
            <w:hideMark/>
          </w:tcPr>
          <w:p w:rsidR="000B426E" w:rsidRPr="00414990" w:rsidRDefault="000B426E" w:rsidP="008560CC">
            <w:pPr>
              <w:spacing w:after="0" w:line="240" w:lineRule="auto"/>
              <w:jc w:val="center"/>
              <w:rPr>
                <w:rFonts w:eastAsia="Times New Roman" w:cs="Times New Roman"/>
                <w:color w:val="000000"/>
                <w:sz w:val="18"/>
                <w:szCs w:val="18"/>
                <w:lang w:eastAsia="hu-HU"/>
              </w:rPr>
            </w:pPr>
            <w:r>
              <w:rPr>
                <w:rFonts w:eastAsia="Times New Roman" w:cs="Times New Roman"/>
                <w:color w:val="000000"/>
                <w:sz w:val="18"/>
                <w:szCs w:val="18"/>
                <w:lang w:eastAsia="hu-HU"/>
              </w:rPr>
              <w:t>77.531.</w:t>
            </w:r>
            <w:r w:rsidRPr="00414990">
              <w:rPr>
                <w:rFonts w:eastAsia="Times New Roman" w:cs="Times New Roman"/>
                <w:color w:val="000000"/>
                <w:sz w:val="18"/>
                <w:szCs w:val="18"/>
                <w:lang w:eastAsia="hu-HU"/>
              </w:rPr>
              <w:t>364</w:t>
            </w:r>
          </w:p>
        </w:tc>
        <w:tc>
          <w:tcPr>
            <w:tcW w:w="1275" w:type="dxa"/>
            <w:shd w:val="clear" w:color="auto" w:fill="auto"/>
            <w:vAlign w:val="center"/>
            <w:hideMark/>
          </w:tcPr>
          <w:p w:rsidR="000B426E" w:rsidRPr="00414990" w:rsidRDefault="000B426E" w:rsidP="008560CC">
            <w:pPr>
              <w:spacing w:after="0" w:line="240" w:lineRule="auto"/>
              <w:jc w:val="center"/>
              <w:rPr>
                <w:rFonts w:eastAsia="Times New Roman" w:cs="Times New Roman"/>
                <w:color w:val="000000"/>
                <w:sz w:val="18"/>
                <w:szCs w:val="18"/>
                <w:lang w:eastAsia="hu-HU"/>
              </w:rPr>
            </w:pPr>
            <w:r w:rsidRPr="00414990">
              <w:rPr>
                <w:rFonts w:eastAsia="Times New Roman" w:cs="Times New Roman"/>
                <w:color w:val="000000"/>
                <w:sz w:val="18"/>
                <w:szCs w:val="18"/>
                <w:lang w:eastAsia="hu-HU"/>
              </w:rPr>
              <w:t>75</w:t>
            </w:r>
          </w:p>
        </w:tc>
      </w:tr>
      <w:tr w:rsidR="000B426E" w:rsidRPr="00414990" w:rsidTr="008560CC">
        <w:trPr>
          <w:trHeight w:val="900"/>
        </w:trPr>
        <w:tc>
          <w:tcPr>
            <w:tcW w:w="1740"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ÉMOP 3.2.1/C-2f Belterületi vízrendezés, vízrendszerek fejlesztése</w:t>
            </w:r>
          </w:p>
        </w:tc>
        <w:tc>
          <w:tcPr>
            <w:tcW w:w="1662"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Gyöngyös Város Önkormányzata</w:t>
            </w:r>
          </w:p>
        </w:tc>
        <w:tc>
          <w:tcPr>
            <w:tcW w:w="2835"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Gyöngyös város belterületi csapadékvíz elvezetés I. ütem</w:t>
            </w:r>
          </w:p>
        </w:tc>
        <w:tc>
          <w:tcPr>
            <w:tcW w:w="1560" w:type="dxa"/>
            <w:shd w:val="clear" w:color="auto" w:fill="auto"/>
            <w:noWrap/>
            <w:vAlign w:val="center"/>
            <w:hideMark/>
          </w:tcPr>
          <w:p w:rsidR="000B426E" w:rsidRPr="00414990" w:rsidRDefault="000B426E" w:rsidP="008560CC">
            <w:pPr>
              <w:spacing w:after="0" w:line="240" w:lineRule="auto"/>
              <w:jc w:val="center"/>
              <w:rPr>
                <w:rFonts w:eastAsia="Times New Roman" w:cs="Times New Roman"/>
                <w:color w:val="333333"/>
                <w:sz w:val="18"/>
                <w:szCs w:val="18"/>
                <w:lang w:eastAsia="hu-HU"/>
              </w:rPr>
            </w:pPr>
            <w:r>
              <w:rPr>
                <w:rFonts w:eastAsia="Times New Roman" w:cs="Times New Roman"/>
                <w:color w:val="333333"/>
                <w:sz w:val="18"/>
                <w:szCs w:val="18"/>
                <w:lang w:eastAsia="hu-HU"/>
              </w:rPr>
              <w:t>458.054.</w:t>
            </w:r>
            <w:r w:rsidRPr="00414990">
              <w:rPr>
                <w:rFonts w:eastAsia="Times New Roman" w:cs="Times New Roman"/>
                <w:color w:val="333333"/>
                <w:sz w:val="18"/>
                <w:szCs w:val="18"/>
                <w:lang w:eastAsia="hu-HU"/>
              </w:rPr>
              <w:t>727</w:t>
            </w:r>
          </w:p>
        </w:tc>
        <w:tc>
          <w:tcPr>
            <w:tcW w:w="1275" w:type="dxa"/>
            <w:shd w:val="clear" w:color="auto" w:fill="auto"/>
            <w:vAlign w:val="center"/>
            <w:hideMark/>
          </w:tcPr>
          <w:p w:rsidR="000B426E" w:rsidRPr="00414990" w:rsidRDefault="000B426E" w:rsidP="008560CC">
            <w:pPr>
              <w:spacing w:after="0" w:line="240" w:lineRule="auto"/>
              <w:jc w:val="center"/>
              <w:rPr>
                <w:rFonts w:eastAsia="Times New Roman" w:cs="Times New Roman"/>
                <w:color w:val="000000"/>
                <w:sz w:val="18"/>
                <w:szCs w:val="18"/>
                <w:lang w:eastAsia="hu-HU"/>
              </w:rPr>
            </w:pPr>
            <w:r w:rsidRPr="00414990">
              <w:rPr>
                <w:rFonts w:eastAsia="Times New Roman" w:cs="Times New Roman"/>
                <w:color w:val="000000"/>
                <w:sz w:val="18"/>
                <w:szCs w:val="18"/>
                <w:lang w:eastAsia="hu-HU"/>
              </w:rPr>
              <w:t>90</w:t>
            </w:r>
          </w:p>
        </w:tc>
      </w:tr>
      <w:tr w:rsidR="000B426E" w:rsidRPr="00414990" w:rsidTr="008560CC">
        <w:trPr>
          <w:trHeight w:val="1010"/>
        </w:trPr>
        <w:tc>
          <w:tcPr>
            <w:tcW w:w="1740"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ÉMOP 3.2.1/D-09 Térségi jelentőségű vízrendezések fejlesztése</w:t>
            </w:r>
          </w:p>
        </w:tc>
        <w:tc>
          <w:tcPr>
            <w:tcW w:w="1662"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Gyöngyös Város Önkormányzata</w:t>
            </w:r>
          </w:p>
        </w:tc>
        <w:tc>
          <w:tcPr>
            <w:tcW w:w="2835"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A Gyöngyös-Nagyrédei tározó rehabilitációja, környezetfejlesztése</w:t>
            </w:r>
          </w:p>
        </w:tc>
        <w:tc>
          <w:tcPr>
            <w:tcW w:w="1560" w:type="dxa"/>
            <w:shd w:val="clear" w:color="auto" w:fill="auto"/>
            <w:noWrap/>
            <w:vAlign w:val="center"/>
            <w:hideMark/>
          </w:tcPr>
          <w:p w:rsidR="000B426E" w:rsidRPr="00414990" w:rsidRDefault="000B426E" w:rsidP="008560CC">
            <w:pPr>
              <w:spacing w:after="0" w:line="240" w:lineRule="auto"/>
              <w:jc w:val="center"/>
              <w:rPr>
                <w:rFonts w:eastAsia="Times New Roman" w:cs="Times New Roman"/>
                <w:color w:val="000000"/>
                <w:sz w:val="18"/>
                <w:szCs w:val="18"/>
                <w:lang w:eastAsia="hu-HU"/>
              </w:rPr>
            </w:pPr>
            <w:r>
              <w:rPr>
                <w:rFonts w:eastAsia="Times New Roman" w:cs="Times New Roman"/>
                <w:color w:val="000000"/>
                <w:sz w:val="18"/>
                <w:szCs w:val="18"/>
                <w:lang w:eastAsia="hu-HU"/>
              </w:rPr>
              <w:t>382.192.</w:t>
            </w:r>
            <w:r w:rsidRPr="00414990">
              <w:rPr>
                <w:rFonts w:eastAsia="Times New Roman" w:cs="Times New Roman"/>
                <w:color w:val="000000"/>
                <w:sz w:val="18"/>
                <w:szCs w:val="18"/>
                <w:lang w:eastAsia="hu-HU"/>
              </w:rPr>
              <w:t>893</w:t>
            </w:r>
          </w:p>
        </w:tc>
        <w:tc>
          <w:tcPr>
            <w:tcW w:w="1275" w:type="dxa"/>
            <w:shd w:val="clear" w:color="auto" w:fill="auto"/>
            <w:vAlign w:val="center"/>
            <w:hideMark/>
          </w:tcPr>
          <w:p w:rsidR="000B426E" w:rsidRPr="00414990" w:rsidRDefault="000B426E" w:rsidP="008560CC">
            <w:pPr>
              <w:spacing w:after="0" w:line="240" w:lineRule="auto"/>
              <w:jc w:val="center"/>
              <w:rPr>
                <w:rFonts w:eastAsia="Times New Roman" w:cs="Times New Roman"/>
                <w:color w:val="000000"/>
                <w:sz w:val="18"/>
                <w:szCs w:val="18"/>
                <w:lang w:eastAsia="hu-HU"/>
              </w:rPr>
            </w:pPr>
            <w:r w:rsidRPr="00414990">
              <w:rPr>
                <w:rFonts w:eastAsia="Times New Roman" w:cs="Times New Roman"/>
                <w:color w:val="000000"/>
                <w:sz w:val="18"/>
                <w:szCs w:val="18"/>
                <w:lang w:eastAsia="hu-HU"/>
              </w:rPr>
              <w:t>100</w:t>
            </w:r>
          </w:p>
        </w:tc>
      </w:tr>
      <w:tr w:rsidR="000B426E" w:rsidRPr="00414990" w:rsidTr="008560CC">
        <w:trPr>
          <w:trHeight w:val="1500"/>
        </w:trPr>
        <w:tc>
          <w:tcPr>
            <w:tcW w:w="1740"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ÉMOP 4.2.1/B-2f Bölcsődei ellátást nyújtó intézmények fejlesztése és kapacitásának bővítése</w:t>
            </w:r>
          </w:p>
        </w:tc>
        <w:tc>
          <w:tcPr>
            <w:tcW w:w="1662"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Gyöngyös Város Önkormányzata</w:t>
            </w:r>
          </w:p>
        </w:tc>
        <w:tc>
          <w:tcPr>
            <w:tcW w:w="2835"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Gyöngyös, Dobó úti bölcsőde fejlesztése, bővítése</w:t>
            </w:r>
          </w:p>
        </w:tc>
        <w:tc>
          <w:tcPr>
            <w:tcW w:w="1560" w:type="dxa"/>
            <w:shd w:val="clear" w:color="auto" w:fill="auto"/>
            <w:noWrap/>
            <w:vAlign w:val="center"/>
            <w:hideMark/>
          </w:tcPr>
          <w:p w:rsidR="000B426E" w:rsidRPr="00414990" w:rsidRDefault="000B426E" w:rsidP="008560CC">
            <w:pPr>
              <w:spacing w:after="0" w:line="240" w:lineRule="auto"/>
              <w:jc w:val="center"/>
              <w:rPr>
                <w:rFonts w:eastAsia="Times New Roman" w:cs="Times New Roman"/>
                <w:color w:val="000000"/>
                <w:sz w:val="18"/>
                <w:szCs w:val="18"/>
                <w:lang w:eastAsia="hu-HU"/>
              </w:rPr>
            </w:pPr>
            <w:r>
              <w:rPr>
                <w:rFonts w:eastAsia="Times New Roman" w:cs="Times New Roman"/>
                <w:color w:val="000000"/>
                <w:sz w:val="18"/>
                <w:szCs w:val="18"/>
                <w:lang w:eastAsia="hu-HU"/>
              </w:rPr>
              <w:t>97.199.</w:t>
            </w:r>
            <w:r w:rsidRPr="00414990">
              <w:rPr>
                <w:rFonts w:eastAsia="Times New Roman" w:cs="Times New Roman"/>
                <w:color w:val="000000"/>
                <w:sz w:val="18"/>
                <w:szCs w:val="18"/>
                <w:lang w:eastAsia="hu-HU"/>
              </w:rPr>
              <w:t>964</w:t>
            </w:r>
          </w:p>
        </w:tc>
        <w:tc>
          <w:tcPr>
            <w:tcW w:w="1275" w:type="dxa"/>
            <w:shd w:val="clear" w:color="auto" w:fill="auto"/>
            <w:vAlign w:val="center"/>
            <w:hideMark/>
          </w:tcPr>
          <w:p w:rsidR="000B426E" w:rsidRPr="00414990" w:rsidRDefault="000B426E" w:rsidP="008560CC">
            <w:pPr>
              <w:spacing w:after="0" w:line="240" w:lineRule="auto"/>
              <w:jc w:val="center"/>
              <w:rPr>
                <w:rFonts w:eastAsia="Times New Roman" w:cs="Times New Roman"/>
                <w:color w:val="000000"/>
                <w:sz w:val="18"/>
                <w:szCs w:val="18"/>
                <w:lang w:eastAsia="hu-HU"/>
              </w:rPr>
            </w:pPr>
            <w:r w:rsidRPr="00414990">
              <w:rPr>
                <w:rFonts w:eastAsia="Times New Roman" w:cs="Times New Roman"/>
                <w:color w:val="000000"/>
                <w:sz w:val="18"/>
                <w:szCs w:val="18"/>
                <w:lang w:eastAsia="hu-HU"/>
              </w:rPr>
              <w:t>90</w:t>
            </w:r>
          </w:p>
        </w:tc>
      </w:tr>
      <w:tr w:rsidR="000B426E" w:rsidRPr="00414990" w:rsidTr="008560CC">
        <w:trPr>
          <w:trHeight w:val="1897"/>
        </w:trPr>
        <w:tc>
          <w:tcPr>
            <w:tcW w:w="1740"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ÉMOP 4.2.1/C-2f A szociális alapszolgáltatásokhoz és gyermekjóléti alapellátásokhoz való hozzáférés javítása és a szolgáltatások minőségének komplex és/vagy térségi szintű fejlesztése (kivéve bölcsőde)</w:t>
            </w:r>
          </w:p>
        </w:tc>
        <w:tc>
          <w:tcPr>
            <w:tcW w:w="1662"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Gyöngyös Körzete Kistérség Többcélú Társulása</w:t>
            </w:r>
          </w:p>
        </w:tc>
        <w:tc>
          <w:tcPr>
            <w:tcW w:w="2835"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Szociális ellátások komplex fejlesztése a Gyöngyös Körzete Kistérség Többcélú Társulása által fenntartott intézményeiben</w:t>
            </w:r>
          </w:p>
        </w:tc>
        <w:tc>
          <w:tcPr>
            <w:tcW w:w="1560" w:type="dxa"/>
            <w:shd w:val="clear" w:color="auto" w:fill="auto"/>
            <w:noWrap/>
            <w:vAlign w:val="center"/>
            <w:hideMark/>
          </w:tcPr>
          <w:p w:rsidR="000B426E" w:rsidRPr="00414990" w:rsidRDefault="000B426E" w:rsidP="008560CC">
            <w:pPr>
              <w:spacing w:after="0" w:line="240" w:lineRule="auto"/>
              <w:jc w:val="center"/>
              <w:rPr>
                <w:rFonts w:eastAsia="Times New Roman" w:cs="Times New Roman"/>
                <w:color w:val="333333"/>
                <w:sz w:val="18"/>
                <w:szCs w:val="18"/>
                <w:lang w:eastAsia="hu-HU"/>
              </w:rPr>
            </w:pPr>
            <w:r>
              <w:rPr>
                <w:rFonts w:eastAsia="Times New Roman" w:cs="Times New Roman"/>
                <w:color w:val="333333"/>
                <w:sz w:val="18"/>
                <w:szCs w:val="18"/>
                <w:lang w:eastAsia="hu-HU"/>
              </w:rPr>
              <w:t>124.519.</w:t>
            </w:r>
            <w:r w:rsidRPr="00414990">
              <w:rPr>
                <w:rFonts w:eastAsia="Times New Roman" w:cs="Times New Roman"/>
                <w:color w:val="333333"/>
                <w:sz w:val="18"/>
                <w:szCs w:val="18"/>
                <w:lang w:eastAsia="hu-HU"/>
              </w:rPr>
              <w:t>104</w:t>
            </w:r>
          </w:p>
        </w:tc>
        <w:tc>
          <w:tcPr>
            <w:tcW w:w="1275" w:type="dxa"/>
            <w:shd w:val="clear" w:color="auto" w:fill="auto"/>
            <w:vAlign w:val="center"/>
            <w:hideMark/>
          </w:tcPr>
          <w:p w:rsidR="000B426E" w:rsidRPr="00414990" w:rsidRDefault="000B426E" w:rsidP="008560CC">
            <w:pPr>
              <w:spacing w:after="0" w:line="240" w:lineRule="auto"/>
              <w:jc w:val="center"/>
              <w:rPr>
                <w:rFonts w:eastAsia="Times New Roman" w:cs="Times New Roman"/>
                <w:color w:val="000000"/>
                <w:sz w:val="18"/>
                <w:szCs w:val="18"/>
                <w:lang w:eastAsia="hu-HU"/>
              </w:rPr>
            </w:pPr>
            <w:r w:rsidRPr="00414990">
              <w:rPr>
                <w:rFonts w:eastAsia="Times New Roman" w:cs="Times New Roman"/>
                <w:color w:val="000000"/>
                <w:sz w:val="18"/>
                <w:szCs w:val="18"/>
                <w:lang w:eastAsia="hu-HU"/>
              </w:rPr>
              <w:t>90</w:t>
            </w:r>
          </w:p>
        </w:tc>
      </w:tr>
      <w:tr w:rsidR="000B426E" w:rsidRPr="00414990" w:rsidTr="008560CC">
        <w:trPr>
          <w:trHeight w:val="375"/>
        </w:trPr>
        <w:tc>
          <w:tcPr>
            <w:tcW w:w="1740"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ÉMOP 4.3.1/A-12 Oktatási intézmények fejlesztése</w:t>
            </w:r>
          </w:p>
        </w:tc>
        <w:tc>
          <w:tcPr>
            <w:tcW w:w="1662"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Gyöngyös Város Önkormányzata</w:t>
            </w:r>
          </w:p>
        </w:tc>
        <w:tc>
          <w:tcPr>
            <w:tcW w:w="2835"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A gyöngyösi Felsővárosi Általános Iskolában a mindennapos testnevelés infrastrukturális feltételeinek megteremtése</w:t>
            </w:r>
          </w:p>
        </w:tc>
        <w:tc>
          <w:tcPr>
            <w:tcW w:w="1560" w:type="dxa"/>
            <w:shd w:val="clear" w:color="auto" w:fill="auto"/>
            <w:noWrap/>
            <w:vAlign w:val="center"/>
            <w:hideMark/>
          </w:tcPr>
          <w:p w:rsidR="000B426E" w:rsidRPr="00414990" w:rsidRDefault="000B426E" w:rsidP="008560CC">
            <w:pPr>
              <w:spacing w:after="0" w:line="240" w:lineRule="auto"/>
              <w:jc w:val="center"/>
              <w:rPr>
                <w:rFonts w:eastAsia="Times New Roman" w:cs="Times New Roman"/>
                <w:color w:val="000000"/>
                <w:sz w:val="18"/>
                <w:szCs w:val="18"/>
                <w:lang w:eastAsia="hu-HU"/>
              </w:rPr>
            </w:pPr>
            <w:r>
              <w:rPr>
                <w:rFonts w:eastAsia="Times New Roman" w:cs="Times New Roman"/>
                <w:color w:val="000000"/>
                <w:sz w:val="18"/>
                <w:szCs w:val="18"/>
                <w:lang w:eastAsia="hu-HU"/>
              </w:rPr>
              <w:t>385.265.</w:t>
            </w:r>
            <w:r w:rsidRPr="00414990">
              <w:rPr>
                <w:rFonts w:eastAsia="Times New Roman" w:cs="Times New Roman"/>
                <w:color w:val="000000"/>
                <w:sz w:val="18"/>
                <w:szCs w:val="18"/>
                <w:lang w:eastAsia="hu-HU"/>
              </w:rPr>
              <w:t>537</w:t>
            </w:r>
          </w:p>
        </w:tc>
        <w:tc>
          <w:tcPr>
            <w:tcW w:w="1275" w:type="dxa"/>
            <w:shd w:val="clear" w:color="auto" w:fill="auto"/>
            <w:vAlign w:val="center"/>
            <w:hideMark/>
          </w:tcPr>
          <w:p w:rsidR="000B426E" w:rsidRPr="00414990" w:rsidRDefault="000B426E" w:rsidP="008560CC">
            <w:pPr>
              <w:spacing w:after="0" w:line="240" w:lineRule="auto"/>
              <w:jc w:val="center"/>
              <w:rPr>
                <w:rFonts w:eastAsia="Times New Roman" w:cs="Times New Roman"/>
                <w:color w:val="000000"/>
                <w:sz w:val="18"/>
                <w:szCs w:val="18"/>
                <w:lang w:eastAsia="hu-HU"/>
              </w:rPr>
            </w:pPr>
            <w:r w:rsidRPr="00414990">
              <w:rPr>
                <w:rFonts w:eastAsia="Times New Roman" w:cs="Times New Roman"/>
                <w:color w:val="000000"/>
                <w:sz w:val="18"/>
                <w:szCs w:val="18"/>
                <w:lang w:eastAsia="hu-HU"/>
              </w:rPr>
              <w:t>100</w:t>
            </w:r>
          </w:p>
        </w:tc>
      </w:tr>
      <w:tr w:rsidR="000B426E" w:rsidRPr="00414990" w:rsidTr="008560CC">
        <w:trPr>
          <w:trHeight w:val="345"/>
        </w:trPr>
        <w:tc>
          <w:tcPr>
            <w:tcW w:w="1740"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ÉMOP 4.3.1/2/2F Közoktatás térségi sajátosságokhoz igazodó szervezése és infrastruktúrájának fejlesztése</w:t>
            </w:r>
          </w:p>
        </w:tc>
        <w:tc>
          <w:tcPr>
            <w:tcW w:w="1662"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proofErr w:type="spellStart"/>
            <w:r w:rsidRPr="00414990">
              <w:rPr>
                <w:rFonts w:eastAsia="Times New Roman" w:cs="Times New Roman"/>
                <w:color w:val="000000"/>
                <w:sz w:val="18"/>
                <w:szCs w:val="18"/>
                <w:lang w:eastAsia="hu-HU"/>
              </w:rPr>
              <w:t>Gyöngyös-Pálosvörösmart</w:t>
            </w:r>
            <w:proofErr w:type="spellEnd"/>
            <w:r w:rsidRPr="00414990">
              <w:rPr>
                <w:rFonts w:eastAsia="Times New Roman" w:cs="Times New Roman"/>
                <w:color w:val="000000"/>
                <w:sz w:val="18"/>
                <w:szCs w:val="18"/>
                <w:lang w:eastAsia="hu-HU"/>
              </w:rPr>
              <w:t xml:space="preserve"> Intézményfenntartó Társulás</w:t>
            </w:r>
          </w:p>
        </w:tc>
        <w:tc>
          <w:tcPr>
            <w:tcW w:w="2835"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Pályázat a gyöngyösi Egressy Béni Általános Iskola infrastruktúrájának fejlesztésére</w:t>
            </w:r>
          </w:p>
        </w:tc>
        <w:tc>
          <w:tcPr>
            <w:tcW w:w="1560" w:type="dxa"/>
            <w:shd w:val="clear" w:color="auto" w:fill="auto"/>
            <w:noWrap/>
            <w:vAlign w:val="center"/>
            <w:hideMark/>
          </w:tcPr>
          <w:p w:rsidR="000B426E" w:rsidRPr="00414990" w:rsidRDefault="000B426E" w:rsidP="008560CC">
            <w:pPr>
              <w:spacing w:after="0" w:line="240" w:lineRule="auto"/>
              <w:jc w:val="center"/>
              <w:rPr>
                <w:rFonts w:eastAsia="Times New Roman" w:cs="Times New Roman"/>
                <w:color w:val="000000"/>
                <w:sz w:val="18"/>
                <w:szCs w:val="18"/>
                <w:lang w:eastAsia="hu-HU"/>
              </w:rPr>
            </w:pPr>
            <w:r>
              <w:rPr>
                <w:rFonts w:eastAsia="Times New Roman" w:cs="Times New Roman"/>
                <w:color w:val="000000"/>
                <w:sz w:val="18"/>
                <w:szCs w:val="18"/>
                <w:lang w:eastAsia="hu-HU"/>
              </w:rPr>
              <w:t>200.775.</w:t>
            </w:r>
            <w:r w:rsidRPr="00414990">
              <w:rPr>
                <w:rFonts w:eastAsia="Times New Roman" w:cs="Times New Roman"/>
                <w:color w:val="000000"/>
                <w:sz w:val="18"/>
                <w:szCs w:val="18"/>
                <w:lang w:eastAsia="hu-HU"/>
              </w:rPr>
              <w:t>447</w:t>
            </w:r>
          </w:p>
        </w:tc>
        <w:tc>
          <w:tcPr>
            <w:tcW w:w="1275" w:type="dxa"/>
            <w:shd w:val="clear" w:color="auto" w:fill="auto"/>
            <w:vAlign w:val="center"/>
            <w:hideMark/>
          </w:tcPr>
          <w:p w:rsidR="000B426E" w:rsidRPr="00414990" w:rsidRDefault="000B426E" w:rsidP="008560CC">
            <w:pPr>
              <w:spacing w:after="0" w:line="240" w:lineRule="auto"/>
              <w:jc w:val="center"/>
              <w:rPr>
                <w:rFonts w:eastAsia="Times New Roman" w:cs="Times New Roman"/>
                <w:color w:val="000000"/>
                <w:sz w:val="18"/>
                <w:szCs w:val="18"/>
                <w:lang w:eastAsia="hu-HU"/>
              </w:rPr>
            </w:pPr>
            <w:r w:rsidRPr="00414990">
              <w:rPr>
                <w:rFonts w:eastAsia="Times New Roman" w:cs="Times New Roman"/>
                <w:color w:val="000000"/>
                <w:sz w:val="18"/>
                <w:szCs w:val="18"/>
                <w:lang w:eastAsia="hu-HU"/>
              </w:rPr>
              <w:t>90</w:t>
            </w:r>
          </w:p>
        </w:tc>
      </w:tr>
      <w:tr w:rsidR="000B426E" w:rsidRPr="00414990" w:rsidTr="008560CC">
        <w:trPr>
          <w:trHeight w:val="1130"/>
        </w:trPr>
        <w:tc>
          <w:tcPr>
            <w:tcW w:w="1740"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GOP 2.1.1-11/A Mikro- és kis- és középvállalkozások technológia fejlesztése</w:t>
            </w:r>
          </w:p>
        </w:tc>
        <w:tc>
          <w:tcPr>
            <w:tcW w:w="1662"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Gyöngyösi TV Nonprofit Kft.</w:t>
            </w:r>
          </w:p>
        </w:tc>
        <w:tc>
          <w:tcPr>
            <w:tcW w:w="2835"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A Gyöngyösi Városi Televízió információs technológia fejlesztése 3D vetítőrendszer és kamera szettek beszerzésével</w:t>
            </w:r>
          </w:p>
        </w:tc>
        <w:tc>
          <w:tcPr>
            <w:tcW w:w="1560" w:type="dxa"/>
            <w:shd w:val="clear" w:color="auto" w:fill="auto"/>
            <w:noWrap/>
            <w:vAlign w:val="center"/>
            <w:hideMark/>
          </w:tcPr>
          <w:p w:rsidR="000B426E" w:rsidRPr="00414990" w:rsidRDefault="000B426E" w:rsidP="008560CC">
            <w:pPr>
              <w:spacing w:after="0" w:line="240" w:lineRule="auto"/>
              <w:jc w:val="center"/>
              <w:rPr>
                <w:rFonts w:eastAsia="Times New Roman" w:cs="Times New Roman"/>
                <w:color w:val="000000"/>
                <w:sz w:val="18"/>
                <w:szCs w:val="18"/>
                <w:lang w:eastAsia="hu-HU"/>
              </w:rPr>
            </w:pPr>
            <w:r>
              <w:rPr>
                <w:rFonts w:eastAsia="Times New Roman" w:cs="Times New Roman"/>
                <w:color w:val="000000"/>
                <w:sz w:val="18"/>
                <w:szCs w:val="18"/>
                <w:lang w:eastAsia="hu-HU"/>
              </w:rPr>
              <w:t>12.461.</w:t>
            </w:r>
            <w:r w:rsidRPr="00414990">
              <w:rPr>
                <w:rFonts w:eastAsia="Times New Roman" w:cs="Times New Roman"/>
                <w:color w:val="000000"/>
                <w:sz w:val="18"/>
                <w:szCs w:val="18"/>
                <w:lang w:eastAsia="hu-HU"/>
              </w:rPr>
              <w:t>719</w:t>
            </w:r>
          </w:p>
        </w:tc>
        <w:tc>
          <w:tcPr>
            <w:tcW w:w="1275" w:type="dxa"/>
            <w:shd w:val="clear" w:color="auto" w:fill="auto"/>
            <w:vAlign w:val="center"/>
            <w:hideMark/>
          </w:tcPr>
          <w:p w:rsidR="000B426E" w:rsidRPr="00414990" w:rsidRDefault="000B426E" w:rsidP="008560CC">
            <w:pPr>
              <w:spacing w:after="0" w:line="240" w:lineRule="auto"/>
              <w:jc w:val="center"/>
              <w:rPr>
                <w:rFonts w:eastAsia="Times New Roman" w:cs="Times New Roman"/>
                <w:color w:val="000000"/>
                <w:sz w:val="18"/>
                <w:szCs w:val="18"/>
                <w:lang w:eastAsia="hu-HU"/>
              </w:rPr>
            </w:pPr>
            <w:r w:rsidRPr="00414990">
              <w:rPr>
                <w:rFonts w:eastAsia="Times New Roman" w:cs="Times New Roman"/>
                <w:color w:val="000000"/>
                <w:sz w:val="18"/>
                <w:szCs w:val="18"/>
                <w:lang w:eastAsia="hu-HU"/>
              </w:rPr>
              <w:t>40</w:t>
            </w:r>
          </w:p>
        </w:tc>
      </w:tr>
      <w:tr w:rsidR="000B426E" w:rsidRPr="00414990" w:rsidTr="008560CC">
        <w:trPr>
          <w:trHeight w:val="1500"/>
        </w:trPr>
        <w:tc>
          <w:tcPr>
            <w:tcW w:w="1740"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GOP 2.1.1-12/B Komplex vállalati technológia-fejlesztés mikro-, kis- és középvállalkozások számára</w:t>
            </w:r>
          </w:p>
        </w:tc>
        <w:tc>
          <w:tcPr>
            <w:tcW w:w="1662"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Gyöngyösi TV Nonprofit Kft.</w:t>
            </w:r>
          </w:p>
        </w:tc>
        <w:tc>
          <w:tcPr>
            <w:tcW w:w="2835" w:type="dxa"/>
            <w:shd w:val="clear" w:color="auto" w:fill="auto"/>
            <w:vAlign w:val="center"/>
            <w:hideMark/>
          </w:tcPr>
          <w:p w:rsidR="000B426E" w:rsidRPr="00414990" w:rsidRDefault="000B426E" w:rsidP="00A42965">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A Gy</w:t>
            </w:r>
            <w:r w:rsidR="00A42965">
              <w:rPr>
                <w:rFonts w:eastAsia="Times New Roman" w:cs="Times New Roman"/>
                <w:color w:val="000000"/>
                <w:sz w:val="18"/>
                <w:szCs w:val="18"/>
                <w:lang w:eastAsia="hu-HU"/>
              </w:rPr>
              <w:t>ö</w:t>
            </w:r>
            <w:r w:rsidRPr="00414990">
              <w:rPr>
                <w:rFonts w:eastAsia="Times New Roman" w:cs="Times New Roman"/>
                <w:color w:val="000000"/>
                <w:sz w:val="18"/>
                <w:szCs w:val="18"/>
                <w:lang w:eastAsia="hu-HU"/>
              </w:rPr>
              <w:t>ngy</w:t>
            </w:r>
            <w:r w:rsidR="00A42965">
              <w:rPr>
                <w:rFonts w:eastAsia="Times New Roman" w:cs="Times New Roman"/>
                <w:color w:val="000000"/>
                <w:sz w:val="18"/>
                <w:szCs w:val="18"/>
                <w:lang w:eastAsia="hu-HU"/>
              </w:rPr>
              <w:t>ö</w:t>
            </w:r>
            <w:r w:rsidRPr="00414990">
              <w:rPr>
                <w:rFonts w:eastAsia="Times New Roman" w:cs="Times New Roman"/>
                <w:color w:val="000000"/>
                <w:sz w:val="18"/>
                <w:szCs w:val="18"/>
                <w:lang w:eastAsia="hu-HU"/>
              </w:rPr>
              <w:t>si Városi Televízió információs technológiájának tovább</w:t>
            </w:r>
            <w:r w:rsidR="00A42965">
              <w:rPr>
                <w:rFonts w:eastAsia="Times New Roman" w:cs="Times New Roman"/>
                <w:color w:val="000000"/>
                <w:sz w:val="18"/>
                <w:szCs w:val="18"/>
                <w:lang w:eastAsia="hu-HU"/>
              </w:rPr>
              <w:t>f</w:t>
            </w:r>
            <w:r w:rsidRPr="00414990">
              <w:rPr>
                <w:rFonts w:eastAsia="Times New Roman" w:cs="Times New Roman"/>
                <w:color w:val="000000"/>
                <w:sz w:val="18"/>
                <w:szCs w:val="18"/>
                <w:lang w:eastAsia="hu-HU"/>
              </w:rPr>
              <w:t>ejlesztése</w:t>
            </w:r>
          </w:p>
        </w:tc>
        <w:tc>
          <w:tcPr>
            <w:tcW w:w="1560" w:type="dxa"/>
            <w:shd w:val="clear" w:color="auto" w:fill="auto"/>
            <w:noWrap/>
            <w:vAlign w:val="center"/>
            <w:hideMark/>
          </w:tcPr>
          <w:p w:rsidR="000B426E" w:rsidRPr="00414990" w:rsidRDefault="000B426E" w:rsidP="008560CC">
            <w:pPr>
              <w:spacing w:after="0" w:line="240" w:lineRule="auto"/>
              <w:jc w:val="center"/>
              <w:rPr>
                <w:rFonts w:eastAsia="Times New Roman" w:cs="Times New Roman"/>
                <w:color w:val="000000"/>
                <w:sz w:val="18"/>
                <w:szCs w:val="18"/>
                <w:lang w:eastAsia="hu-HU"/>
              </w:rPr>
            </w:pPr>
            <w:r>
              <w:rPr>
                <w:rFonts w:eastAsia="Times New Roman" w:cs="Times New Roman"/>
                <w:color w:val="000000"/>
                <w:sz w:val="18"/>
                <w:szCs w:val="18"/>
                <w:lang w:eastAsia="hu-HU"/>
              </w:rPr>
              <w:t>12.092.</w:t>
            </w:r>
            <w:r w:rsidRPr="00414990">
              <w:rPr>
                <w:rFonts w:eastAsia="Times New Roman" w:cs="Times New Roman"/>
                <w:color w:val="000000"/>
                <w:sz w:val="18"/>
                <w:szCs w:val="18"/>
                <w:lang w:eastAsia="hu-HU"/>
              </w:rPr>
              <w:t>000</w:t>
            </w:r>
          </w:p>
        </w:tc>
        <w:tc>
          <w:tcPr>
            <w:tcW w:w="1275" w:type="dxa"/>
            <w:shd w:val="clear" w:color="auto" w:fill="auto"/>
            <w:vAlign w:val="center"/>
            <w:hideMark/>
          </w:tcPr>
          <w:p w:rsidR="000B426E" w:rsidRPr="00414990" w:rsidRDefault="000B426E" w:rsidP="008560CC">
            <w:pPr>
              <w:spacing w:after="0" w:line="240" w:lineRule="auto"/>
              <w:jc w:val="center"/>
              <w:rPr>
                <w:rFonts w:eastAsia="Times New Roman" w:cs="Times New Roman"/>
                <w:color w:val="000000"/>
                <w:sz w:val="18"/>
                <w:szCs w:val="18"/>
                <w:lang w:eastAsia="hu-HU"/>
              </w:rPr>
            </w:pPr>
            <w:r w:rsidRPr="00414990">
              <w:rPr>
                <w:rFonts w:eastAsia="Times New Roman" w:cs="Times New Roman"/>
                <w:color w:val="000000"/>
                <w:sz w:val="18"/>
                <w:szCs w:val="18"/>
                <w:lang w:eastAsia="hu-HU"/>
              </w:rPr>
              <w:t>40</w:t>
            </w:r>
          </w:p>
        </w:tc>
      </w:tr>
      <w:tr w:rsidR="000B426E" w:rsidRPr="00414990" w:rsidTr="008560CC">
        <w:trPr>
          <w:trHeight w:val="1800"/>
        </w:trPr>
        <w:tc>
          <w:tcPr>
            <w:tcW w:w="1740"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lastRenderedPageBreak/>
              <w:t xml:space="preserve">KEOP 4.10.0/N/14 </w:t>
            </w:r>
            <w:proofErr w:type="spellStart"/>
            <w:r w:rsidRPr="00414990">
              <w:rPr>
                <w:rFonts w:eastAsia="Times New Roman" w:cs="Times New Roman"/>
                <w:color w:val="000000"/>
                <w:sz w:val="18"/>
                <w:szCs w:val="18"/>
                <w:lang w:eastAsia="hu-HU"/>
              </w:rPr>
              <w:t>Fotovoltaikus</w:t>
            </w:r>
            <w:proofErr w:type="spellEnd"/>
            <w:r w:rsidRPr="00414990">
              <w:rPr>
                <w:rFonts w:eastAsia="Times New Roman" w:cs="Times New Roman"/>
                <w:color w:val="000000"/>
                <w:sz w:val="18"/>
                <w:szCs w:val="18"/>
                <w:lang w:eastAsia="hu-HU"/>
              </w:rPr>
              <w:t xml:space="preserve"> rendszerek kialakítása</w:t>
            </w:r>
          </w:p>
        </w:tc>
        <w:tc>
          <w:tcPr>
            <w:tcW w:w="1662"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 xml:space="preserve">Gyöngyösi </w:t>
            </w:r>
            <w:proofErr w:type="spellStart"/>
            <w:r w:rsidRPr="00414990">
              <w:rPr>
                <w:rFonts w:eastAsia="Times New Roman" w:cs="Times New Roman"/>
                <w:color w:val="000000"/>
                <w:sz w:val="18"/>
                <w:szCs w:val="18"/>
                <w:lang w:eastAsia="hu-HU"/>
              </w:rPr>
              <w:t>Sportfólió</w:t>
            </w:r>
            <w:proofErr w:type="spellEnd"/>
            <w:r w:rsidRPr="00414990">
              <w:rPr>
                <w:rFonts w:eastAsia="Times New Roman" w:cs="Times New Roman"/>
                <w:color w:val="000000"/>
                <w:sz w:val="18"/>
                <w:szCs w:val="18"/>
                <w:lang w:eastAsia="hu-HU"/>
              </w:rPr>
              <w:t xml:space="preserve"> Nonprofit Korlátolt Felelősségű Társaság</w:t>
            </w:r>
          </w:p>
        </w:tc>
        <w:tc>
          <w:tcPr>
            <w:tcW w:w="2835"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GYÖNGYÖSI TERMÁLFÜRDŐ ENERGIAELLÁTÁSÁNAK FEJLESZTÉSE NAPELEMES RENDSZER KIÉPÍTÉSÉVEL</w:t>
            </w:r>
          </w:p>
        </w:tc>
        <w:tc>
          <w:tcPr>
            <w:tcW w:w="1560" w:type="dxa"/>
            <w:shd w:val="clear" w:color="auto" w:fill="auto"/>
            <w:noWrap/>
            <w:vAlign w:val="center"/>
            <w:hideMark/>
          </w:tcPr>
          <w:p w:rsidR="000B426E" w:rsidRPr="00414990" w:rsidRDefault="000B426E" w:rsidP="008560CC">
            <w:pPr>
              <w:spacing w:after="0" w:line="240" w:lineRule="auto"/>
              <w:jc w:val="center"/>
              <w:rPr>
                <w:rFonts w:eastAsia="Times New Roman" w:cs="Times New Roman"/>
                <w:color w:val="000000"/>
                <w:sz w:val="18"/>
                <w:szCs w:val="18"/>
                <w:lang w:eastAsia="hu-HU"/>
              </w:rPr>
            </w:pPr>
            <w:r>
              <w:rPr>
                <w:rFonts w:eastAsia="Times New Roman" w:cs="Times New Roman"/>
                <w:color w:val="000000"/>
                <w:sz w:val="18"/>
                <w:szCs w:val="18"/>
                <w:lang w:eastAsia="hu-HU"/>
              </w:rPr>
              <w:t>29.073.</w:t>
            </w:r>
            <w:r w:rsidRPr="00414990">
              <w:rPr>
                <w:rFonts w:eastAsia="Times New Roman" w:cs="Times New Roman"/>
                <w:color w:val="000000"/>
                <w:sz w:val="18"/>
                <w:szCs w:val="18"/>
                <w:lang w:eastAsia="hu-HU"/>
              </w:rPr>
              <w:t>826</w:t>
            </w:r>
          </w:p>
        </w:tc>
        <w:tc>
          <w:tcPr>
            <w:tcW w:w="1275" w:type="dxa"/>
            <w:shd w:val="clear" w:color="auto" w:fill="auto"/>
            <w:vAlign w:val="center"/>
            <w:hideMark/>
          </w:tcPr>
          <w:p w:rsidR="000B426E" w:rsidRPr="00414990" w:rsidRDefault="000B426E" w:rsidP="008560CC">
            <w:pPr>
              <w:spacing w:after="0" w:line="240" w:lineRule="auto"/>
              <w:jc w:val="center"/>
              <w:rPr>
                <w:rFonts w:eastAsia="Times New Roman" w:cs="Times New Roman"/>
                <w:color w:val="000000"/>
                <w:sz w:val="18"/>
                <w:szCs w:val="18"/>
                <w:lang w:eastAsia="hu-HU"/>
              </w:rPr>
            </w:pPr>
            <w:r w:rsidRPr="00414990">
              <w:rPr>
                <w:rFonts w:eastAsia="Times New Roman" w:cs="Times New Roman"/>
                <w:color w:val="000000"/>
                <w:sz w:val="18"/>
                <w:szCs w:val="18"/>
                <w:lang w:eastAsia="hu-HU"/>
              </w:rPr>
              <w:t>100</w:t>
            </w:r>
          </w:p>
        </w:tc>
      </w:tr>
      <w:tr w:rsidR="000B426E" w:rsidRPr="00414990" w:rsidTr="008560CC">
        <w:trPr>
          <w:trHeight w:val="766"/>
        </w:trPr>
        <w:tc>
          <w:tcPr>
            <w:tcW w:w="1740"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KEOP 5.3.0/A/09 Épületenergetikai fejlesztések</w:t>
            </w:r>
          </w:p>
        </w:tc>
        <w:tc>
          <w:tcPr>
            <w:tcW w:w="1662"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Gyöngyös Város Önkormányzata</w:t>
            </w:r>
          </w:p>
        </w:tc>
        <w:tc>
          <w:tcPr>
            <w:tcW w:w="2835"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Gyöngyösi Fecske Úti Tagóvoda és Polgármesteri Hivatal épületeinek energetikai korszerűsítése</w:t>
            </w:r>
          </w:p>
        </w:tc>
        <w:tc>
          <w:tcPr>
            <w:tcW w:w="1560" w:type="dxa"/>
            <w:shd w:val="clear" w:color="auto" w:fill="auto"/>
            <w:noWrap/>
            <w:vAlign w:val="center"/>
            <w:hideMark/>
          </w:tcPr>
          <w:p w:rsidR="000B426E" w:rsidRPr="00414990" w:rsidRDefault="000B426E" w:rsidP="008560CC">
            <w:pPr>
              <w:spacing w:after="0" w:line="240" w:lineRule="auto"/>
              <w:jc w:val="center"/>
              <w:rPr>
                <w:rFonts w:eastAsia="Times New Roman" w:cs="Times New Roman"/>
                <w:color w:val="000000"/>
                <w:sz w:val="18"/>
                <w:szCs w:val="18"/>
                <w:lang w:eastAsia="hu-HU"/>
              </w:rPr>
            </w:pPr>
            <w:r>
              <w:rPr>
                <w:rFonts w:eastAsia="Times New Roman" w:cs="Times New Roman"/>
                <w:color w:val="000000"/>
                <w:sz w:val="18"/>
                <w:szCs w:val="18"/>
                <w:lang w:eastAsia="hu-HU"/>
              </w:rPr>
              <w:t>71.016.</w:t>
            </w:r>
            <w:r w:rsidRPr="00414990">
              <w:rPr>
                <w:rFonts w:eastAsia="Times New Roman" w:cs="Times New Roman"/>
                <w:color w:val="000000"/>
                <w:sz w:val="18"/>
                <w:szCs w:val="18"/>
                <w:lang w:eastAsia="hu-HU"/>
              </w:rPr>
              <w:t>703</w:t>
            </w:r>
          </w:p>
        </w:tc>
        <w:tc>
          <w:tcPr>
            <w:tcW w:w="1275" w:type="dxa"/>
            <w:shd w:val="clear" w:color="auto" w:fill="auto"/>
            <w:vAlign w:val="center"/>
            <w:hideMark/>
          </w:tcPr>
          <w:p w:rsidR="000B426E" w:rsidRPr="00414990" w:rsidRDefault="000B426E" w:rsidP="008560CC">
            <w:pPr>
              <w:spacing w:after="0" w:line="240" w:lineRule="auto"/>
              <w:jc w:val="center"/>
              <w:rPr>
                <w:rFonts w:eastAsia="Times New Roman" w:cs="Times New Roman"/>
                <w:color w:val="000000"/>
                <w:sz w:val="18"/>
                <w:szCs w:val="18"/>
                <w:lang w:eastAsia="hu-HU"/>
              </w:rPr>
            </w:pPr>
            <w:r w:rsidRPr="00414990">
              <w:rPr>
                <w:rFonts w:eastAsia="Times New Roman" w:cs="Times New Roman"/>
                <w:color w:val="000000"/>
                <w:sz w:val="18"/>
                <w:szCs w:val="18"/>
                <w:lang w:eastAsia="hu-HU"/>
              </w:rPr>
              <w:t>73</w:t>
            </w:r>
          </w:p>
        </w:tc>
      </w:tr>
      <w:tr w:rsidR="000B426E" w:rsidRPr="00414990" w:rsidTr="008560CC">
        <w:trPr>
          <w:trHeight w:val="1800"/>
        </w:trPr>
        <w:tc>
          <w:tcPr>
            <w:tcW w:w="1740"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KEOP 5.5.0/B/12 Épületenergetikai fejlesztések megújuló energiaforrás hasznosítással kombinálva</w:t>
            </w:r>
          </w:p>
        </w:tc>
        <w:tc>
          <w:tcPr>
            <w:tcW w:w="1662"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Gyöngyös Város Önkormányzata</w:t>
            </w:r>
          </w:p>
        </w:tc>
        <w:tc>
          <w:tcPr>
            <w:tcW w:w="2835"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Gyöngyös, Visonta úti tagintézmény energetikai korszerűsítése</w:t>
            </w:r>
          </w:p>
        </w:tc>
        <w:tc>
          <w:tcPr>
            <w:tcW w:w="1560" w:type="dxa"/>
            <w:shd w:val="clear" w:color="auto" w:fill="auto"/>
            <w:noWrap/>
            <w:vAlign w:val="center"/>
            <w:hideMark/>
          </w:tcPr>
          <w:p w:rsidR="000B426E" w:rsidRPr="00414990" w:rsidRDefault="000B426E" w:rsidP="008560CC">
            <w:pPr>
              <w:spacing w:after="0" w:line="240" w:lineRule="auto"/>
              <w:jc w:val="center"/>
              <w:rPr>
                <w:rFonts w:eastAsia="Times New Roman" w:cs="Times New Roman"/>
                <w:color w:val="000000"/>
                <w:sz w:val="18"/>
                <w:szCs w:val="18"/>
                <w:lang w:eastAsia="hu-HU"/>
              </w:rPr>
            </w:pPr>
            <w:r>
              <w:rPr>
                <w:rFonts w:eastAsia="Times New Roman" w:cs="Times New Roman"/>
                <w:color w:val="000000"/>
                <w:sz w:val="18"/>
                <w:szCs w:val="18"/>
                <w:lang w:eastAsia="hu-HU"/>
              </w:rPr>
              <w:t>44.370.</w:t>
            </w:r>
            <w:r w:rsidRPr="00414990">
              <w:rPr>
                <w:rFonts w:eastAsia="Times New Roman" w:cs="Times New Roman"/>
                <w:color w:val="000000"/>
                <w:sz w:val="18"/>
                <w:szCs w:val="18"/>
                <w:lang w:eastAsia="hu-HU"/>
              </w:rPr>
              <w:t>148</w:t>
            </w:r>
          </w:p>
        </w:tc>
        <w:tc>
          <w:tcPr>
            <w:tcW w:w="1275" w:type="dxa"/>
            <w:shd w:val="clear" w:color="auto" w:fill="auto"/>
            <w:vAlign w:val="center"/>
            <w:hideMark/>
          </w:tcPr>
          <w:p w:rsidR="000B426E" w:rsidRPr="00414990" w:rsidRDefault="000B426E" w:rsidP="008560CC">
            <w:pPr>
              <w:spacing w:after="0" w:line="240" w:lineRule="auto"/>
              <w:jc w:val="center"/>
              <w:rPr>
                <w:rFonts w:eastAsia="Times New Roman" w:cs="Times New Roman"/>
                <w:color w:val="000000"/>
                <w:sz w:val="18"/>
                <w:szCs w:val="18"/>
                <w:lang w:eastAsia="hu-HU"/>
              </w:rPr>
            </w:pPr>
            <w:r w:rsidRPr="00414990">
              <w:rPr>
                <w:rFonts w:eastAsia="Times New Roman" w:cs="Times New Roman"/>
                <w:color w:val="000000"/>
                <w:sz w:val="18"/>
                <w:szCs w:val="18"/>
                <w:lang w:eastAsia="hu-HU"/>
              </w:rPr>
              <w:t>85</w:t>
            </w:r>
          </w:p>
        </w:tc>
      </w:tr>
      <w:tr w:rsidR="000B426E" w:rsidRPr="00414990" w:rsidTr="008560CC">
        <w:trPr>
          <w:trHeight w:val="1300"/>
        </w:trPr>
        <w:tc>
          <w:tcPr>
            <w:tcW w:w="1740"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KEOP 7.6.3.0 Környezetvédelmi célú informatikai fejlesztések a közigazgatásban (e-környezetvédelem)</w:t>
            </w:r>
          </w:p>
        </w:tc>
        <w:tc>
          <w:tcPr>
            <w:tcW w:w="1662"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Gyöngyös Város Önkormányzata</w:t>
            </w:r>
          </w:p>
        </w:tc>
        <w:tc>
          <w:tcPr>
            <w:tcW w:w="2835" w:type="dxa"/>
            <w:shd w:val="clear" w:color="auto" w:fill="auto"/>
            <w:vAlign w:val="center"/>
            <w:hideMark/>
          </w:tcPr>
          <w:p w:rsidR="000B426E" w:rsidRPr="00414990" w:rsidRDefault="000B426E" w:rsidP="00A42965">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 xml:space="preserve">Az egykori </w:t>
            </w:r>
            <w:proofErr w:type="spellStart"/>
            <w:r w:rsidRPr="00414990">
              <w:rPr>
                <w:rFonts w:eastAsia="Times New Roman" w:cs="Times New Roman"/>
                <w:color w:val="000000"/>
                <w:sz w:val="18"/>
                <w:szCs w:val="18"/>
                <w:lang w:eastAsia="hu-HU"/>
              </w:rPr>
              <w:t>gyöngyösoroszi</w:t>
            </w:r>
            <w:proofErr w:type="spellEnd"/>
            <w:r w:rsidRPr="00414990">
              <w:rPr>
                <w:rFonts w:eastAsia="Times New Roman" w:cs="Times New Roman"/>
                <w:color w:val="000000"/>
                <w:sz w:val="18"/>
                <w:szCs w:val="18"/>
                <w:lang w:eastAsia="hu-HU"/>
              </w:rPr>
              <w:t xml:space="preserve"> ércbánya hatásterületének környezeti állapotát ellen</w:t>
            </w:r>
            <w:r w:rsidR="00A42965">
              <w:rPr>
                <w:rFonts w:eastAsia="Times New Roman" w:cs="Times New Roman"/>
                <w:color w:val="000000"/>
                <w:sz w:val="18"/>
                <w:szCs w:val="18"/>
                <w:lang w:eastAsia="hu-HU"/>
              </w:rPr>
              <w:t>ő</w:t>
            </w:r>
            <w:r w:rsidRPr="00414990">
              <w:rPr>
                <w:rFonts w:eastAsia="Times New Roman" w:cs="Times New Roman"/>
                <w:color w:val="000000"/>
                <w:sz w:val="18"/>
                <w:szCs w:val="18"/>
                <w:lang w:eastAsia="hu-HU"/>
              </w:rPr>
              <w:t>rző GIS környezet</w:t>
            </w:r>
            <w:r w:rsidR="00A42965">
              <w:rPr>
                <w:rFonts w:eastAsia="Times New Roman" w:cs="Times New Roman"/>
                <w:color w:val="000000"/>
                <w:sz w:val="18"/>
                <w:szCs w:val="18"/>
                <w:lang w:eastAsia="hu-HU"/>
              </w:rPr>
              <w:t>-</w:t>
            </w:r>
            <w:r w:rsidRPr="00414990">
              <w:rPr>
                <w:rFonts w:eastAsia="Times New Roman" w:cs="Times New Roman"/>
                <w:color w:val="000000"/>
                <w:sz w:val="18"/>
                <w:szCs w:val="18"/>
                <w:lang w:eastAsia="hu-HU"/>
              </w:rPr>
              <w:t>monitoring és lakossági tájékoztató rendszer megtervezése és kifejlesztése</w:t>
            </w:r>
          </w:p>
        </w:tc>
        <w:tc>
          <w:tcPr>
            <w:tcW w:w="1560" w:type="dxa"/>
            <w:shd w:val="clear" w:color="auto" w:fill="auto"/>
            <w:noWrap/>
            <w:vAlign w:val="center"/>
            <w:hideMark/>
          </w:tcPr>
          <w:p w:rsidR="000B426E" w:rsidRPr="00414990" w:rsidRDefault="000B426E" w:rsidP="008560CC">
            <w:pPr>
              <w:spacing w:after="0" w:line="240" w:lineRule="auto"/>
              <w:jc w:val="center"/>
              <w:rPr>
                <w:rFonts w:eastAsia="Times New Roman" w:cs="Times New Roman"/>
                <w:color w:val="000000"/>
                <w:sz w:val="18"/>
                <w:szCs w:val="18"/>
                <w:lang w:eastAsia="hu-HU"/>
              </w:rPr>
            </w:pPr>
            <w:r>
              <w:rPr>
                <w:rFonts w:eastAsia="Times New Roman" w:cs="Times New Roman"/>
                <w:color w:val="000000"/>
                <w:sz w:val="18"/>
                <w:szCs w:val="18"/>
                <w:lang w:eastAsia="hu-HU"/>
              </w:rPr>
              <w:t>5.100.</w:t>
            </w:r>
            <w:r w:rsidRPr="00414990">
              <w:rPr>
                <w:rFonts w:eastAsia="Times New Roman" w:cs="Times New Roman"/>
                <w:color w:val="000000"/>
                <w:sz w:val="18"/>
                <w:szCs w:val="18"/>
                <w:lang w:eastAsia="hu-HU"/>
              </w:rPr>
              <w:t>000</w:t>
            </w:r>
          </w:p>
        </w:tc>
        <w:tc>
          <w:tcPr>
            <w:tcW w:w="1275" w:type="dxa"/>
            <w:shd w:val="clear" w:color="auto" w:fill="auto"/>
            <w:vAlign w:val="center"/>
            <w:hideMark/>
          </w:tcPr>
          <w:p w:rsidR="000B426E" w:rsidRPr="00414990" w:rsidRDefault="000B426E" w:rsidP="008560CC">
            <w:pPr>
              <w:spacing w:after="0" w:line="240" w:lineRule="auto"/>
              <w:jc w:val="center"/>
              <w:rPr>
                <w:rFonts w:eastAsia="Times New Roman" w:cs="Times New Roman"/>
                <w:color w:val="000000"/>
                <w:sz w:val="18"/>
                <w:szCs w:val="18"/>
                <w:lang w:eastAsia="hu-HU"/>
              </w:rPr>
            </w:pPr>
            <w:r w:rsidRPr="00414990">
              <w:rPr>
                <w:rFonts w:eastAsia="Times New Roman" w:cs="Times New Roman"/>
                <w:color w:val="000000"/>
                <w:sz w:val="18"/>
                <w:szCs w:val="18"/>
                <w:lang w:eastAsia="hu-HU"/>
              </w:rPr>
              <w:t>85</w:t>
            </w:r>
          </w:p>
        </w:tc>
      </w:tr>
      <w:tr w:rsidR="000B426E" w:rsidRPr="00414990" w:rsidTr="008560CC">
        <w:trPr>
          <w:trHeight w:val="1673"/>
        </w:trPr>
        <w:tc>
          <w:tcPr>
            <w:tcW w:w="1740"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TÁMOP 1.4.1-12/1 Hátrányos helyzetű célcsoportok foglalkoztatásának támogatása a nonprofit szervezetek foglalkoztatási kapacitásának erősítésével</w:t>
            </w:r>
          </w:p>
        </w:tc>
        <w:tc>
          <w:tcPr>
            <w:tcW w:w="1662"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Gyöngyös-Mátra Turisztikai Közhasznú Egyesület</w:t>
            </w:r>
          </w:p>
        </w:tc>
        <w:tc>
          <w:tcPr>
            <w:tcW w:w="2835"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A Gyöngyös-Mátra TDM foglalkoztatási programja</w:t>
            </w:r>
          </w:p>
        </w:tc>
        <w:tc>
          <w:tcPr>
            <w:tcW w:w="1560" w:type="dxa"/>
            <w:shd w:val="clear" w:color="auto" w:fill="auto"/>
            <w:noWrap/>
            <w:vAlign w:val="center"/>
            <w:hideMark/>
          </w:tcPr>
          <w:p w:rsidR="000B426E" w:rsidRPr="00414990" w:rsidRDefault="000B426E" w:rsidP="008560CC">
            <w:pPr>
              <w:spacing w:after="0" w:line="240" w:lineRule="auto"/>
              <w:jc w:val="center"/>
              <w:rPr>
                <w:rFonts w:eastAsia="Times New Roman" w:cs="Times New Roman"/>
                <w:color w:val="000000"/>
                <w:sz w:val="18"/>
                <w:szCs w:val="18"/>
                <w:lang w:eastAsia="hu-HU"/>
              </w:rPr>
            </w:pPr>
            <w:r>
              <w:rPr>
                <w:rFonts w:eastAsia="Times New Roman" w:cs="Times New Roman"/>
                <w:color w:val="000000"/>
                <w:sz w:val="18"/>
                <w:szCs w:val="18"/>
                <w:lang w:eastAsia="hu-HU"/>
              </w:rPr>
              <w:t>9.479.</w:t>
            </w:r>
            <w:r w:rsidRPr="00414990">
              <w:rPr>
                <w:rFonts w:eastAsia="Times New Roman" w:cs="Times New Roman"/>
                <w:color w:val="000000"/>
                <w:sz w:val="18"/>
                <w:szCs w:val="18"/>
                <w:lang w:eastAsia="hu-HU"/>
              </w:rPr>
              <w:t>362</w:t>
            </w:r>
          </w:p>
        </w:tc>
        <w:tc>
          <w:tcPr>
            <w:tcW w:w="1275" w:type="dxa"/>
            <w:shd w:val="clear" w:color="auto" w:fill="auto"/>
            <w:vAlign w:val="center"/>
            <w:hideMark/>
          </w:tcPr>
          <w:p w:rsidR="000B426E" w:rsidRPr="00414990" w:rsidRDefault="000B426E" w:rsidP="008560CC">
            <w:pPr>
              <w:spacing w:after="0" w:line="240" w:lineRule="auto"/>
              <w:jc w:val="center"/>
              <w:rPr>
                <w:rFonts w:eastAsia="Times New Roman" w:cs="Times New Roman"/>
                <w:color w:val="000000"/>
                <w:sz w:val="18"/>
                <w:szCs w:val="18"/>
                <w:lang w:eastAsia="hu-HU"/>
              </w:rPr>
            </w:pPr>
            <w:r w:rsidRPr="00414990">
              <w:rPr>
                <w:rFonts w:eastAsia="Times New Roman" w:cs="Times New Roman"/>
                <w:color w:val="000000"/>
                <w:sz w:val="18"/>
                <w:szCs w:val="18"/>
                <w:lang w:eastAsia="hu-HU"/>
              </w:rPr>
              <w:t>100</w:t>
            </w:r>
          </w:p>
        </w:tc>
      </w:tr>
      <w:tr w:rsidR="000B426E" w:rsidRPr="00414990" w:rsidTr="008560CC">
        <w:trPr>
          <w:trHeight w:val="600"/>
        </w:trPr>
        <w:tc>
          <w:tcPr>
            <w:tcW w:w="1740"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TÁMOP 3.1.11-12/2 Óvodafejlesztés</w:t>
            </w:r>
          </w:p>
        </w:tc>
        <w:tc>
          <w:tcPr>
            <w:tcW w:w="1662"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Gyöngyös Város Önkormányzata</w:t>
            </w:r>
          </w:p>
        </w:tc>
        <w:tc>
          <w:tcPr>
            <w:tcW w:w="2835"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Boldog gyermekek.</w:t>
            </w:r>
          </w:p>
        </w:tc>
        <w:tc>
          <w:tcPr>
            <w:tcW w:w="1560" w:type="dxa"/>
            <w:shd w:val="clear" w:color="auto" w:fill="auto"/>
            <w:noWrap/>
            <w:vAlign w:val="center"/>
            <w:hideMark/>
          </w:tcPr>
          <w:p w:rsidR="000B426E" w:rsidRPr="00414990" w:rsidRDefault="000B426E" w:rsidP="008560CC">
            <w:pPr>
              <w:spacing w:after="0" w:line="240" w:lineRule="auto"/>
              <w:jc w:val="center"/>
              <w:rPr>
                <w:rFonts w:eastAsia="Times New Roman" w:cs="Times New Roman"/>
                <w:color w:val="000000"/>
                <w:sz w:val="18"/>
                <w:szCs w:val="18"/>
                <w:lang w:eastAsia="hu-HU"/>
              </w:rPr>
            </w:pPr>
            <w:r>
              <w:rPr>
                <w:rFonts w:eastAsia="Times New Roman" w:cs="Times New Roman"/>
                <w:color w:val="000000"/>
                <w:sz w:val="18"/>
                <w:szCs w:val="18"/>
                <w:lang w:eastAsia="hu-HU"/>
              </w:rPr>
              <w:t>97.401.</w:t>
            </w:r>
            <w:r w:rsidRPr="00414990">
              <w:rPr>
                <w:rFonts w:eastAsia="Times New Roman" w:cs="Times New Roman"/>
                <w:color w:val="000000"/>
                <w:sz w:val="18"/>
                <w:szCs w:val="18"/>
                <w:lang w:eastAsia="hu-HU"/>
              </w:rPr>
              <w:t>930</w:t>
            </w:r>
          </w:p>
        </w:tc>
        <w:tc>
          <w:tcPr>
            <w:tcW w:w="1275" w:type="dxa"/>
            <w:shd w:val="clear" w:color="auto" w:fill="auto"/>
            <w:vAlign w:val="center"/>
            <w:hideMark/>
          </w:tcPr>
          <w:p w:rsidR="000B426E" w:rsidRPr="00414990" w:rsidRDefault="000B426E" w:rsidP="008560CC">
            <w:pPr>
              <w:spacing w:after="0" w:line="240" w:lineRule="auto"/>
              <w:jc w:val="center"/>
              <w:rPr>
                <w:rFonts w:eastAsia="Times New Roman" w:cs="Times New Roman"/>
                <w:color w:val="000000"/>
                <w:sz w:val="18"/>
                <w:szCs w:val="18"/>
                <w:lang w:eastAsia="hu-HU"/>
              </w:rPr>
            </w:pPr>
            <w:r w:rsidRPr="00414990">
              <w:rPr>
                <w:rFonts w:eastAsia="Times New Roman" w:cs="Times New Roman"/>
                <w:color w:val="000000"/>
                <w:sz w:val="18"/>
                <w:szCs w:val="18"/>
                <w:lang w:eastAsia="hu-HU"/>
              </w:rPr>
              <w:t>100</w:t>
            </w:r>
          </w:p>
        </w:tc>
      </w:tr>
      <w:tr w:rsidR="000B426E" w:rsidRPr="00414990" w:rsidTr="008560CC">
        <w:trPr>
          <w:trHeight w:val="1500"/>
        </w:trPr>
        <w:tc>
          <w:tcPr>
            <w:tcW w:w="1740"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 xml:space="preserve">TÁMOP 3.1.4-08/2 Kompetencia alapú oktatás, egyenlő hozzáférés - Innovatív intézményekben </w:t>
            </w:r>
          </w:p>
        </w:tc>
        <w:tc>
          <w:tcPr>
            <w:tcW w:w="1662"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proofErr w:type="spellStart"/>
            <w:r w:rsidRPr="00414990">
              <w:rPr>
                <w:rFonts w:eastAsia="Times New Roman" w:cs="Times New Roman"/>
                <w:color w:val="000000"/>
                <w:sz w:val="18"/>
                <w:szCs w:val="18"/>
                <w:lang w:eastAsia="hu-HU"/>
              </w:rPr>
              <w:t>Gyöngyös-Pálosvörösmart</w:t>
            </w:r>
            <w:proofErr w:type="spellEnd"/>
            <w:r w:rsidRPr="00414990">
              <w:rPr>
                <w:rFonts w:eastAsia="Times New Roman" w:cs="Times New Roman"/>
                <w:color w:val="000000"/>
                <w:sz w:val="18"/>
                <w:szCs w:val="18"/>
                <w:lang w:eastAsia="hu-HU"/>
              </w:rPr>
              <w:t xml:space="preserve"> Intézményfenntartó Társulás</w:t>
            </w:r>
          </w:p>
        </w:tc>
        <w:tc>
          <w:tcPr>
            <w:tcW w:w="2835"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Kompetencia alapú oktatásfejlesztés a gyöngyösi Arany János Általános Iskolában és a Kálváriaparti Általános és Sportiskolában</w:t>
            </w:r>
          </w:p>
        </w:tc>
        <w:tc>
          <w:tcPr>
            <w:tcW w:w="1560" w:type="dxa"/>
            <w:shd w:val="clear" w:color="auto" w:fill="auto"/>
            <w:noWrap/>
            <w:vAlign w:val="center"/>
            <w:hideMark/>
          </w:tcPr>
          <w:p w:rsidR="000B426E" w:rsidRPr="00414990" w:rsidRDefault="000B426E" w:rsidP="008560CC">
            <w:pPr>
              <w:spacing w:after="0" w:line="240" w:lineRule="auto"/>
              <w:jc w:val="center"/>
              <w:rPr>
                <w:rFonts w:eastAsia="Times New Roman" w:cs="Times New Roman"/>
                <w:color w:val="000000"/>
                <w:sz w:val="18"/>
                <w:szCs w:val="18"/>
                <w:lang w:eastAsia="hu-HU"/>
              </w:rPr>
            </w:pPr>
            <w:r>
              <w:rPr>
                <w:rFonts w:eastAsia="Times New Roman" w:cs="Times New Roman"/>
                <w:color w:val="000000"/>
                <w:sz w:val="18"/>
                <w:szCs w:val="18"/>
                <w:lang w:eastAsia="hu-HU"/>
              </w:rPr>
              <w:t>47.905.</w:t>
            </w:r>
            <w:r w:rsidRPr="00414990">
              <w:rPr>
                <w:rFonts w:eastAsia="Times New Roman" w:cs="Times New Roman"/>
                <w:color w:val="000000"/>
                <w:sz w:val="18"/>
                <w:szCs w:val="18"/>
                <w:lang w:eastAsia="hu-HU"/>
              </w:rPr>
              <w:t>510</w:t>
            </w:r>
          </w:p>
        </w:tc>
        <w:tc>
          <w:tcPr>
            <w:tcW w:w="1275" w:type="dxa"/>
            <w:shd w:val="clear" w:color="auto" w:fill="auto"/>
            <w:vAlign w:val="center"/>
            <w:hideMark/>
          </w:tcPr>
          <w:p w:rsidR="000B426E" w:rsidRPr="00414990" w:rsidRDefault="000B426E" w:rsidP="008560CC">
            <w:pPr>
              <w:spacing w:after="0" w:line="240" w:lineRule="auto"/>
              <w:jc w:val="center"/>
              <w:rPr>
                <w:rFonts w:eastAsia="Times New Roman" w:cs="Times New Roman"/>
                <w:color w:val="000000"/>
                <w:sz w:val="18"/>
                <w:szCs w:val="18"/>
                <w:lang w:eastAsia="hu-HU"/>
              </w:rPr>
            </w:pPr>
            <w:r w:rsidRPr="00414990">
              <w:rPr>
                <w:rFonts w:eastAsia="Times New Roman" w:cs="Times New Roman"/>
                <w:color w:val="000000"/>
                <w:sz w:val="18"/>
                <w:szCs w:val="18"/>
                <w:lang w:eastAsia="hu-HU"/>
              </w:rPr>
              <w:t>100</w:t>
            </w:r>
          </w:p>
        </w:tc>
      </w:tr>
      <w:tr w:rsidR="000B426E" w:rsidRPr="00414990" w:rsidTr="008560CC">
        <w:trPr>
          <w:trHeight w:val="1263"/>
        </w:trPr>
        <w:tc>
          <w:tcPr>
            <w:tcW w:w="1740"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 xml:space="preserve">TÁMOP 3.1.4-08/2 Kompetencia alapú oktatás, egyenlő hozzáférés - Innovatív intézményekben </w:t>
            </w:r>
          </w:p>
        </w:tc>
        <w:tc>
          <w:tcPr>
            <w:tcW w:w="1662"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Gyöngyös Város Önkormányzata</w:t>
            </w:r>
          </w:p>
        </w:tc>
        <w:tc>
          <w:tcPr>
            <w:tcW w:w="2835"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Kompetencia alapú oktatásfejlesztés Gyöngyös Város Óvodái közül az Epreskert Úti, a Katona József Úti és a Tündérkert Tagóvodákban</w:t>
            </w:r>
          </w:p>
        </w:tc>
        <w:tc>
          <w:tcPr>
            <w:tcW w:w="1560" w:type="dxa"/>
            <w:shd w:val="clear" w:color="auto" w:fill="auto"/>
            <w:noWrap/>
            <w:vAlign w:val="center"/>
            <w:hideMark/>
          </w:tcPr>
          <w:p w:rsidR="000B426E" w:rsidRPr="00414990" w:rsidRDefault="000B426E" w:rsidP="008560CC">
            <w:pPr>
              <w:spacing w:after="0" w:line="240" w:lineRule="auto"/>
              <w:jc w:val="center"/>
              <w:rPr>
                <w:rFonts w:eastAsia="Times New Roman" w:cs="Times New Roman"/>
                <w:color w:val="333333"/>
                <w:sz w:val="18"/>
                <w:szCs w:val="18"/>
                <w:lang w:eastAsia="hu-HU"/>
              </w:rPr>
            </w:pPr>
            <w:r>
              <w:rPr>
                <w:rFonts w:eastAsia="Times New Roman" w:cs="Times New Roman"/>
                <w:color w:val="333333"/>
                <w:sz w:val="18"/>
                <w:szCs w:val="18"/>
                <w:lang w:eastAsia="hu-HU"/>
              </w:rPr>
              <w:t>20.902.</w:t>
            </w:r>
            <w:r w:rsidRPr="00414990">
              <w:rPr>
                <w:rFonts w:eastAsia="Times New Roman" w:cs="Times New Roman"/>
                <w:color w:val="333333"/>
                <w:sz w:val="18"/>
                <w:szCs w:val="18"/>
                <w:lang w:eastAsia="hu-HU"/>
              </w:rPr>
              <w:t>951</w:t>
            </w:r>
          </w:p>
        </w:tc>
        <w:tc>
          <w:tcPr>
            <w:tcW w:w="1275" w:type="dxa"/>
            <w:shd w:val="clear" w:color="auto" w:fill="auto"/>
            <w:vAlign w:val="center"/>
            <w:hideMark/>
          </w:tcPr>
          <w:p w:rsidR="000B426E" w:rsidRPr="00414990" w:rsidRDefault="000B426E" w:rsidP="008560CC">
            <w:pPr>
              <w:spacing w:after="0" w:line="240" w:lineRule="auto"/>
              <w:jc w:val="center"/>
              <w:rPr>
                <w:rFonts w:eastAsia="Times New Roman" w:cs="Times New Roman"/>
                <w:color w:val="000000"/>
                <w:sz w:val="18"/>
                <w:szCs w:val="18"/>
                <w:lang w:eastAsia="hu-HU"/>
              </w:rPr>
            </w:pPr>
            <w:r w:rsidRPr="00414990">
              <w:rPr>
                <w:rFonts w:eastAsia="Times New Roman" w:cs="Times New Roman"/>
                <w:color w:val="000000"/>
                <w:sz w:val="18"/>
                <w:szCs w:val="18"/>
                <w:lang w:eastAsia="hu-HU"/>
              </w:rPr>
              <w:t>100</w:t>
            </w:r>
          </w:p>
        </w:tc>
      </w:tr>
      <w:tr w:rsidR="000B426E" w:rsidRPr="00414990" w:rsidTr="008560CC">
        <w:trPr>
          <w:trHeight w:val="1800"/>
        </w:trPr>
        <w:tc>
          <w:tcPr>
            <w:tcW w:w="1740"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TÁMOP 3.1.5-09/A-2 Pedagógusképzések (a pedagógiai kultúra korszerűsítése, pedagógusok új szerepben)</w:t>
            </w:r>
          </w:p>
        </w:tc>
        <w:tc>
          <w:tcPr>
            <w:tcW w:w="1662"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Gyöngyös Város Óvodái</w:t>
            </w:r>
          </w:p>
        </w:tc>
        <w:tc>
          <w:tcPr>
            <w:tcW w:w="2835"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Szakmai megújulás</w:t>
            </w:r>
          </w:p>
        </w:tc>
        <w:tc>
          <w:tcPr>
            <w:tcW w:w="1560" w:type="dxa"/>
            <w:shd w:val="clear" w:color="auto" w:fill="auto"/>
            <w:noWrap/>
            <w:vAlign w:val="center"/>
            <w:hideMark/>
          </w:tcPr>
          <w:p w:rsidR="000B426E" w:rsidRPr="00414990" w:rsidRDefault="000B426E" w:rsidP="008560CC">
            <w:pPr>
              <w:spacing w:after="0" w:line="240" w:lineRule="auto"/>
              <w:jc w:val="center"/>
              <w:rPr>
                <w:rFonts w:eastAsia="Times New Roman" w:cs="Times New Roman"/>
                <w:color w:val="000000"/>
                <w:sz w:val="18"/>
                <w:szCs w:val="18"/>
                <w:lang w:eastAsia="hu-HU"/>
              </w:rPr>
            </w:pPr>
            <w:r>
              <w:rPr>
                <w:rFonts w:eastAsia="Times New Roman" w:cs="Times New Roman"/>
                <w:color w:val="000000"/>
                <w:sz w:val="18"/>
                <w:szCs w:val="18"/>
                <w:lang w:eastAsia="hu-HU"/>
              </w:rPr>
              <w:t>7.704.</w:t>
            </w:r>
            <w:r w:rsidRPr="00414990">
              <w:rPr>
                <w:rFonts w:eastAsia="Times New Roman" w:cs="Times New Roman"/>
                <w:color w:val="000000"/>
                <w:sz w:val="18"/>
                <w:szCs w:val="18"/>
                <w:lang w:eastAsia="hu-HU"/>
              </w:rPr>
              <w:t>340</w:t>
            </w:r>
          </w:p>
        </w:tc>
        <w:tc>
          <w:tcPr>
            <w:tcW w:w="1275" w:type="dxa"/>
            <w:shd w:val="clear" w:color="auto" w:fill="auto"/>
            <w:vAlign w:val="center"/>
            <w:hideMark/>
          </w:tcPr>
          <w:p w:rsidR="000B426E" w:rsidRPr="00414990" w:rsidRDefault="000B426E" w:rsidP="008560CC">
            <w:pPr>
              <w:spacing w:after="0" w:line="240" w:lineRule="auto"/>
              <w:jc w:val="center"/>
              <w:rPr>
                <w:rFonts w:eastAsia="Times New Roman" w:cs="Times New Roman"/>
                <w:color w:val="000000"/>
                <w:sz w:val="18"/>
                <w:szCs w:val="18"/>
                <w:lang w:eastAsia="hu-HU"/>
              </w:rPr>
            </w:pPr>
            <w:r w:rsidRPr="00414990">
              <w:rPr>
                <w:rFonts w:eastAsia="Times New Roman" w:cs="Times New Roman"/>
                <w:color w:val="000000"/>
                <w:sz w:val="18"/>
                <w:szCs w:val="18"/>
                <w:lang w:eastAsia="hu-HU"/>
              </w:rPr>
              <w:t>100</w:t>
            </w:r>
          </w:p>
        </w:tc>
      </w:tr>
      <w:tr w:rsidR="000B426E" w:rsidRPr="00414990" w:rsidTr="008560CC">
        <w:trPr>
          <w:trHeight w:val="1500"/>
        </w:trPr>
        <w:tc>
          <w:tcPr>
            <w:tcW w:w="1740"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lastRenderedPageBreak/>
              <w:t>TÁMOP 3.1.7-11/2 Referencia-intézmények országos hálózatának kialakítása és felkészítése</w:t>
            </w:r>
          </w:p>
        </w:tc>
        <w:tc>
          <w:tcPr>
            <w:tcW w:w="1662"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Gyöngyös Város Óvodái Jeruzsálem Úti Tagóvodája</w:t>
            </w:r>
          </w:p>
        </w:tc>
        <w:tc>
          <w:tcPr>
            <w:tcW w:w="2835"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Gyöngyös Város Óvodái Jeruzsálem Úti Tagóvoda felkészítése a referencia-intézményi szerepre</w:t>
            </w:r>
          </w:p>
        </w:tc>
        <w:tc>
          <w:tcPr>
            <w:tcW w:w="1560" w:type="dxa"/>
            <w:shd w:val="clear" w:color="auto" w:fill="auto"/>
            <w:noWrap/>
            <w:vAlign w:val="center"/>
            <w:hideMark/>
          </w:tcPr>
          <w:p w:rsidR="000B426E" w:rsidRPr="00414990" w:rsidRDefault="000B426E" w:rsidP="008560CC">
            <w:pPr>
              <w:spacing w:after="0" w:line="240" w:lineRule="auto"/>
              <w:jc w:val="center"/>
              <w:rPr>
                <w:rFonts w:eastAsia="Times New Roman" w:cs="Times New Roman"/>
                <w:color w:val="000000"/>
                <w:sz w:val="18"/>
                <w:szCs w:val="18"/>
                <w:lang w:eastAsia="hu-HU"/>
              </w:rPr>
            </w:pPr>
            <w:r>
              <w:rPr>
                <w:rFonts w:eastAsia="Times New Roman" w:cs="Times New Roman"/>
                <w:color w:val="000000"/>
                <w:sz w:val="18"/>
                <w:szCs w:val="18"/>
                <w:lang w:eastAsia="hu-HU"/>
              </w:rPr>
              <w:t>3.000.</w:t>
            </w:r>
            <w:r w:rsidRPr="00414990">
              <w:rPr>
                <w:rFonts w:eastAsia="Times New Roman" w:cs="Times New Roman"/>
                <w:color w:val="000000"/>
                <w:sz w:val="18"/>
                <w:szCs w:val="18"/>
                <w:lang w:eastAsia="hu-HU"/>
              </w:rPr>
              <w:t>000</w:t>
            </w:r>
          </w:p>
        </w:tc>
        <w:tc>
          <w:tcPr>
            <w:tcW w:w="1275" w:type="dxa"/>
            <w:shd w:val="clear" w:color="auto" w:fill="auto"/>
            <w:vAlign w:val="center"/>
            <w:hideMark/>
          </w:tcPr>
          <w:p w:rsidR="000B426E" w:rsidRPr="00414990" w:rsidRDefault="000B426E" w:rsidP="008560CC">
            <w:pPr>
              <w:spacing w:after="0" w:line="240" w:lineRule="auto"/>
              <w:jc w:val="center"/>
              <w:rPr>
                <w:rFonts w:eastAsia="Times New Roman" w:cs="Times New Roman"/>
                <w:color w:val="000000"/>
                <w:sz w:val="18"/>
                <w:szCs w:val="18"/>
                <w:lang w:eastAsia="hu-HU"/>
              </w:rPr>
            </w:pPr>
            <w:r w:rsidRPr="00414990">
              <w:rPr>
                <w:rFonts w:eastAsia="Times New Roman" w:cs="Times New Roman"/>
                <w:color w:val="000000"/>
                <w:sz w:val="18"/>
                <w:szCs w:val="18"/>
                <w:lang w:eastAsia="hu-HU"/>
              </w:rPr>
              <w:t>100</w:t>
            </w:r>
          </w:p>
        </w:tc>
      </w:tr>
      <w:tr w:rsidR="000B426E" w:rsidRPr="00414990" w:rsidTr="008560CC">
        <w:trPr>
          <w:trHeight w:val="1500"/>
        </w:trPr>
        <w:tc>
          <w:tcPr>
            <w:tcW w:w="1740"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TÁMOP 3.1.7-11/2 Referencia-intézmények országos hálózatának kialakítása és felkészítése</w:t>
            </w:r>
          </w:p>
        </w:tc>
        <w:tc>
          <w:tcPr>
            <w:tcW w:w="1662"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GYÖNGYÖS VÁROS ÓVODÁI Platán Úti Tagóvodája</w:t>
            </w:r>
          </w:p>
        </w:tc>
        <w:tc>
          <w:tcPr>
            <w:tcW w:w="2835"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GYÖNGYÖS VÁROS ÓVODÁI Platán Úti Tagóvoda felkészítése a referencia-intézményi szerep ellátására</w:t>
            </w:r>
          </w:p>
        </w:tc>
        <w:tc>
          <w:tcPr>
            <w:tcW w:w="1560" w:type="dxa"/>
            <w:shd w:val="clear" w:color="auto" w:fill="auto"/>
            <w:noWrap/>
            <w:vAlign w:val="center"/>
            <w:hideMark/>
          </w:tcPr>
          <w:p w:rsidR="000B426E" w:rsidRPr="00414990" w:rsidRDefault="000B426E" w:rsidP="008560CC">
            <w:pPr>
              <w:spacing w:after="0" w:line="240" w:lineRule="auto"/>
              <w:jc w:val="center"/>
              <w:rPr>
                <w:rFonts w:eastAsia="Times New Roman" w:cs="Times New Roman"/>
                <w:color w:val="000000"/>
                <w:sz w:val="18"/>
                <w:szCs w:val="18"/>
                <w:lang w:eastAsia="hu-HU"/>
              </w:rPr>
            </w:pPr>
            <w:r>
              <w:rPr>
                <w:rFonts w:eastAsia="Times New Roman" w:cs="Times New Roman"/>
                <w:color w:val="000000"/>
                <w:sz w:val="18"/>
                <w:szCs w:val="18"/>
                <w:lang w:eastAsia="hu-HU"/>
              </w:rPr>
              <w:t>3.000.</w:t>
            </w:r>
            <w:r w:rsidRPr="00414990">
              <w:rPr>
                <w:rFonts w:eastAsia="Times New Roman" w:cs="Times New Roman"/>
                <w:color w:val="000000"/>
                <w:sz w:val="18"/>
                <w:szCs w:val="18"/>
                <w:lang w:eastAsia="hu-HU"/>
              </w:rPr>
              <w:t>000</w:t>
            </w:r>
          </w:p>
        </w:tc>
        <w:tc>
          <w:tcPr>
            <w:tcW w:w="1275" w:type="dxa"/>
            <w:shd w:val="clear" w:color="auto" w:fill="auto"/>
            <w:vAlign w:val="center"/>
            <w:hideMark/>
          </w:tcPr>
          <w:p w:rsidR="000B426E" w:rsidRPr="00414990" w:rsidRDefault="000B426E" w:rsidP="008560CC">
            <w:pPr>
              <w:spacing w:after="0" w:line="240" w:lineRule="auto"/>
              <w:jc w:val="center"/>
              <w:rPr>
                <w:rFonts w:eastAsia="Times New Roman" w:cs="Times New Roman"/>
                <w:color w:val="000000"/>
                <w:sz w:val="18"/>
                <w:szCs w:val="18"/>
                <w:lang w:eastAsia="hu-HU"/>
              </w:rPr>
            </w:pPr>
            <w:r w:rsidRPr="00414990">
              <w:rPr>
                <w:rFonts w:eastAsia="Times New Roman" w:cs="Times New Roman"/>
                <w:color w:val="000000"/>
                <w:sz w:val="18"/>
                <w:szCs w:val="18"/>
                <w:lang w:eastAsia="hu-HU"/>
              </w:rPr>
              <w:t>100</w:t>
            </w:r>
          </w:p>
        </w:tc>
      </w:tr>
      <w:tr w:rsidR="000B426E" w:rsidRPr="00414990" w:rsidTr="008560CC">
        <w:trPr>
          <w:trHeight w:val="1500"/>
        </w:trPr>
        <w:tc>
          <w:tcPr>
            <w:tcW w:w="1740"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TÁMOP 3.1.7-11/2 Referencia-intézmények országos hálózatának kialakítása és felkészítése</w:t>
            </w:r>
          </w:p>
        </w:tc>
        <w:tc>
          <w:tcPr>
            <w:tcW w:w="1662"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GYÖNGYÖS VÁROS ÓVODÁI FECSKE ÚTI TAGÓVODÁJA</w:t>
            </w:r>
          </w:p>
        </w:tc>
        <w:tc>
          <w:tcPr>
            <w:tcW w:w="2835"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Gyöngyös Város Óvodái Fecske Úti Tagóvoda felkészülése a referencia - intézményi szerep ellátására,</w:t>
            </w:r>
          </w:p>
        </w:tc>
        <w:tc>
          <w:tcPr>
            <w:tcW w:w="1560" w:type="dxa"/>
            <w:shd w:val="clear" w:color="auto" w:fill="auto"/>
            <w:noWrap/>
            <w:vAlign w:val="center"/>
            <w:hideMark/>
          </w:tcPr>
          <w:p w:rsidR="000B426E" w:rsidRPr="00414990" w:rsidRDefault="000B426E" w:rsidP="008560CC">
            <w:pPr>
              <w:spacing w:after="0" w:line="240" w:lineRule="auto"/>
              <w:jc w:val="center"/>
              <w:rPr>
                <w:rFonts w:eastAsia="Times New Roman" w:cs="Times New Roman"/>
                <w:color w:val="000000"/>
                <w:sz w:val="18"/>
                <w:szCs w:val="18"/>
                <w:lang w:eastAsia="hu-HU"/>
              </w:rPr>
            </w:pPr>
            <w:r>
              <w:rPr>
                <w:rFonts w:eastAsia="Times New Roman" w:cs="Times New Roman"/>
                <w:color w:val="000000"/>
                <w:sz w:val="18"/>
                <w:szCs w:val="18"/>
                <w:lang w:eastAsia="hu-HU"/>
              </w:rPr>
              <w:t>3.000.</w:t>
            </w:r>
            <w:r w:rsidRPr="00414990">
              <w:rPr>
                <w:rFonts w:eastAsia="Times New Roman" w:cs="Times New Roman"/>
                <w:color w:val="000000"/>
                <w:sz w:val="18"/>
                <w:szCs w:val="18"/>
                <w:lang w:eastAsia="hu-HU"/>
              </w:rPr>
              <w:t>000</w:t>
            </w:r>
          </w:p>
        </w:tc>
        <w:tc>
          <w:tcPr>
            <w:tcW w:w="1275" w:type="dxa"/>
            <w:shd w:val="clear" w:color="auto" w:fill="auto"/>
            <w:vAlign w:val="center"/>
            <w:hideMark/>
          </w:tcPr>
          <w:p w:rsidR="000B426E" w:rsidRPr="00414990" w:rsidRDefault="000B426E" w:rsidP="008560CC">
            <w:pPr>
              <w:spacing w:after="0" w:line="240" w:lineRule="auto"/>
              <w:jc w:val="center"/>
              <w:rPr>
                <w:rFonts w:eastAsia="Times New Roman" w:cs="Times New Roman"/>
                <w:color w:val="000000"/>
                <w:sz w:val="18"/>
                <w:szCs w:val="18"/>
                <w:lang w:eastAsia="hu-HU"/>
              </w:rPr>
            </w:pPr>
            <w:r w:rsidRPr="00414990">
              <w:rPr>
                <w:rFonts w:eastAsia="Times New Roman" w:cs="Times New Roman"/>
                <w:color w:val="000000"/>
                <w:sz w:val="18"/>
                <w:szCs w:val="18"/>
                <w:lang w:eastAsia="hu-HU"/>
              </w:rPr>
              <w:t>100</w:t>
            </w:r>
          </w:p>
        </w:tc>
      </w:tr>
      <w:tr w:rsidR="000B426E" w:rsidRPr="00414990" w:rsidTr="008560CC">
        <w:trPr>
          <w:trHeight w:val="1599"/>
        </w:trPr>
        <w:tc>
          <w:tcPr>
            <w:tcW w:w="1740"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TÁMOP 3.2.3-08/2 "Építő közösségek" - közművelődési intézmények az egész életen át tartó tanulásért 2. kör: A közművelődés a nem formális és informális tanulás szolgálatában</w:t>
            </w:r>
          </w:p>
        </w:tc>
        <w:tc>
          <w:tcPr>
            <w:tcW w:w="1662"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Gyöngyös Város Önkormányzata</w:t>
            </w:r>
          </w:p>
        </w:tc>
        <w:tc>
          <w:tcPr>
            <w:tcW w:w="2835"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 xml:space="preserve">Aktív </w:t>
            </w:r>
            <w:proofErr w:type="spellStart"/>
            <w:r w:rsidRPr="00414990">
              <w:rPr>
                <w:rFonts w:eastAsia="Times New Roman" w:cs="Times New Roman"/>
                <w:color w:val="000000"/>
                <w:sz w:val="18"/>
                <w:szCs w:val="18"/>
                <w:lang w:eastAsia="hu-HU"/>
              </w:rPr>
              <w:t>Kultúr</w:t>
            </w:r>
            <w:proofErr w:type="spellEnd"/>
            <w:r w:rsidRPr="00414990">
              <w:rPr>
                <w:rFonts w:eastAsia="Times New Roman" w:cs="Times New Roman"/>
                <w:color w:val="000000"/>
                <w:sz w:val="18"/>
                <w:szCs w:val="18"/>
                <w:lang w:eastAsia="hu-HU"/>
              </w:rPr>
              <w:t xml:space="preserve"> Iskola Gyöngyösön - Közösségek a tanulás szolgálatában</w:t>
            </w:r>
          </w:p>
        </w:tc>
        <w:tc>
          <w:tcPr>
            <w:tcW w:w="1560" w:type="dxa"/>
            <w:shd w:val="clear" w:color="auto" w:fill="auto"/>
            <w:noWrap/>
            <w:vAlign w:val="center"/>
            <w:hideMark/>
          </w:tcPr>
          <w:p w:rsidR="000B426E" w:rsidRPr="00414990" w:rsidRDefault="000B426E" w:rsidP="008560CC">
            <w:pPr>
              <w:spacing w:after="0" w:line="240" w:lineRule="auto"/>
              <w:jc w:val="center"/>
              <w:rPr>
                <w:rFonts w:eastAsia="Times New Roman" w:cs="Times New Roman"/>
                <w:color w:val="000000"/>
                <w:sz w:val="18"/>
                <w:szCs w:val="18"/>
                <w:lang w:eastAsia="hu-HU"/>
              </w:rPr>
            </w:pPr>
            <w:r>
              <w:rPr>
                <w:rFonts w:eastAsia="Times New Roman" w:cs="Times New Roman"/>
                <w:color w:val="000000"/>
                <w:sz w:val="18"/>
                <w:szCs w:val="18"/>
                <w:lang w:eastAsia="hu-HU"/>
              </w:rPr>
              <w:t>99.653.</w:t>
            </w:r>
            <w:r w:rsidRPr="00414990">
              <w:rPr>
                <w:rFonts w:eastAsia="Times New Roman" w:cs="Times New Roman"/>
                <w:color w:val="000000"/>
                <w:sz w:val="18"/>
                <w:szCs w:val="18"/>
                <w:lang w:eastAsia="hu-HU"/>
              </w:rPr>
              <w:t>765</w:t>
            </w:r>
          </w:p>
        </w:tc>
        <w:tc>
          <w:tcPr>
            <w:tcW w:w="1275" w:type="dxa"/>
            <w:shd w:val="clear" w:color="auto" w:fill="auto"/>
            <w:vAlign w:val="center"/>
            <w:hideMark/>
          </w:tcPr>
          <w:p w:rsidR="000B426E" w:rsidRPr="00414990" w:rsidRDefault="000B426E" w:rsidP="008560CC">
            <w:pPr>
              <w:spacing w:after="0" w:line="240" w:lineRule="auto"/>
              <w:jc w:val="center"/>
              <w:rPr>
                <w:rFonts w:eastAsia="Times New Roman" w:cs="Times New Roman"/>
                <w:color w:val="000000"/>
                <w:sz w:val="18"/>
                <w:szCs w:val="18"/>
                <w:lang w:eastAsia="hu-HU"/>
              </w:rPr>
            </w:pPr>
            <w:r w:rsidRPr="00414990">
              <w:rPr>
                <w:rFonts w:eastAsia="Times New Roman" w:cs="Times New Roman"/>
                <w:color w:val="000000"/>
                <w:sz w:val="18"/>
                <w:szCs w:val="18"/>
                <w:lang w:eastAsia="hu-HU"/>
              </w:rPr>
              <w:t>100</w:t>
            </w:r>
          </w:p>
        </w:tc>
      </w:tr>
      <w:tr w:rsidR="000B426E" w:rsidRPr="00414990" w:rsidTr="008560CC">
        <w:trPr>
          <w:trHeight w:val="1500"/>
        </w:trPr>
        <w:tc>
          <w:tcPr>
            <w:tcW w:w="1740"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TÁMOP 5.3.6-11/1 Komplex telep-program (komplex humán szolgáltatás hozzáférés biztosítása)</w:t>
            </w:r>
          </w:p>
        </w:tc>
        <w:tc>
          <w:tcPr>
            <w:tcW w:w="1662"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Gyöngyös Város Önkormányzata</w:t>
            </w:r>
          </w:p>
        </w:tc>
        <w:tc>
          <w:tcPr>
            <w:tcW w:w="2835"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Gyöngyös Észak-nyugati városrészének közösségi integrációs programja</w:t>
            </w:r>
          </w:p>
        </w:tc>
        <w:tc>
          <w:tcPr>
            <w:tcW w:w="1560" w:type="dxa"/>
            <w:shd w:val="clear" w:color="auto" w:fill="auto"/>
            <w:noWrap/>
            <w:vAlign w:val="center"/>
            <w:hideMark/>
          </w:tcPr>
          <w:p w:rsidR="000B426E" w:rsidRPr="00414990" w:rsidRDefault="000B426E" w:rsidP="008560CC">
            <w:pPr>
              <w:spacing w:after="0" w:line="240" w:lineRule="auto"/>
              <w:jc w:val="center"/>
              <w:rPr>
                <w:rFonts w:eastAsia="Times New Roman" w:cs="Times New Roman"/>
                <w:color w:val="000000"/>
                <w:sz w:val="18"/>
                <w:szCs w:val="18"/>
                <w:lang w:eastAsia="hu-HU"/>
              </w:rPr>
            </w:pPr>
            <w:r>
              <w:rPr>
                <w:rFonts w:eastAsia="Times New Roman" w:cs="Times New Roman"/>
                <w:color w:val="000000"/>
                <w:sz w:val="18"/>
                <w:szCs w:val="18"/>
                <w:lang w:eastAsia="hu-HU"/>
              </w:rPr>
              <w:t>149.999.</w:t>
            </w:r>
            <w:r w:rsidRPr="00414990">
              <w:rPr>
                <w:rFonts w:eastAsia="Times New Roman" w:cs="Times New Roman"/>
                <w:color w:val="000000"/>
                <w:sz w:val="18"/>
                <w:szCs w:val="18"/>
                <w:lang w:eastAsia="hu-HU"/>
              </w:rPr>
              <w:t>267</w:t>
            </w:r>
          </w:p>
        </w:tc>
        <w:tc>
          <w:tcPr>
            <w:tcW w:w="1275" w:type="dxa"/>
            <w:shd w:val="clear" w:color="auto" w:fill="auto"/>
            <w:vAlign w:val="center"/>
            <w:hideMark/>
          </w:tcPr>
          <w:p w:rsidR="000B426E" w:rsidRPr="00414990" w:rsidRDefault="000B426E" w:rsidP="008560CC">
            <w:pPr>
              <w:spacing w:after="0" w:line="240" w:lineRule="auto"/>
              <w:jc w:val="center"/>
              <w:rPr>
                <w:rFonts w:eastAsia="Times New Roman" w:cs="Times New Roman"/>
                <w:color w:val="000000"/>
                <w:sz w:val="18"/>
                <w:szCs w:val="18"/>
                <w:lang w:eastAsia="hu-HU"/>
              </w:rPr>
            </w:pPr>
            <w:r w:rsidRPr="00414990">
              <w:rPr>
                <w:rFonts w:eastAsia="Times New Roman" w:cs="Times New Roman"/>
                <w:color w:val="000000"/>
                <w:sz w:val="18"/>
                <w:szCs w:val="18"/>
                <w:lang w:eastAsia="hu-HU"/>
              </w:rPr>
              <w:t>100</w:t>
            </w:r>
          </w:p>
        </w:tc>
      </w:tr>
      <w:tr w:rsidR="000B426E" w:rsidRPr="00414990" w:rsidTr="008560CC">
        <w:trPr>
          <w:trHeight w:val="1500"/>
        </w:trPr>
        <w:tc>
          <w:tcPr>
            <w:tcW w:w="1740"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TIOP 1.1.1-09/1 A pedagógiai, módszertani reformot támogató informatikai infrastruktúra fejlesztése</w:t>
            </w:r>
          </w:p>
        </w:tc>
        <w:tc>
          <w:tcPr>
            <w:tcW w:w="1662"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proofErr w:type="spellStart"/>
            <w:r w:rsidRPr="00414990">
              <w:rPr>
                <w:rFonts w:eastAsia="Times New Roman" w:cs="Times New Roman"/>
                <w:color w:val="000000"/>
                <w:sz w:val="18"/>
                <w:szCs w:val="18"/>
                <w:lang w:eastAsia="hu-HU"/>
              </w:rPr>
              <w:t>Gyöngyös-Pálosvörösmart</w:t>
            </w:r>
            <w:proofErr w:type="spellEnd"/>
            <w:r w:rsidRPr="00414990">
              <w:rPr>
                <w:rFonts w:eastAsia="Times New Roman" w:cs="Times New Roman"/>
                <w:color w:val="000000"/>
                <w:sz w:val="18"/>
                <w:szCs w:val="18"/>
                <w:lang w:eastAsia="hu-HU"/>
              </w:rPr>
              <w:t xml:space="preserve"> Intézményfenntartó Társulás</w:t>
            </w:r>
          </w:p>
        </w:tc>
        <w:tc>
          <w:tcPr>
            <w:tcW w:w="2835"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Digitális infrastruktúra fejlesztése a gyöngyösi Arany János Általános Iskolában és a Kálváriaparti Általános és Sportiskolában</w:t>
            </w:r>
          </w:p>
        </w:tc>
        <w:tc>
          <w:tcPr>
            <w:tcW w:w="1560" w:type="dxa"/>
            <w:shd w:val="clear" w:color="auto" w:fill="auto"/>
            <w:noWrap/>
            <w:vAlign w:val="center"/>
            <w:hideMark/>
          </w:tcPr>
          <w:p w:rsidR="000B426E" w:rsidRPr="00414990" w:rsidRDefault="000B426E" w:rsidP="008560CC">
            <w:pPr>
              <w:spacing w:after="0" w:line="240" w:lineRule="auto"/>
              <w:jc w:val="center"/>
              <w:rPr>
                <w:rFonts w:eastAsia="Times New Roman" w:cs="Times New Roman"/>
                <w:color w:val="000000"/>
                <w:sz w:val="18"/>
                <w:szCs w:val="18"/>
                <w:lang w:eastAsia="hu-HU"/>
              </w:rPr>
            </w:pPr>
            <w:r>
              <w:rPr>
                <w:rFonts w:eastAsia="Times New Roman" w:cs="Times New Roman"/>
                <w:color w:val="000000"/>
                <w:sz w:val="18"/>
                <w:szCs w:val="18"/>
                <w:lang w:eastAsia="hu-HU"/>
              </w:rPr>
              <w:t>51.810.</w:t>
            </w:r>
            <w:r w:rsidRPr="00414990">
              <w:rPr>
                <w:rFonts w:eastAsia="Times New Roman" w:cs="Times New Roman"/>
                <w:color w:val="000000"/>
                <w:sz w:val="18"/>
                <w:szCs w:val="18"/>
                <w:lang w:eastAsia="hu-HU"/>
              </w:rPr>
              <w:t>000</w:t>
            </w:r>
          </w:p>
        </w:tc>
        <w:tc>
          <w:tcPr>
            <w:tcW w:w="1275" w:type="dxa"/>
            <w:shd w:val="clear" w:color="auto" w:fill="auto"/>
            <w:vAlign w:val="center"/>
            <w:hideMark/>
          </w:tcPr>
          <w:p w:rsidR="000B426E" w:rsidRPr="00414990" w:rsidRDefault="000B426E" w:rsidP="008560CC">
            <w:pPr>
              <w:spacing w:after="0" w:line="240" w:lineRule="auto"/>
              <w:jc w:val="center"/>
              <w:rPr>
                <w:rFonts w:eastAsia="Times New Roman" w:cs="Times New Roman"/>
                <w:color w:val="000000"/>
                <w:sz w:val="18"/>
                <w:szCs w:val="18"/>
                <w:lang w:eastAsia="hu-HU"/>
              </w:rPr>
            </w:pPr>
            <w:r w:rsidRPr="00414990">
              <w:rPr>
                <w:rFonts w:eastAsia="Times New Roman" w:cs="Times New Roman"/>
                <w:color w:val="000000"/>
                <w:sz w:val="18"/>
                <w:szCs w:val="18"/>
                <w:lang w:eastAsia="hu-HU"/>
              </w:rPr>
              <w:t>100</w:t>
            </w:r>
          </w:p>
        </w:tc>
      </w:tr>
      <w:tr w:rsidR="000B426E" w:rsidRPr="00414990" w:rsidTr="008560CC">
        <w:trPr>
          <w:trHeight w:val="1800"/>
        </w:trPr>
        <w:tc>
          <w:tcPr>
            <w:tcW w:w="1740"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TIOP 1.2.3-08/1 Könyvtári szolgáltatások összehangolt infrastruktúra-fejlesztése - "</w:t>
            </w:r>
            <w:proofErr w:type="spellStart"/>
            <w:r w:rsidRPr="00414990">
              <w:rPr>
                <w:rFonts w:eastAsia="Times New Roman" w:cs="Times New Roman"/>
                <w:color w:val="000000"/>
                <w:sz w:val="18"/>
                <w:szCs w:val="18"/>
                <w:lang w:eastAsia="hu-HU"/>
              </w:rPr>
              <w:t>Tudásdepó-Expressz</w:t>
            </w:r>
            <w:proofErr w:type="spellEnd"/>
            <w:r w:rsidRPr="00414990">
              <w:rPr>
                <w:rFonts w:eastAsia="Times New Roman" w:cs="Times New Roman"/>
                <w:color w:val="000000"/>
                <w:sz w:val="18"/>
                <w:szCs w:val="18"/>
                <w:lang w:eastAsia="hu-HU"/>
              </w:rPr>
              <w:t>"</w:t>
            </w:r>
          </w:p>
        </w:tc>
        <w:tc>
          <w:tcPr>
            <w:tcW w:w="1662"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Gyöngyös Város Önkormányzata</w:t>
            </w:r>
          </w:p>
        </w:tc>
        <w:tc>
          <w:tcPr>
            <w:tcW w:w="2835" w:type="dxa"/>
            <w:shd w:val="clear" w:color="auto" w:fill="auto"/>
            <w:vAlign w:val="center"/>
            <w:hideMark/>
          </w:tcPr>
          <w:p w:rsidR="000B426E" w:rsidRPr="00414990" w:rsidRDefault="000B426E" w:rsidP="008560CC">
            <w:pPr>
              <w:spacing w:after="0" w:line="240" w:lineRule="auto"/>
              <w:rPr>
                <w:rFonts w:eastAsia="Times New Roman" w:cs="Times New Roman"/>
                <w:color w:val="000000"/>
                <w:sz w:val="18"/>
                <w:szCs w:val="18"/>
                <w:lang w:eastAsia="hu-HU"/>
              </w:rPr>
            </w:pPr>
            <w:r w:rsidRPr="00414990">
              <w:rPr>
                <w:rFonts w:eastAsia="Times New Roman" w:cs="Times New Roman"/>
                <w:color w:val="000000"/>
                <w:sz w:val="18"/>
                <w:szCs w:val="18"/>
                <w:lang w:eastAsia="hu-HU"/>
              </w:rPr>
              <w:t>Összehangolt könyvtári infrastruktúra fejlesztés Heves megyében - Gyöngyösi konzorcium</w:t>
            </w:r>
          </w:p>
        </w:tc>
        <w:tc>
          <w:tcPr>
            <w:tcW w:w="1560" w:type="dxa"/>
            <w:shd w:val="clear" w:color="auto" w:fill="auto"/>
            <w:noWrap/>
            <w:vAlign w:val="center"/>
            <w:hideMark/>
          </w:tcPr>
          <w:p w:rsidR="000B426E" w:rsidRPr="00414990" w:rsidRDefault="000B426E" w:rsidP="008560CC">
            <w:pPr>
              <w:spacing w:after="0" w:line="240" w:lineRule="auto"/>
              <w:jc w:val="center"/>
              <w:rPr>
                <w:rFonts w:eastAsia="Times New Roman" w:cs="Times New Roman"/>
                <w:color w:val="000000"/>
                <w:sz w:val="18"/>
                <w:szCs w:val="18"/>
                <w:lang w:eastAsia="hu-HU"/>
              </w:rPr>
            </w:pPr>
            <w:r>
              <w:rPr>
                <w:rFonts w:eastAsia="Times New Roman" w:cs="Times New Roman"/>
                <w:color w:val="000000"/>
                <w:sz w:val="18"/>
                <w:szCs w:val="18"/>
                <w:lang w:eastAsia="hu-HU"/>
              </w:rPr>
              <w:t>27.683.</w:t>
            </w:r>
            <w:r w:rsidRPr="00414990">
              <w:rPr>
                <w:rFonts w:eastAsia="Times New Roman" w:cs="Times New Roman"/>
                <w:color w:val="000000"/>
                <w:sz w:val="18"/>
                <w:szCs w:val="18"/>
                <w:lang w:eastAsia="hu-HU"/>
              </w:rPr>
              <w:t>187</w:t>
            </w:r>
          </w:p>
        </w:tc>
        <w:tc>
          <w:tcPr>
            <w:tcW w:w="1275" w:type="dxa"/>
            <w:shd w:val="clear" w:color="auto" w:fill="auto"/>
            <w:vAlign w:val="center"/>
            <w:hideMark/>
          </w:tcPr>
          <w:p w:rsidR="000B426E" w:rsidRPr="00414990" w:rsidRDefault="000B426E" w:rsidP="008560CC">
            <w:pPr>
              <w:spacing w:after="0" w:line="240" w:lineRule="auto"/>
              <w:jc w:val="center"/>
              <w:rPr>
                <w:rFonts w:eastAsia="Times New Roman" w:cs="Times New Roman"/>
                <w:color w:val="000000"/>
                <w:sz w:val="18"/>
                <w:szCs w:val="18"/>
                <w:lang w:eastAsia="hu-HU"/>
              </w:rPr>
            </w:pPr>
            <w:r w:rsidRPr="00414990">
              <w:rPr>
                <w:rFonts w:eastAsia="Times New Roman" w:cs="Times New Roman"/>
                <w:color w:val="000000"/>
                <w:sz w:val="18"/>
                <w:szCs w:val="18"/>
                <w:lang w:eastAsia="hu-HU"/>
              </w:rPr>
              <w:t>100</w:t>
            </w:r>
          </w:p>
        </w:tc>
      </w:tr>
    </w:tbl>
    <w:p w:rsidR="000B426E" w:rsidRDefault="000B426E" w:rsidP="000B426E">
      <w:pPr>
        <w:spacing w:after="120" w:line="240" w:lineRule="auto"/>
        <w:jc w:val="both"/>
      </w:pPr>
      <w:r>
        <w:t xml:space="preserve">Forrás: </w:t>
      </w:r>
      <w:r w:rsidRPr="001908FB">
        <w:t>http://palyazat.gov.hu/</w:t>
      </w:r>
    </w:p>
    <w:p w:rsidR="000B426E" w:rsidRDefault="000B426E" w:rsidP="000B426E">
      <w:pPr>
        <w:spacing w:after="0" w:line="240" w:lineRule="auto"/>
        <w:jc w:val="both"/>
        <w:rPr>
          <w:b/>
          <w:szCs w:val="40"/>
          <w:lang w:eastAsia="hu-HU"/>
        </w:rPr>
      </w:pPr>
    </w:p>
    <w:p w:rsidR="000B426E" w:rsidRDefault="000B426E" w:rsidP="000B426E">
      <w:pPr>
        <w:spacing w:after="0" w:line="240" w:lineRule="auto"/>
        <w:jc w:val="both"/>
        <w:rPr>
          <w:b/>
          <w:szCs w:val="40"/>
          <w:lang w:eastAsia="hu-HU"/>
        </w:rPr>
      </w:pPr>
    </w:p>
    <w:p w:rsidR="000B426E" w:rsidRDefault="000B426E" w:rsidP="000B426E">
      <w:pPr>
        <w:spacing w:after="0" w:line="240" w:lineRule="auto"/>
        <w:jc w:val="both"/>
        <w:rPr>
          <w:b/>
          <w:szCs w:val="40"/>
          <w:lang w:eastAsia="hu-HU"/>
        </w:rPr>
      </w:pPr>
    </w:p>
    <w:p w:rsidR="000B426E" w:rsidRDefault="000B426E" w:rsidP="000B426E">
      <w:pPr>
        <w:spacing w:after="0" w:line="240" w:lineRule="auto"/>
        <w:jc w:val="both"/>
        <w:rPr>
          <w:b/>
          <w:szCs w:val="40"/>
          <w:lang w:eastAsia="hu-HU"/>
        </w:rPr>
      </w:pPr>
    </w:p>
    <w:p w:rsidR="000B426E" w:rsidRPr="006C0534" w:rsidRDefault="000B426E" w:rsidP="000B426E">
      <w:pPr>
        <w:pStyle w:val="Cmsor1"/>
        <w:spacing w:before="480" w:line="240" w:lineRule="auto"/>
        <w:rPr>
          <w:b/>
          <w:color w:val="auto"/>
          <w:lang w:eastAsia="hu-HU"/>
        </w:rPr>
      </w:pPr>
      <w:bookmarkStart w:id="77" w:name="_Toc431553745"/>
      <w:r w:rsidRPr="006C0534">
        <w:rPr>
          <w:b/>
          <w:color w:val="auto"/>
          <w:lang w:eastAsia="hu-HU"/>
        </w:rPr>
        <w:lastRenderedPageBreak/>
        <w:t>Ábrajegyzék</w:t>
      </w:r>
      <w:bookmarkEnd w:id="77"/>
    </w:p>
    <w:p w:rsidR="000B426E" w:rsidRDefault="000B426E" w:rsidP="000B426E">
      <w:pPr>
        <w:pStyle w:val="Listaszerbekezds"/>
      </w:pPr>
    </w:p>
    <w:p w:rsidR="000B426E" w:rsidRDefault="000B426E" w:rsidP="00934ED0">
      <w:pPr>
        <w:pStyle w:val="Listaszerbekezds"/>
        <w:numPr>
          <w:ilvl w:val="0"/>
          <w:numId w:val="49"/>
        </w:numPr>
      </w:pPr>
      <w:r>
        <w:t>Vállalkozások</w:t>
      </w:r>
      <w:r w:rsidR="003B0FD9">
        <w:t xml:space="preserve"> megoszlása ágazatonként </w:t>
      </w:r>
      <w:r w:rsidR="003B0FD9">
        <w:tab/>
      </w:r>
      <w:r w:rsidR="003B0FD9">
        <w:tab/>
      </w:r>
      <w:r w:rsidR="003B0FD9">
        <w:tab/>
      </w:r>
      <w:r w:rsidR="003B0FD9">
        <w:tab/>
      </w:r>
      <w:r w:rsidR="003B0FD9">
        <w:tab/>
        <w:t>27</w:t>
      </w:r>
      <w:r>
        <w:t>. oldal</w:t>
      </w:r>
    </w:p>
    <w:p w:rsidR="000B426E" w:rsidRDefault="000B426E" w:rsidP="00934ED0">
      <w:pPr>
        <w:pStyle w:val="Listaszerbekezds"/>
        <w:numPr>
          <w:ilvl w:val="0"/>
          <w:numId w:val="49"/>
        </w:numPr>
      </w:pPr>
      <w:r>
        <w:t>Feldolgozóipari tevékenység megoszlása</w:t>
      </w:r>
      <w:r>
        <w:tab/>
      </w:r>
      <w:r>
        <w:tab/>
      </w:r>
      <w:r>
        <w:tab/>
      </w:r>
      <w:r>
        <w:tab/>
      </w:r>
      <w:r>
        <w:tab/>
        <w:t>28. oldal</w:t>
      </w:r>
    </w:p>
    <w:p w:rsidR="000B426E" w:rsidRDefault="000B426E" w:rsidP="00934ED0">
      <w:pPr>
        <w:pStyle w:val="Listaszerbekezds"/>
        <w:numPr>
          <w:ilvl w:val="0"/>
          <w:numId w:val="49"/>
        </w:numPr>
      </w:pPr>
      <w:r>
        <w:t>Barnam</w:t>
      </w:r>
      <w:r w:rsidR="003B0FD9">
        <w:t>ezős övezetek Gyöngyösön</w:t>
      </w:r>
      <w:r w:rsidR="003B0FD9">
        <w:tab/>
      </w:r>
      <w:r w:rsidR="003B0FD9">
        <w:tab/>
      </w:r>
      <w:r w:rsidR="003B0FD9">
        <w:tab/>
      </w:r>
      <w:r w:rsidR="003B0FD9">
        <w:tab/>
      </w:r>
      <w:r w:rsidR="003B0FD9">
        <w:tab/>
      </w:r>
      <w:r w:rsidR="003B0FD9">
        <w:tab/>
        <w:t>32</w:t>
      </w:r>
      <w:r>
        <w:t>. oldal</w:t>
      </w:r>
    </w:p>
    <w:p w:rsidR="000B426E" w:rsidRDefault="000B426E" w:rsidP="00934ED0">
      <w:pPr>
        <w:pStyle w:val="Listaszerbekezds"/>
        <w:numPr>
          <w:ilvl w:val="0"/>
          <w:numId w:val="49"/>
        </w:numPr>
      </w:pPr>
      <w:r>
        <w:t>Gyöngyös idegenforgalmi fejlesztés</w:t>
      </w:r>
      <w:r w:rsidR="003B0FD9">
        <w:t>ének stratégiai célrendszere</w:t>
      </w:r>
      <w:r w:rsidR="003B0FD9">
        <w:tab/>
      </w:r>
      <w:r w:rsidR="003B0FD9">
        <w:tab/>
        <w:t>36</w:t>
      </w:r>
      <w:r>
        <w:t>. oldal</w:t>
      </w:r>
    </w:p>
    <w:p w:rsidR="000B426E" w:rsidRPr="006C0534" w:rsidRDefault="000B426E" w:rsidP="000B426E">
      <w:pPr>
        <w:pStyle w:val="Cmsor1"/>
        <w:spacing w:before="480" w:line="240" w:lineRule="auto"/>
        <w:rPr>
          <w:b/>
          <w:color w:val="auto"/>
          <w:lang w:eastAsia="hu-HU"/>
        </w:rPr>
      </w:pPr>
      <w:bookmarkStart w:id="78" w:name="_Toc431553746"/>
      <w:bookmarkStart w:id="79" w:name="_GoBack"/>
      <w:r w:rsidRPr="006C0534">
        <w:rPr>
          <w:b/>
          <w:color w:val="auto"/>
          <w:lang w:eastAsia="hu-HU"/>
        </w:rPr>
        <w:t>Táblázatjegyzék</w:t>
      </w:r>
      <w:bookmarkEnd w:id="78"/>
      <w:r w:rsidRPr="006C0534">
        <w:rPr>
          <w:b/>
          <w:color w:val="auto"/>
          <w:lang w:eastAsia="hu-HU"/>
        </w:rPr>
        <w:t xml:space="preserve"> </w:t>
      </w:r>
    </w:p>
    <w:bookmarkEnd w:id="79"/>
    <w:p w:rsidR="000B426E" w:rsidRPr="0020216F" w:rsidRDefault="000B426E" w:rsidP="000B426E">
      <w:pPr>
        <w:rPr>
          <w:lang w:eastAsia="hu-HU"/>
        </w:rPr>
      </w:pPr>
    </w:p>
    <w:p w:rsidR="000B426E" w:rsidRDefault="000B426E" w:rsidP="00934ED0">
      <w:pPr>
        <w:pStyle w:val="Listaszerbekezds"/>
        <w:numPr>
          <w:ilvl w:val="0"/>
          <w:numId w:val="50"/>
        </w:numPr>
      </w:pPr>
      <w:r>
        <w:t>Lakónépesség alakulása</w:t>
      </w:r>
      <w:r>
        <w:tab/>
      </w:r>
      <w:r>
        <w:tab/>
      </w:r>
      <w:r>
        <w:tab/>
      </w:r>
      <w:r>
        <w:tab/>
      </w:r>
      <w:r>
        <w:tab/>
      </w:r>
      <w:r>
        <w:tab/>
      </w:r>
      <w:r>
        <w:tab/>
        <w:t>8. oldal</w:t>
      </w:r>
    </w:p>
    <w:p w:rsidR="000B426E" w:rsidRDefault="000B426E" w:rsidP="00934ED0">
      <w:pPr>
        <w:pStyle w:val="Listaszerbekezds"/>
        <w:numPr>
          <w:ilvl w:val="0"/>
          <w:numId w:val="50"/>
        </w:numPr>
      </w:pPr>
      <w:r>
        <w:t>Lakónépesség életkor szerinti eloszlása</w:t>
      </w:r>
      <w:r>
        <w:tab/>
      </w:r>
      <w:r>
        <w:tab/>
      </w:r>
      <w:r>
        <w:tab/>
      </w:r>
      <w:r>
        <w:tab/>
      </w:r>
      <w:r>
        <w:tab/>
      </w:r>
      <w:r>
        <w:tab/>
        <w:t>8. oldal</w:t>
      </w:r>
    </w:p>
    <w:p w:rsidR="000B426E" w:rsidRDefault="000B426E" w:rsidP="00934ED0">
      <w:pPr>
        <w:pStyle w:val="Listaszerbekezds"/>
        <w:numPr>
          <w:ilvl w:val="0"/>
          <w:numId w:val="50"/>
        </w:numPr>
      </w:pPr>
      <w:r>
        <w:t>Születések és halálozások száma 2001-2014</w:t>
      </w:r>
      <w:r>
        <w:tab/>
      </w:r>
      <w:r>
        <w:tab/>
      </w:r>
      <w:r>
        <w:tab/>
      </w:r>
      <w:r>
        <w:tab/>
      </w:r>
      <w:r>
        <w:tab/>
        <w:t>8. oldal</w:t>
      </w:r>
    </w:p>
    <w:p w:rsidR="000B426E" w:rsidRDefault="000B426E" w:rsidP="00934ED0">
      <w:pPr>
        <w:pStyle w:val="Listaszerbekezds"/>
        <w:numPr>
          <w:ilvl w:val="0"/>
          <w:numId w:val="50"/>
        </w:numPr>
      </w:pPr>
      <w:r>
        <w:t>Vándorlási mutatók</w:t>
      </w:r>
      <w:r>
        <w:tab/>
      </w:r>
      <w:r>
        <w:tab/>
      </w:r>
      <w:r>
        <w:tab/>
      </w:r>
      <w:r>
        <w:tab/>
      </w:r>
      <w:r>
        <w:tab/>
      </w:r>
      <w:r>
        <w:tab/>
      </w:r>
      <w:r>
        <w:tab/>
      </w:r>
      <w:r>
        <w:tab/>
        <w:t>9. oldal</w:t>
      </w:r>
    </w:p>
    <w:p w:rsidR="000B426E" w:rsidRDefault="000B426E" w:rsidP="00934ED0">
      <w:pPr>
        <w:pStyle w:val="Listaszerbekezds"/>
        <w:numPr>
          <w:ilvl w:val="0"/>
          <w:numId w:val="50"/>
        </w:numPr>
      </w:pPr>
      <w:r>
        <w:t>Állandó népesség száma (fő)</w:t>
      </w:r>
      <w:r>
        <w:tab/>
      </w:r>
      <w:r>
        <w:tab/>
      </w:r>
      <w:r>
        <w:tab/>
      </w:r>
      <w:r>
        <w:tab/>
      </w:r>
      <w:r>
        <w:tab/>
      </w:r>
      <w:r>
        <w:tab/>
      </w:r>
      <w:r>
        <w:tab/>
        <w:t>9. oldal</w:t>
      </w:r>
    </w:p>
    <w:p w:rsidR="000B426E" w:rsidRDefault="000B426E" w:rsidP="00934ED0">
      <w:pPr>
        <w:pStyle w:val="Listaszerbekezds"/>
        <w:numPr>
          <w:ilvl w:val="0"/>
          <w:numId w:val="50"/>
        </w:numPr>
      </w:pPr>
      <w:r>
        <w:t>Az álláskeresők száma és változása</w:t>
      </w:r>
      <w:r>
        <w:tab/>
      </w:r>
      <w:r>
        <w:tab/>
      </w:r>
      <w:r>
        <w:tab/>
      </w:r>
      <w:r>
        <w:tab/>
      </w:r>
      <w:r>
        <w:tab/>
      </w:r>
      <w:r>
        <w:tab/>
        <w:t>10. oldal</w:t>
      </w:r>
    </w:p>
    <w:p w:rsidR="000B426E" w:rsidRDefault="000B426E" w:rsidP="00934ED0">
      <w:pPr>
        <w:pStyle w:val="Listaszerbekezds"/>
        <w:numPr>
          <w:ilvl w:val="0"/>
          <w:numId w:val="50"/>
        </w:numPr>
      </w:pPr>
      <w:r>
        <w:t>Főbb foglalkoztatási adatok</w:t>
      </w:r>
      <w:r>
        <w:tab/>
      </w:r>
      <w:r>
        <w:tab/>
      </w:r>
      <w:r>
        <w:tab/>
      </w:r>
      <w:r>
        <w:tab/>
      </w:r>
      <w:r>
        <w:tab/>
      </w:r>
      <w:r>
        <w:tab/>
      </w:r>
      <w:r>
        <w:tab/>
        <w:t>10. oldal</w:t>
      </w:r>
    </w:p>
    <w:p w:rsidR="000B426E" w:rsidRDefault="000B426E" w:rsidP="00934ED0">
      <w:pPr>
        <w:pStyle w:val="Listaszerbekezds"/>
        <w:numPr>
          <w:ilvl w:val="0"/>
          <w:numId w:val="50"/>
        </w:numPr>
      </w:pPr>
      <w:r>
        <w:t>2014 évi munkanélküliségi adatok</w:t>
      </w:r>
      <w:r>
        <w:tab/>
      </w:r>
      <w:r>
        <w:tab/>
      </w:r>
      <w:r>
        <w:tab/>
      </w:r>
      <w:r>
        <w:tab/>
      </w:r>
      <w:r>
        <w:tab/>
      </w:r>
      <w:r>
        <w:tab/>
        <w:t>11. oldal</w:t>
      </w:r>
    </w:p>
    <w:p w:rsidR="000B426E" w:rsidRDefault="000B426E" w:rsidP="00934ED0">
      <w:pPr>
        <w:pStyle w:val="Listaszerbekezds"/>
        <w:numPr>
          <w:ilvl w:val="0"/>
          <w:numId w:val="50"/>
        </w:numPr>
      </w:pPr>
      <w:r>
        <w:t>A nyilvántartott álláskeresők száma a tartózkodási helyük szerint, Gyöngyösön</w:t>
      </w:r>
      <w:r>
        <w:tab/>
        <w:t>11. oldal</w:t>
      </w:r>
    </w:p>
    <w:p w:rsidR="000B426E" w:rsidRDefault="000B426E" w:rsidP="00934ED0">
      <w:pPr>
        <w:pStyle w:val="Listaszerbekezds"/>
        <w:numPr>
          <w:ilvl w:val="0"/>
          <w:numId w:val="50"/>
        </w:numPr>
      </w:pPr>
      <w:r>
        <w:t>Foglalkoztatottság nemenként Gyöngyösön 2011-ben (fő)</w:t>
      </w:r>
      <w:r>
        <w:tab/>
      </w:r>
      <w:r>
        <w:tab/>
      </w:r>
      <w:r>
        <w:tab/>
        <w:t>11. oldal</w:t>
      </w:r>
    </w:p>
    <w:p w:rsidR="000B426E" w:rsidRDefault="000B426E" w:rsidP="00934ED0">
      <w:pPr>
        <w:pStyle w:val="Listaszerbekezds"/>
        <w:numPr>
          <w:ilvl w:val="0"/>
          <w:numId w:val="50"/>
        </w:numPr>
      </w:pPr>
      <w:r>
        <w:t>Közfoglalkoztatottak Gyöngyösön (kumulált érték)</w:t>
      </w:r>
      <w:r>
        <w:tab/>
      </w:r>
      <w:r>
        <w:tab/>
      </w:r>
      <w:r>
        <w:tab/>
      </w:r>
      <w:r>
        <w:tab/>
        <w:t>12. oldal</w:t>
      </w:r>
    </w:p>
    <w:p w:rsidR="000B426E" w:rsidRDefault="000B426E" w:rsidP="00934ED0">
      <w:pPr>
        <w:pStyle w:val="Listaszerbekezds"/>
        <w:numPr>
          <w:ilvl w:val="0"/>
          <w:numId w:val="50"/>
        </w:numPr>
      </w:pPr>
      <w:r>
        <w:t>Bölcsődei férőhelyek</w:t>
      </w:r>
      <w:r>
        <w:tab/>
      </w:r>
      <w:r>
        <w:tab/>
      </w:r>
      <w:r>
        <w:tab/>
      </w:r>
      <w:r>
        <w:tab/>
      </w:r>
      <w:r>
        <w:tab/>
      </w:r>
      <w:r>
        <w:tab/>
      </w:r>
      <w:r>
        <w:tab/>
      </w:r>
      <w:r>
        <w:tab/>
        <w:t>14. oldal</w:t>
      </w:r>
    </w:p>
    <w:p w:rsidR="000B426E" w:rsidRDefault="000B426E" w:rsidP="00934ED0">
      <w:pPr>
        <w:pStyle w:val="Listaszerbekezds"/>
        <w:numPr>
          <w:ilvl w:val="0"/>
          <w:numId w:val="50"/>
        </w:numPr>
      </w:pPr>
      <w:r>
        <w:t>Bölcsődék és családi napközik Gyöngyösön</w:t>
      </w:r>
      <w:r>
        <w:tab/>
      </w:r>
      <w:r>
        <w:tab/>
      </w:r>
      <w:r>
        <w:tab/>
      </w:r>
      <w:r>
        <w:tab/>
      </w:r>
      <w:r>
        <w:tab/>
        <w:t>14. oldal</w:t>
      </w:r>
    </w:p>
    <w:p w:rsidR="000B426E" w:rsidRDefault="000B426E" w:rsidP="00934ED0">
      <w:pPr>
        <w:pStyle w:val="Listaszerbekezds"/>
        <w:numPr>
          <w:ilvl w:val="0"/>
          <w:numId w:val="50"/>
        </w:numPr>
      </w:pPr>
      <w:r>
        <w:t>Óvodai ellátás</w:t>
      </w:r>
      <w:r>
        <w:tab/>
      </w:r>
      <w:r>
        <w:tab/>
      </w:r>
      <w:r>
        <w:tab/>
      </w:r>
      <w:r>
        <w:tab/>
      </w:r>
      <w:r>
        <w:tab/>
      </w:r>
      <w:r>
        <w:tab/>
      </w:r>
      <w:r>
        <w:tab/>
      </w:r>
      <w:r>
        <w:tab/>
      </w:r>
      <w:r>
        <w:tab/>
        <w:t>15. oldal</w:t>
      </w:r>
    </w:p>
    <w:p w:rsidR="000B426E" w:rsidRDefault="000B426E" w:rsidP="00934ED0">
      <w:pPr>
        <w:pStyle w:val="Listaszerbekezds"/>
        <w:numPr>
          <w:ilvl w:val="0"/>
          <w:numId w:val="50"/>
        </w:numPr>
      </w:pPr>
      <w:r>
        <w:t>Tanulók száma a nappali oktatásban, gyógypedagógiai férőhelyekkel együtt</w:t>
      </w:r>
      <w:r>
        <w:tab/>
        <w:t>16. oldal</w:t>
      </w:r>
    </w:p>
    <w:p w:rsidR="000B426E" w:rsidRDefault="000B426E" w:rsidP="00934ED0">
      <w:pPr>
        <w:pStyle w:val="Listaszerbekezds"/>
        <w:numPr>
          <w:ilvl w:val="0"/>
          <w:numId w:val="50"/>
        </w:numPr>
      </w:pPr>
      <w:r>
        <w:t>Középiskolai oktatás</w:t>
      </w:r>
      <w:r>
        <w:tab/>
      </w:r>
      <w:r>
        <w:tab/>
      </w:r>
      <w:r>
        <w:tab/>
      </w:r>
      <w:r>
        <w:tab/>
      </w:r>
      <w:r>
        <w:tab/>
      </w:r>
      <w:r>
        <w:tab/>
      </w:r>
      <w:r>
        <w:tab/>
      </w:r>
      <w:r>
        <w:tab/>
        <w:t>17. oldal</w:t>
      </w:r>
    </w:p>
    <w:p w:rsidR="000B426E" w:rsidRDefault="000B426E" w:rsidP="00934ED0">
      <w:pPr>
        <w:pStyle w:val="Listaszerbekezds"/>
        <w:numPr>
          <w:ilvl w:val="0"/>
          <w:numId w:val="50"/>
        </w:numPr>
      </w:pPr>
      <w:r>
        <w:t>A gyöngyösi Károly Róbert Főiskola hallgatói számai</w:t>
      </w:r>
      <w:r>
        <w:tab/>
      </w:r>
      <w:r>
        <w:tab/>
      </w:r>
      <w:r>
        <w:tab/>
      </w:r>
      <w:r>
        <w:tab/>
        <w:t>18. oldal</w:t>
      </w:r>
    </w:p>
    <w:p w:rsidR="000B426E" w:rsidRDefault="000B426E" w:rsidP="00934ED0">
      <w:pPr>
        <w:pStyle w:val="Listaszerbekezds"/>
        <w:numPr>
          <w:ilvl w:val="0"/>
          <w:numId w:val="50"/>
        </w:numPr>
      </w:pPr>
      <w:r>
        <w:t>A Károly Róbert Főiskola innovációs projektjei a 2007-2013 közötti időszakban</w:t>
      </w:r>
      <w:r>
        <w:tab/>
        <w:t>19. oldal</w:t>
      </w:r>
    </w:p>
    <w:p w:rsidR="000B426E" w:rsidRDefault="000B426E" w:rsidP="00934ED0">
      <w:pPr>
        <w:pStyle w:val="Listaszerbekezds"/>
        <w:numPr>
          <w:ilvl w:val="0"/>
          <w:numId w:val="50"/>
        </w:numPr>
      </w:pPr>
      <w:r>
        <w:t>A fekvőbeteg szakellátás struktúra váltást követő szerkezete</w:t>
      </w:r>
      <w:r>
        <w:tab/>
      </w:r>
      <w:r>
        <w:tab/>
      </w:r>
      <w:r>
        <w:tab/>
        <w:t>21. oldal</w:t>
      </w:r>
    </w:p>
    <w:p w:rsidR="000B426E" w:rsidRDefault="000B426E" w:rsidP="00934ED0">
      <w:pPr>
        <w:pStyle w:val="Listaszerbekezds"/>
        <w:numPr>
          <w:ilvl w:val="0"/>
          <w:numId w:val="50"/>
        </w:numPr>
      </w:pPr>
      <w:r>
        <w:t>Szociális ellátás igénybe vétele 2013-ban és 2014-ben Gyöngyösön</w:t>
      </w:r>
      <w:r>
        <w:tab/>
      </w:r>
      <w:r>
        <w:tab/>
        <w:t>23. oldal</w:t>
      </w:r>
    </w:p>
    <w:p w:rsidR="000B426E" w:rsidRDefault="000B426E" w:rsidP="00934ED0">
      <w:pPr>
        <w:pStyle w:val="Listaszerbekezds"/>
        <w:numPr>
          <w:ilvl w:val="0"/>
          <w:numId w:val="50"/>
        </w:numPr>
      </w:pPr>
      <w:r>
        <w:t>Vállalkozások gazdasági helyzete</w:t>
      </w:r>
      <w:r>
        <w:tab/>
      </w:r>
      <w:r>
        <w:tab/>
      </w:r>
      <w:r>
        <w:tab/>
      </w:r>
      <w:r>
        <w:tab/>
      </w:r>
      <w:r>
        <w:tab/>
      </w:r>
      <w:r>
        <w:tab/>
        <w:t>25. oldal</w:t>
      </w:r>
    </w:p>
    <w:p w:rsidR="000B426E" w:rsidRDefault="000B426E" w:rsidP="00934ED0">
      <w:pPr>
        <w:pStyle w:val="Listaszerbekezds"/>
        <w:numPr>
          <w:ilvl w:val="0"/>
          <w:numId w:val="50"/>
        </w:numPr>
      </w:pPr>
      <w:r>
        <w:t>Regisztrált vállalkozások Gyöngyösön</w:t>
      </w:r>
      <w:r>
        <w:tab/>
      </w:r>
      <w:r>
        <w:tab/>
      </w:r>
      <w:r>
        <w:tab/>
      </w:r>
      <w:r>
        <w:tab/>
      </w:r>
      <w:r>
        <w:tab/>
      </w:r>
      <w:r>
        <w:tab/>
        <w:t>26. oldal</w:t>
      </w:r>
    </w:p>
    <w:p w:rsidR="000B426E" w:rsidRDefault="000B426E" w:rsidP="00934ED0">
      <w:pPr>
        <w:pStyle w:val="Listaszerbekezds"/>
        <w:numPr>
          <w:ilvl w:val="0"/>
          <w:numId w:val="50"/>
        </w:numPr>
      </w:pPr>
      <w:r>
        <w:t>A húsz legnagyobb adózó ágazati megoszlása Gyöngyösön (2014)</w:t>
      </w:r>
      <w:r>
        <w:tab/>
      </w:r>
      <w:r>
        <w:tab/>
        <w:t>27. oldal</w:t>
      </w:r>
    </w:p>
    <w:p w:rsidR="000B426E" w:rsidRDefault="000B426E" w:rsidP="00934ED0">
      <w:pPr>
        <w:pStyle w:val="Listaszerbekezds"/>
        <w:numPr>
          <w:ilvl w:val="0"/>
          <w:numId w:val="50"/>
        </w:numPr>
      </w:pPr>
      <w:r>
        <w:t>Legnagyobb foglalkozatók (2014)</w:t>
      </w:r>
      <w:r>
        <w:tab/>
      </w:r>
      <w:r>
        <w:tab/>
      </w:r>
      <w:r>
        <w:tab/>
      </w:r>
      <w:r>
        <w:tab/>
      </w:r>
      <w:r>
        <w:tab/>
      </w:r>
      <w:r>
        <w:tab/>
        <w:t>28. oldal</w:t>
      </w:r>
    </w:p>
    <w:p w:rsidR="000B426E" w:rsidRDefault="000B426E" w:rsidP="00934ED0">
      <w:pPr>
        <w:pStyle w:val="Listaszerbekezds"/>
        <w:numPr>
          <w:ilvl w:val="0"/>
          <w:numId w:val="50"/>
        </w:numPr>
      </w:pPr>
      <w:r>
        <w:t>Vendégek száma összesen a kereskedelmi szálláshelyeken (fő)</w:t>
      </w:r>
      <w:r>
        <w:tab/>
      </w:r>
      <w:r>
        <w:tab/>
      </w:r>
      <w:r>
        <w:tab/>
        <w:t>33. oldal</w:t>
      </w:r>
    </w:p>
    <w:p w:rsidR="000B426E" w:rsidRDefault="000B426E" w:rsidP="00934ED0">
      <w:pPr>
        <w:pStyle w:val="Listaszerbekezds"/>
        <w:numPr>
          <w:ilvl w:val="0"/>
          <w:numId w:val="50"/>
        </w:numPr>
      </w:pPr>
      <w:r>
        <w:t>Vendégéjszakák száma (éj)</w:t>
      </w:r>
      <w:r>
        <w:tab/>
      </w:r>
      <w:r>
        <w:tab/>
      </w:r>
      <w:r>
        <w:tab/>
      </w:r>
      <w:r>
        <w:tab/>
      </w:r>
      <w:r>
        <w:tab/>
      </w:r>
      <w:r>
        <w:tab/>
      </w:r>
      <w:r>
        <w:tab/>
        <w:t>33. oldal</w:t>
      </w:r>
    </w:p>
    <w:p w:rsidR="000B426E" w:rsidRDefault="000B426E" w:rsidP="00934ED0">
      <w:pPr>
        <w:pStyle w:val="Listaszerbekezds"/>
        <w:numPr>
          <w:ilvl w:val="0"/>
          <w:numId w:val="50"/>
        </w:numPr>
      </w:pPr>
      <w:r>
        <w:t>Új építésű lakásállományok alakulása 2009-2013</w:t>
      </w:r>
      <w:r>
        <w:tab/>
      </w:r>
      <w:r>
        <w:tab/>
      </w:r>
      <w:r>
        <w:tab/>
      </w:r>
      <w:r>
        <w:tab/>
        <w:t>44. oldal</w:t>
      </w:r>
    </w:p>
    <w:p w:rsidR="000B426E" w:rsidRDefault="000B426E" w:rsidP="00934ED0">
      <w:pPr>
        <w:pStyle w:val="Listaszerbekezds"/>
        <w:numPr>
          <w:ilvl w:val="0"/>
          <w:numId w:val="50"/>
        </w:numPr>
      </w:pPr>
      <w:r>
        <w:t>Városi intézmények</w:t>
      </w:r>
      <w:r>
        <w:tab/>
      </w:r>
      <w:r>
        <w:tab/>
      </w:r>
      <w:r>
        <w:tab/>
      </w:r>
      <w:r>
        <w:tab/>
      </w:r>
      <w:r>
        <w:tab/>
      </w:r>
      <w:r>
        <w:tab/>
      </w:r>
      <w:r>
        <w:tab/>
      </w:r>
      <w:r>
        <w:tab/>
        <w:t>45. oldal</w:t>
      </w:r>
    </w:p>
    <w:p w:rsidR="000B426E" w:rsidRDefault="000B426E" w:rsidP="00934ED0">
      <w:pPr>
        <w:pStyle w:val="Listaszerbekezds"/>
        <w:numPr>
          <w:ilvl w:val="0"/>
          <w:numId w:val="50"/>
        </w:numPr>
      </w:pPr>
      <w:r>
        <w:t>2014. évi költségvetés</w:t>
      </w:r>
      <w:r>
        <w:tab/>
      </w:r>
      <w:r>
        <w:tab/>
      </w:r>
      <w:r>
        <w:tab/>
      </w:r>
      <w:r>
        <w:tab/>
      </w:r>
      <w:r>
        <w:tab/>
      </w:r>
      <w:r>
        <w:tab/>
      </w:r>
      <w:r>
        <w:tab/>
      </w:r>
      <w:r>
        <w:tab/>
        <w:t>49. oldal</w:t>
      </w:r>
    </w:p>
    <w:p w:rsidR="000B426E" w:rsidRDefault="000B426E" w:rsidP="00934ED0">
      <w:pPr>
        <w:pStyle w:val="Listaszerbekezds"/>
        <w:numPr>
          <w:ilvl w:val="0"/>
          <w:numId w:val="50"/>
        </w:numPr>
      </w:pPr>
      <w:r>
        <w:t>2015. évben betervezett közhatalmi, ezen belül helyi adó, bevételek</w:t>
      </w:r>
      <w:r>
        <w:tab/>
      </w:r>
      <w:r>
        <w:tab/>
        <w:t>51. oldal</w:t>
      </w:r>
    </w:p>
    <w:p w:rsidR="000B426E" w:rsidRDefault="000B426E" w:rsidP="00934ED0">
      <w:pPr>
        <w:pStyle w:val="Listaszerbekezds"/>
        <w:numPr>
          <w:ilvl w:val="0"/>
          <w:numId w:val="50"/>
        </w:numPr>
      </w:pPr>
      <w:r>
        <w:t>Sport célú és civil szervezetek támogatása (ezer Ft)</w:t>
      </w:r>
      <w:r>
        <w:tab/>
      </w:r>
      <w:r>
        <w:tab/>
      </w:r>
      <w:r>
        <w:tab/>
      </w:r>
      <w:r>
        <w:tab/>
        <w:t>51. oldal</w:t>
      </w:r>
    </w:p>
    <w:p w:rsidR="000B426E" w:rsidRDefault="000B426E" w:rsidP="00934ED0">
      <w:pPr>
        <w:pStyle w:val="Listaszerbekezds"/>
        <w:numPr>
          <w:ilvl w:val="0"/>
          <w:numId w:val="50"/>
        </w:numPr>
      </w:pPr>
      <w:r>
        <w:t>Átfogó és tematikus célok</w:t>
      </w:r>
      <w:r>
        <w:tab/>
      </w:r>
      <w:r>
        <w:tab/>
      </w:r>
      <w:r>
        <w:tab/>
      </w:r>
      <w:r>
        <w:tab/>
      </w:r>
      <w:r>
        <w:tab/>
      </w:r>
      <w:r>
        <w:tab/>
      </w:r>
      <w:r>
        <w:tab/>
        <w:t>56. oldal</w:t>
      </w:r>
    </w:p>
    <w:p w:rsidR="000B426E" w:rsidRDefault="000B426E" w:rsidP="00934ED0">
      <w:pPr>
        <w:pStyle w:val="Listaszerbekezds"/>
        <w:numPr>
          <w:ilvl w:val="0"/>
          <w:numId w:val="50"/>
        </w:numPr>
      </w:pPr>
      <w:r>
        <w:t>Helyi adóbevételek becslése</w:t>
      </w:r>
      <w:r>
        <w:tab/>
      </w:r>
      <w:r>
        <w:tab/>
      </w:r>
      <w:r>
        <w:tab/>
      </w:r>
      <w:r>
        <w:tab/>
      </w:r>
      <w:r>
        <w:tab/>
      </w:r>
      <w:r>
        <w:tab/>
      </w:r>
      <w:r>
        <w:tab/>
        <w:t>70. oldal</w:t>
      </w:r>
    </w:p>
    <w:p w:rsidR="000B426E" w:rsidRPr="002551F6" w:rsidRDefault="000B426E" w:rsidP="00934ED0">
      <w:pPr>
        <w:pStyle w:val="Listaszerbekezds"/>
        <w:numPr>
          <w:ilvl w:val="0"/>
          <w:numId w:val="50"/>
        </w:numPr>
      </w:pPr>
      <w:r w:rsidRPr="002551F6">
        <w:t>Heves megyei ITP lehetséges forrásfelhasználása intézkedésenként</w:t>
      </w:r>
      <w:r>
        <w:t xml:space="preserve"> </w:t>
      </w:r>
      <w:r>
        <w:tab/>
      </w:r>
      <w:r>
        <w:tab/>
        <w:t>72. oldal</w:t>
      </w:r>
    </w:p>
    <w:p w:rsidR="000B426E" w:rsidRPr="00AC6AF0" w:rsidRDefault="000B426E" w:rsidP="00934ED0">
      <w:pPr>
        <w:pStyle w:val="Listaszerbekezds"/>
        <w:numPr>
          <w:ilvl w:val="0"/>
          <w:numId w:val="50"/>
        </w:numPr>
        <w:spacing w:after="0" w:line="240" w:lineRule="auto"/>
        <w:jc w:val="both"/>
        <w:rPr>
          <w:b/>
          <w:szCs w:val="40"/>
          <w:lang w:eastAsia="hu-HU"/>
        </w:rPr>
      </w:pPr>
      <w:r>
        <w:t>Felsőoktatási szakok</w:t>
      </w:r>
      <w:r>
        <w:tab/>
      </w:r>
      <w:r>
        <w:tab/>
      </w:r>
      <w:r>
        <w:tab/>
      </w:r>
      <w:r>
        <w:tab/>
      </w:r>
      <w:r>
        <w:tab/>
      </w:r>
      <w:r>
        <w:tab/>
      </w:r>
      <w:r>
        <w:tab/>
      </w:r>
      <w:r>
        <w:tab/>
        <w:t>83. oldal</w:t>
      </w:r>
    </w:p>
    <w:p w:rsidR="00337EB2" w:rsidRDefault="00337EB2"/>
    <w:sectPr w:rsidR="00337EB2" w:rsidSect="008560CC">
      <w:headerReference w:type="default" r:id="rId22"/>
      <w:pgSz w:w="11906" w:h="16838"/>
      <w:pgMar w:top="1247" w:right="1418" w:bottom="1134" w:left="1418" w:header="851" w:footer="22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621D" w:rsidRDefault="00C0621D" w:rsidP="000B426E">
      <w:pPr>
        <w:spacing w:after="0" w:line="240" w:lineRule="auto"/>
      </w:pPr>
      <w:r>
        <w:separator/>
      </w:r>
    </w:p>
  </w:endnote>
  <w:endnote w:type="continuationSeparator" w:id="0">
    <w:p w:rsidR="00C0621D" w:rsidRDefault="00C0621D" w:rsidP="000B4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Lucida Grande">
    <w:altName w:val="Times New Roman"/>
    <w:charset w:val="00"/>
    <w:family w:val="roman"/>
    <w:pitch w:val="default"/>
  </w:font>
  <w:font w:name="ヒラギノ角ゴ Pro W3">
    <w:charset w:val="00"/>
    <w:family w:val="roman"/>
    <w:pitch w:val="default"/>
  </w:font>
  <w:font w:name="Garamond">
    <w:panose1 w:val="02020404030301010803"/>
    <w:charset w:val="EE"/>
    <w:family w:val="roman"/>
    <w:pitch w:val="variable"/>
    <w:sig w:usb0="00000287" w:usb1="00000000" w:usb2="00000000" w:usb3="00000000" w:csb0="0000009F" w:csb1="00000000"/>
  </w:font>
  <w:font w:name="TimesNewRomanPSMT">
    <w:panose1 w:val="00000000000000000000"/>
    <w:charset w:val="EE"/>
    <w:family w:val="auto"/>
    <w:notTrueType/>
    <w:pitch w:val="default"/>
    <w:sig w:usb0="00000005" w:usb1="00000000" w:usb2="00000000" w:usb3="00000000" w:csb0="00000002" w:csb1="00000000"/>
  </w:font>
  <w:font w:name="Times">
    <w:panose1 w:val="02020603050405020304"/>
    <w:charset w:val="EE"/>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2137186"/>
      <w:docPartObj>
        <w:docPartGallery w:val="Page Numbers (Bottom of Page)"/>
        <w:docPartUnique/>
      </w:docPartObj>
    </w:sdtPr>
    <w:sdtEndPr/>
    <w:sdtContent>
      <w:p w:rsidR="0069288F" w:rsidRDefault="0069288F">
        <w:pPr>
          <w:pStyle w:val="llb"/>
        </w:pPr>
        <w:r>
          <w:rPr>
            <w:caps/>
            <w:noProof/>
            <w:color w:val="FFFFFF" w:themeColor="background1"/>
            <w:sz w:val="18"/>
            <w:szCs w:val="18"/>
            <w:lang w:eastAsia="hu-HU"/>
          </w:rPr>
          <mc:AlternateContent>
            <mc:Choice Requires="wps">
              <w:drawing>
                <wp:anchor distT="0" distB="0" distL="114300" distR="114300" simplePos="0" relativeHeight="251657728" behindDoc="0" locked="0" layoutInCell="1" allowOverlap="1" wp14:anchorId="6F7747E4" wp14:editId="4E0DF0C9">
                  <wp:simplePos x="0" y="0"/>
                  <wp:positionH relativeFrom="page">
                    <wp:posOffset>5434965</wp:posOffset>
                  </wp:positionH>
                  <wp:positionV relativeFrom="page">
                    <wp:posOffset>9378315</wp:posOffset>
                  </wp:positionV>
                  <wp:extent cx="2125980" cy="1308735"/>
                  <wp:effectExtent l="0" t="0" r="7620" b="5715"/>
                  <wp:wrapNone/>
                  <wp:docPr id="7" name="Háromszög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1308735"/>
                          </a:xfrm>
                          <a:prstGeom prst="triangle">
                            <a:avLst>
                              <a:gd name="adj" fmla="val 100000"/>
                            </a:avLst>
                          </a:prstGeom>
                          <a:solidFill>
                            <a:schemeClr val="accent1">
                              <a:lumMod val="60000"/>
                              <a:lumOff val="40000"/>
                            </a:schemeClr>
                          </a:solidFill>
                          <a:ln>
                            <a:noFill/>
                          </a:ln>
                        </wps:spPr>
                        <wps:txbx>
                          <w:txbxContent>
                            <w:p w:rsidR="0069288F" w:rsidRPr="00C83920" w:rsidRDefault="0069288F">
                              <w:pPr>
                                <w:jc w:val="center"/>
                                <w:rPr>
                                  <w:sz w:val="28"/>
                                  <w:szCs w:val="28"/>
                                </w:rPr>
                              </w:pPr>
                              <w:r w:rsidRPr="00C83920">
                                <w:rPr>
                                  <w:rFonts w:eastAsiaTheme="minorEastAsia" w:cs="Times New Roman"/>
                                  <w:sz w:val="28"/>
                                  <w:szCs w:val="28"/>
                                </w:rPr>
                                <w:fldChar w:fldCharType="begin"/>
                              </w:r>
                              <w:r w:rsidRPr="00C83920">
                                <w:rPr>
                                  <w:sz w:val="28"/>
                                  <w:szCs w:val="28"/>
                                </w:rPr>
                                <w:instrText>PAGE    \* MERGEFORMAT</w:instrText>
                              </w:r>
                              <w:r w:rsidRPr="00C83920">
                                <w:rPr>
                                  <w:rFonts w:eastAsiaTheme="minorEastAsia" w:cs="Times New Roman"/>
                                  <w:sz w:val="28"/>
                                  <w:szCs w:val="28"/>
                                </w:rPr>
                                <w:fldChar w:fldCharType="separate"/>
                              </w:r>
                              <w:r w:rsidR="006C0534" w:rsidRPr="006C0534">
                                <w:rPr>
                                  <w:rFonts w:asciiTheme="majorHAnsi" w:eastAsiaTheme="majorEastAsia" w:hAnsiTheme="majorHAnsi" w:cstheme="majorBidi"/>
                                  <w:noProof/>
                                  <w:color w:val="FFFFFF" w:themeColor="background1"/>
                                  <w:sz w:val="28"/>
                                  <w:szCs w:val="28"/>
                                </w:rPr>
                                <w:t>92</w:t>
                              </w:r>
                              <w:r w:rsidRPr="00C83920">
                                <w:rPr>
                                  <w:rFonts w:asciiTheme="majorHAnsi" w:eastAsiaTheme="majorEastAsia" w:hAnsiTheme="majorHAnsi" w:cstheme="majorBidi"/>
                                  <w:color w:val="FFFFFF" w:themeColor="background1"/>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7747E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Háromszög 2" o:spid="_x0000_s1030" type="#_x0000_t5" style="position:absolute;margin-left:427.95pt;margin-top:738.45pt;width:167.4pt;height:103.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" adj="21600" fillcolor="#9cc2e5 [1940]" stroked="f">
                  <v:textbox>
                    <w:txbxContent>
                      <w:p w:rsidR="0069288F" w:rsidRPr="00C83920" w:rsidRDefault="0069288F">
                        <w:pPr>
                          <w:jc w:val="center"/>
                          <w:rPr>
                            <w:sz w:val="28"/>
                            <w:szCs w:val="28"/>
                          </w:rPr>
                        </w:pPr>
                        <w:r w:rsidRPr="00C83920">
                          <w:rPr>
                            <w:rFonts w:eastAsiaTheme="minorEastAsia" w:cs="Times New Roman"/>
                            <w:sz w:val="28"/>
                            <w:szCs w:val="28"/>
                          </w:rPr>
                          <w:fldChar w:fldCharType="begin"/>
                        </w:r>
                        <w:r w:rsidRPr="00C83920">
                          <w:rPr>
                            <w:sz w:val="28"/>
                            <w:szCs w:val="28"/>
                          </w:rPr>
                          <w:instrText>PAGE    \* MERGEFORMAT</w:instrText>
                        </w:r>
                        <w:r w:rsidRPr="00C83920">
                          <w:rPr>
                            <w:rFonts w:eastAsiaTheme="minorEastAsia" w:cs="Times New Roman"/>
                            <w:sz w:val="28"/>
                            <w:szCs w:val="28"/>
                          </w:rPr>
                          <w:fldChar w:fldCharType="separate"/>
                        </w:r>
                        <w:r w:rsidR="006C0534" w:rsidRPr="006C0534">
                          <w:rPr>
                            <w:rFonts w:asciiTheme="majorHAnsi" w:eastAsiaTheme="majorEastAsia" w:hAnsiTheme="majorHAnsi" w:cstheme="majorBidi"/>
                            <w:noProof/>
                            <w:color w:val="FFFFFF" w:themeColor="background1"/>
                            <w:sz w:val="28"/>
                            <w:szCs w:val="28"/>
                          </w:rPr>
                          <w:t>92</w:t>
                        </w:r>
                        <w:r w:rsidRPr="00C83920">
                          <w:rPr>
                            <w:rFonts w:asciiTheme="majorHAnsi" w:eastAsiaTheme="majorEastAsia" w:hAnsiTheme="majorHAnsi" w:cstheme="majorBidi"/>
                            <w:color w:val="FFFFFF" w:themeColor="background1"/>
                            <w:sz w:val="28"/>
                            <w:szCs w:val="28"/>
                          </w:rPr>
                          <w:fldChar w:fldCharType="end"/>
                        </w:r>
                      </w:p>
                    </w:txbxContent>
                  </v:textbox>
                  <w10:wrap anchorx="page" anchory="page"/>
                </v:shape>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88F" w:rsidRDefault="0069288F">
    <w:pPr>
      <w:pStyle w:val="llb"/>
    </w:pPr>
    <w:r>
      <w:rPr>
        <w:noProof/>
        <w:lang w:eastAsia="hu-HU"/>
      </w:rPr>
      <mc:AlternateContent>
        <mc:Choice Requires="wps">
          <w:drawing>
            <wp:anchor distT="0" distB="0" distL="114300" distR="114300" simplePos="0" relativeHeight="251658752" behindDoc="0" locked="0" layoutInCell="1" allowOverlap="1" wp14:anchorId="74A9C573" wp14:editId="3008CFAE">
              <wp:simplePos x="0" y="0"/>
              <wp:positionH relativeFrom="page">
                <wp:posOffset>8547735</wp:posOffset>
              </wp:positionH>
              <wp:positionV relativeFrom="page">
                <wp:posOffset>6198870</wp:posOffset>
              </wp:positionV>
              <wp:extent cx="2125980" cy="1308735"/>
              <wp:effectExtent l="0" t="0" r="7620" b="5715"/>
              <wp:wrapNone/>
              <wp:docPr id="5" name="Háromszög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1308735"/>
                      </a:xfrm>
                      <a:prstGeom prst="triangle">
                        <a:avLst>
                          <a:gd name="adj" fmla="val 100000"/>
                        </a:avLst>
                      </a:prstGeom>
                      <a:solidFill>
                        <a:schemeClr val="accent1">
                          <a:lumMod val="60000"/>
                          <a:lumOff val="40000"/>
                        </a:schemeClr>
                      </a:solidFill>
                      <a:ln>
                        <a:noFill/>
                      </a:ln>
                    </wps:spPr>
                    <wps:txbx>
                      <w:txbxContent>
                        <w:p w:rsidR="0069288F" w:rsidRPr="00C83920" w:rsidRDefault="0069288F" w:rsidP="008560CC">
                          <w:pPr>
                            <w:jc w:val="center"/>
                            <w:rPr>
                              <w:sz w:val="28"/>
                              <w:szCs w:val="28"/>
                            </w:rPr>
                          </w:pPr>
                          <w:r w:rsidRPr="00C83920">
                            <w:rPr>
                              <w:rFonts w:eastAsiaTheme="minorEastAsia" w:cs="Times New Roman"/>
                              <w:sz w:val="28"/>
                              <w:szCs w:val="28"/>
                            </w:rPr>
                            <w:fldChar w:fldCharType="begin"/>
                          </w:r>
                          <w:r w:rsidRPr="00C83920">
                            <w:rPr>
                              <w:sz w:val="28"/>
                              <w:szCs w:val="28"/>
                            </w:rPr>
                            <w:instrText>PAGE    \* MERGEFORMAT</w:instrText>
                          </w:r>
                          <w:r w:rsidRPr="00C83920">
                            <w:rPr>
                              <w:rFonts w:eastAsiaTheme="minorEastAsia" w:cs="Times New Roman"/>
                              <w:sz w:val="28"/>
                              <w:szCs w:val="28"/>
                            </w:rPr>
                            <w:fldChar w:fldCharType="separate"/>
                          </w:r>
                          <w:r w:rsidR="006C0534" w:rsidRPr="006C0534">
                            <w:rPr>
                              <w:rFonts w:asciiTheme="majorHAnsi" w:eastAsiaTheme="majorEastAsia" w:hAnsiTheme="majorHAnsi" w:cstheme="majorBidi"/>
                              <w:noProof/>
                              <w:color w:val="FFFFFF" w:themeColor="background1"/>
                              <w:sz w:val="28"/>
                              <w:szCs w:val="28"/>
                            </w:rPr>
                            <w:t>57</w:t>
                          </w:r>
                          <w:r w:rsidRPr="00C83920">
                            <w:rPr>
                              <w:rFonts w:asciiTheme="majorHAnsi" w:eastAsiaTheme="majorEastAsia" w:hAnsiTheme="majorHAnsi" w:cstheme="majorBidi"/>
                              <w:color w:val="FFFFFF" w:themeColor="background1"/>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A9C57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2" type="#_x0000_t5" style="position:absolute;margin-left:673.05pt;margin-top:488.1pt;width:167.4pt;height:10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" adj="21600" fillcolor="#9cc2e5 [1940]" stroked="f">
              <v:textbox>
                <w:txbxContent>
                  <w:p w:rsidR="0069288F" w:rsidRPr="00C83920" w:rsidRDefault="0069288F" w:rsidP="008560CC">
                    <w:pPr>
                      <w:jc w:val="center"/>
                      <w:rPr>
                        <w:sz w:val="28"/>
                        <w:szCs w:val="28"/>
                      </w:rPr>
                    </w:pPr>
                    <w:r w:rsidRPr="00C83920">
                      <w:rPr>
                        <w:rFonts w:eastAsiaTheme="minorEastAsia" w:cs="Times New Roman"/>
                        <w:sz w:val="28"/>
                        <w:szCs w:val="28"/>
                      </w:rPr>
                      <w:fldChar w:fldCharType="begin"/>
                    </w:r>
                    <w:r w:rsidRPr="00C83920">
                      <w:rPr>
                        <w:sz w:val="28"/>
                        <w:szCs w:val="28"/>
                      </w:rPr>
                      <w:instrText>PAGE    \* MERGEFORMAT</w:instrText>
                    </w:r>
                    <w:r w:rsidRPr="00C83920">
                      <w:rPr>
                        <w:rFonts w:eastAsiaTheme="minorEastAsia" w:cs="Times New Roman"/>
                        <w:sz w:val="28"/>
                        <w:szCs w:val="28"/>
                      </w:rPr>
                      <w:fldChar w:fldCharType="separate"/>
                    </w:r>
                    <w:r w:rsidR="006C0534" w:rsidRPr="006C0534">
                      <w:rPr>
                        <w:rFonts w:asciiTheme="majorHAnsi" w:eastAsiaTheme="majorEastAsia" w:hAnsiTheme="majorHAnsi" w:cstheme="majorBidi"/>
                        <w:noProof/>
                        <w:color w:val="FFFFFF" w:themeColor="background1"/>
                        <w:sz w:val="28"/>
                        <w:szCs w:val="28"/>
                      </w:rPr>
                      <w:t>57</w:t>
                    </w:r>
                    <w:r w:rsidRPr="00C83920">
                      <w:rPr>
                        <w:rFonts w:asciiTheme="majorHAnsi" w:eastAsiaTheme="majorEastAsia" w:hAnsiTheme="majorHAnsi" w:cstheme="majorBidi"/>
                        <w:color w:val="FFFFFF" w:themeColor="background1"/>
                        <w:sz w:val="28"/>
                        <w:szCs w:val="2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621D" w:rsidRDefault="00C0621D" w:rsidP="000B426E">
      <w:pPr>
        <w:spacing w:after="0" w:line="240" w:lineRule="auto"/>
      </w:pPr>
      <w:r>
        <w:separator/>
      </w:r>
    </w:p>
  </w:footnote>
  <w:footnote w:type="continuationSeparator" w:id="0">
    <w:p w:rsidR="00C0621D" w:rsidRDefault="00C0621D" w:rsidP="000B426E">
      <w:pPr>
        <w:spacing w:after="0" w:line="240" w:lineRule="auto"/>
      </w:pPr>
      <w:r>
        <w:continuationSeparator/>
      </w:r>
    </w:p>
  </w:footnote>
  <w:footnote w:id="1">
    <w:p w:rsidR="0069288F" w:rsidRPr="00381C38" w:rsidRDefault="0069288F" w:rsidP="000B426E">
      <w:pPr>
        <w:pStyle w:val="Lbjegyzetszveg"/>
        <w:rPr>
          <w:rFonts w:asciiTheme="minorHAnsi" w:hAnsiTheme="minorHAnsi"/>
        </w:rPr>
      </w:pPr>
      <w:r>
        <w:rPr>
          <w:rStyle w:val="Lbjegyzet-hivatkozs"/>
        </w:rPr>
        <w:footnoteRef/>
      </w:r>
      <w:r w:rsidRPr="00381C38">
        <w:rPr>
          <w:rFonts w:asciiTheme="minorHAnsi" w:hAnsiTheme="minorHAnsi"/>
        </w:rPr>
        <w:t xml:space="preserve">Az </w:t>
      </w:r>
      <w:proofErr w:type="spellStart"/>
      <w:r w:rsidRPr="00381C38">
        <w:rPr>
          <w:rFonts w:asciiTheme="minorHAnsi" w:hAnsiTheme="minorHAnsi"/>
        </w:rPr>
        <w:t>ITP-t</w:t>
      </w:r>
      <w:proofErr w:type="spellEnd"/>
      <w:r w:rsidRPr="00381C38">
        <w:rPr>
          <w:rFonts w:asciiTheme="minorHAnsi" w:hAnsiTheme="minorHAnsi"/>
        </w:rPr>
        <w:t xml:space="preserve"> a Heves Megyei Önkormányzatnak be kellett nyújtania az NGM felé 2015. május 11-ig, de a dokumentum pontos adatait még nem tartalmazza a program.</w:t>
      </w:r>
    </w:p>
  </w:footnote>
  <w:footnote w:id="2">
    <w:p w:rsidR="0069288F" w:rsidRDefault="0069288F" w:rsidP="000B426E">
      <w:pPr>
        <w:pStyle w:val="Lbjegyzetszveg"/>
      </w:pPr>
      <w:r>
        <w:rPr>
          <w:rStyle w:val="Lbjegyzet-hivatkozs"/>
        </w:rPr>
        <w:footnoteRef/>
      </w:r>
      <w:proofErr w:type="gramStart"/>
      <w:r>
        <w:t>http</w:t>
      </w:r>
      <w:proofErr w:type="gramEnd"/>
      <w:r>
        <w:t>://www.oecd-ilibrary.org/docserver/download/9789264234178-sum-hu.pdf?expires=1443687432&amp;id=id&amp;accname=guest&amp;checksum=21E5D62C878BC07BF4D2A17AB0ABB34A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88F" w:rsidRDefault="0069288F">
    <w:pPr>
      <w:pStyle w:val="lfej"/>
      <w:rPr>
        <w:sz w:val="20"/>
        <w:szCs w:val="20"/>
      </w:rPr>
    </w:pPr>
  </w:p>
  <w:p w:rsidR="0069288F" w:rsidRPr="00D93718" w:rsidRDefault="0069288F">
    <w:pPr>
      <w:pStyle w:val="lfej"/>
      <w:rPr>
        <w:sz w:val="20"/>
        <w:szCs w:val="20"/>
      </w:rPr>
    </w:pPr>
    <w:r>
      <w:rPr>
        <w:noProof/>
        <w:sz w:val="20"/>
        <w:szCs w:val="20"/>
        <w:lang w:eastAsia="hu-HU"/>
      </w:rPr>
      <mc:AlternateContent>
        <mc:Choice Requires="wps">
          <w:drawing>
            <wp:anchor distT="0" distB="0" distL="118745" distR="118745" simplePos="0" relativeHeight="251655680" behindDoc="1" locked="0" layoutInCell="1" allowOverlap="0" wp14:anchorId="1CE2F9A0" wp14:editId="4A8F1DCE">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759450" cy="231140"/>
              <wp:effectExtent l="0" t="0" r="0" b="3810"/>
              <wp:wrapSquare wrapText="bothSides"/>
              <wp:docPr id="8" name="Téglalap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9450" cy="23114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288F" w:rsidRPr="00C83920" w:rsidRDefault="0069288F">
                          <w:pPr>
                            <w:pStyle w:val="lfej"/>
                            <w:jc w:val="center"/>
                            <w:rPr>
                              <w:b/>
                              <w:caps/>
                              <w:color w:val="FFFFFF" w:themeColor="background1"/>
                              <w:sz w:val="18"/>
                              <w:szCs w:val="18"/>
                            </w:rPr>
                          </w:pPr>
                          <w:r w:rsidRPr="00C83920">
                            <w:rPr>
                              <w:b/>
                              <w:color w:val="FFFFFF" w:themeColor="background1"/>
                              <w:sz w:val="18"/>
                              <w:szCs w:val="18"/>
                            </w:rPr>
                            <w:t>Gyöngyös Város Önkormányzat Gazdasági Programja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1CE2F9A0" id="Téglalap 197" o:spid="_x0000_s1029" style="position:absolute;margin-left:0;margin-top:0;width:453.5pt;height:18.2pt;z-index:-251660800;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" o:allowoverlap="f" fillcolor="#9cc2e5 [1940]" stroked="f" strokeweight="1pt">
              <v:path arrowok="t"/>
              <v:textbox style="mso-fit-shape-to-text:t">
                <w:txbxContent>
                  <w:p w:rsidR="0069288F" w:rsidRPr="00C83920" w:rsidRDefault="0069288F">
                    <w:pPr>
                      <w:pStyle w:val="lfej"/>
                      <w:jc w:val="center"/>
                      <w:rPr>
                        <w:b/>
                        <w:caps/>
                        <w:color w:val="FFFFFF" w:themeColor="background1"/>
                        <w:sz w:val="18"/>
                        <w:szCs w:val="18"/>
                      </w:rPr>
                    </w:pPr>
                    <w:r w:rsidRPr="00C83920">
                      <w:rPr>
                        <w:b/>
                        <w:color w:val="FFFFFF" w:themeColor="background1"/>
                        <w:sz w:val="18"/>
                        <w:szCs w:val="18"/>
                      </w:rPr>
                      <w:t>Gyöngyös Város Önkormányzat Gazdasági Programja 2015.</w:t>
                    </w:r>
                  </w:p>
                </w:txbxContent>
              </v:textbox>
              <w10:wrap type="square" anchorx="margin"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88F" w:rsidRDefault="0069288F">
    <w:pPr>
      <w:pStyle w:val="lfej"/>
    </w:pPr>
    <w:r>
      <w:rPr>
        <w:noProof/>
        <w:sz w:val="20"/>
        <w:szCs w:val="20"/>
        <w:lang w:eastAsia="hu-HU"/>
      </w:rPr>
      <mc:AlternateContent>
        <mc:Choice Requires="wps">
          <w:drawing>
            <wp:anchor distT="0" distB="0" distL="118745" distR="118745" simplePos="0" relativeHeight="251659776" behindDoc="1" locked="0" layoutInCell="1" allowOverlap="0" wp14:anchorId="07DB2BB6" wp14:editId="7E288CAD">
              <wp:simplePos x="0" y="0"/>
              <wp:positionH relativeFrom="margin">
                <wp:posOffset>171450</wp:posOffset>
              </wp:positionH>
              <wp:positionV relativeFrom="page">
                <wp:posOffset>254635</wp:posOffset>
              </wp:positionV>
              <wp:extent cx="5759450" cy="231140"/>
              <wp:effectExtent l="0" t="0" r="0" b="3810"/>
              <wp:wrapSquare wrapText="bothSides"/>
              <wp:docPr id="15" name="Téglalap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9450" cy="23114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288F" w:rsidRPr="00C83920" w:rsidRDefault="0069288F" w:rsidP="008560CC">
                          <w:pPr>
                            <w:pStyle w:val="lfej"/>
                            <w:jc w:val="center"/>
                            <w:rPr>
                              <w:b/>
                              <w:caps/>
                              <w:color w:val="FFFFFF" w:themeColor="background1"/>
                              <w:sz w:val="18"/>
                              <w:szCs w:val="18"/>
                            </w:rPr>
                          </w:pPr>
                          <w:r w:rsidRPr="00C83920">
                            <w:rPr>
                              <w:b/>
                              <w:color w:val="FFFFFF" w:themeColor="background1"/>
                              <w:sz w:val="18"/>
                              <w:szCs w:val="18"/>
                            </w:rPr>
                            <w:t>Gyöngyös Város Önkormányzat Gazdasági Programja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7DB2BB6" id="Téglalap 15" o:spid="_x0000_s1031" style="position:absolute;margin-left:13.5pt;margin-top:20.05pt;width:453.5pt;height:18.2pt;z-index:-251656704;visibility:visible;mso-wrap-style:square;mso-width-percent:1000;mso-height-percent:27;mso-wrap-distance-left:9.35pt;mso-wrap-distance-top:0;mso-wrap-distance-right:9.35pt;mso-wrap-distance-bottom:0;mso-position-horizontal:absolute;mso-position-horizontal-relative:margin;mso-position-vertical:absolute;mso-position-vertical-relative:page;mso-width-percent:100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" o:allowoverlap="f" fillcolor="#9cc2e5 [1940]" stroked="f" strokeweight="1pt">
              <v:path arrowok="t"/>
              <v:textbox style="mso-fit-shape-to-text:t">
                <w:txbxContent>
                  <w:p w:rsidR="0069288F" w:rsidRPr="00C83920" w:rsidRDefault="0069288F" w:rsidP="008560CC">
                    <w:pPr>
                      <w:pStyle w:val="lfej"/>
                      <w:jc w:val="center"/>
                      <w:rPr>
                        <w:b/>
                        <w:caps/>
                        <w:color w:val="FFFFFF" w:themeColor="background1"/>
                        <w:sz w:val="18"/>
                        <w:szCs w:val="18"/>
                      </w:rPr>
                    </w:pPr>
                    <w:r w:rsidRPr="00C83920">
                      <w:rPr>
                        <w:b/>
                        <w:color w:val="FFFFFF" w:themeColor="background1"/>
                        <w:sz w:val="18"/>
                        <w:szCs w:val="18"/>
                      </w:rPr>
                      <w:t>Gyöngyös Város Önkormányzat Gazdasági Programja 2015.</w:t>
                    </w:r>
                  </w:p>
                </w:txbxContent>
              </v:textbox>
              <w10:wrap type="square" anchorx="margin"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88F" w:rsidRDefault="0069288F">
    <w:pPr>
      <w:pStyle w:val="lfej"/>
      <w:rPr>
        <w:sz w:val="20"/>
        <w:szCs w:val="20"/>
      </w:rPr>
    </w:pPr>
    <w:r>
      <w:rPr>
        <w:noProof/>
        <w:sz w:val="20"/>
        <w:szCs w:val="20"/>
        <w:lang w:eastAsia="hu-HU"/>
      </w:rPr>
      <mc:AlternateContent>
        <mc:Choice Requires="wps">
          <w:drawing>
            <wp:anchor distT="0" distB="0" distL="118745" distR="118745" simplePos="0" relativeHeight="251656704" behindDoc="1" locked="0" layoutInCell="1" allowOverlap="0" wp14:anchorId="76C58FAF" wp14:editId="1426243D">
              <wp:simplePos x="0" y="0"/>
              <wp:positionH relativeFrom="margin">
                <wp:posOffset>0</wp:posOffset>
              </wp:positionH>
              <wp:positionV relativeFrom="page">
                <wp:posOffset>300355</wp:posOffset>
              </wp:positionV>
              <wp:extent cx="5759450" cy="231140"/>
              <wp:effectExtent l="0" t="0" r="0" b="3810"/>
              <wp:wrapSquare wrapText="bothSides"/>
              <wp:docPr id="197" name="Téglalap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9450" cy="23114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288F" w:rsidRPr="00C83920" w:rsidRDefault="0069288F">
                          <w:pPr>
                            <w:pStyle w:val="lfej"/>
                            <w:jc w:val="center"/>
                            <w:rPr>
                              <w:b/>
                              <w:caps/>
                              <w:color w:val="FFFFFF" w:themeColor="background1"/>
                              <w:sz w:val="18"/>
                              <w:szCs w:val="18"/>
                            </w:rPr>
                          </w:pPr>
                          <w:r w:rsidRPr="00C83920">
                            <w:rPr>
                              <w:b/>
                              <w:color w:val="FFFFFF" w:themeColor="background1"/>
                              <w:sz w:val="18"/>
                              <w:szCs w:val="18"/>
                            </w:rPr>
                            <w:t>Gyöngyös Város Önkormányzat Gazdasági Programja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76C58FAF" id="_x0000_s1033" style="position:absolute;margin-left:0;margin-top:23.65pt;width:453.5pt;height:18.2pt;z-index:-251659776;visibility:visible;mso-wrap-style:square;mso-width-percent:1000;mso-height-percent:27;mso-wrap-distance-left:9.35pt;mso-wrap-distance-top:0;mso-wrap-distance-right:9.35pt;mso-wrap-distance-bottom:0;mso-position-horizontal:absolute;mso-position-horizontal-relative:margin;mso-position-vertical:absolute;mso-position-vertical-relative:page;mso-width-percent:100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" o:allowoverlap="f" fillcolor="#9cc2e5 [1940]" stroked="f" strokeweight="1pt">
              <v:path arrowok="t"/>
              <v:textbox style="mso-fit-shape-to-text:t">
                <w:txbxContent>
                  <w:p w:rsidR="0069288F" w:rsidRPr="00C83920" w:rsidRDefault="0069288F">
                    <w:pPr>
                      <w:pStyle w:val="lfej"/>
                      <w:jc w:val="center"/>
                      <w:rPr>
                        <w:b/>
                        <w:caps/>
                        <w:color w:val="FFFFFF" w:themeColor="background1"/>
                        <w:sz w:val="18"/>
                        <w:szCs w:val="18"/>
                      </w:rPr>
                    </w:pPr>
                    <w:r w:rsidRPr="00C83920">
                      <w:rPr>
                        <w:b/>
                        <w:color w:val="FFFFFF" w:themeColor="background1"/>
                        <w:sz w:val="18"/>
                        <w:szCs w:val="18"/>
                      </w:rPr>
                      <w:t>Gyöngyös Város Önkormányzat Gazdasági Programja 2015.</w:t>
                    </w:r>
                  </w:p>
                </w:txbxContent>
              </v:textbox>
              <w10:wrap type="square" anchorx="margin" anchory="page"/>
            </v:rect>
          </w:pict>
        </mc:Fallback>
      </mc:AlternateContent>
    </w:r>
  </w:p>
  <w:p w:rsidR="0069288F" w:rsidRPr="00D93718" w:rsidRDefault="0069288F">
    <w:pPr>
      <w:pStyle w:val="lfej"/>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44"/>
    <w:multiLevelType w:val="singleLevel"/>
    <w:tmpl w:val="00000044"/>
    <w:name w:val="WW8Num67"/>
    <w:lvl w:ilvl="0">
      <w:start w:val="9"/>
      <w:numFmt w:val="bullet"/>
      <w:lvlText w:val="-"/>
      <w:lvlJc w:val="left"/>
      <w:pPr>
        <w:tabs>
          <w:tab w:val="num" w:pos="720"/>
        </w:tabs>
        <w:ind w:left="720" w:hanging="360"/>
      </w:pPr>
      <w:rPr>
        <w:rFonts w:ascii="Times New Roman" w:hAnsi="Times New Roman" w:cs="Times New Roman"/>
      </w:rPr>
    </w:lvl>
  </w:abstractNum>
  <w:abstractNum w:abstractNumId="1" w15:restartNumberingAfterBreak="0">
    <w:nsid w:val="06BD3357"/>
    <w:multiLevelType w:val="hybridMultilevel"/>
    <w:tmpl w:val="C20009A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6D95325"/>
    <w:multiLevelType w:val="hybridMultilevel"/>
    <w:tmpl w:val="B7629A1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67A0065C">
      <w:start w:val="2014"/>
      <w:numFmt w:val="bullet"/>
      <w:lvlText w:val="•"/>
      <w:lvlJc w:val="left"/>
      <w:pPr>
        <w:ind w:left="2445" w:hanging="645"/>
      </w:pPr>
      <w:rPr>
        <w:rFonts w:ascii="Calibri" w:eastAsia="Times New Roman" w:hAnsi="Calibri" w:cs="Times New Roman"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7F5785B"/>
    <w:multiLevelType w:val="hybridMultilevel"/>
    <w:tmpl w:val="FF46B76E"/>
    <w:lvl w:ilvl="0" w:tplc="A050C646">
      <w:start w:val="1"/>
      <w:numFmt w:val="bullet"/>
      <w:lvlText w:val="•"/>
      <w:lvlJc w:val="left"/>
      <w:pPr>
        <w:tabs>
          <w:tab w:val="num" w:pos="720"/>
        </w:tabs>
        <w:ind w:left="720" w:hanging="360"/>
      </w:pPr>
      <w:rPr>
        <w:rFonts w:ascii="Arial" w:hAnsi="Arial" w:hint="default"/>
      </w:rPr>
    </w:lvl>
    <w:lvl w:ilvl="1" w:tplc="1F602FBE" w:tentative="1">
      <w:start w:val="1"/>
      <w:numFmt w:val="bullet"/>
      <w:lvlText w:val="•"/>
      <w:lvlJc w:val="left"/>
      <w:pPr>
        <w:tabs>
          <w:tab w:val="num" w:pos="1440"/>
        </w:tabs>
        <w:ind w:left="1440" w:hanging="360"/>
      </w:pPr>
      <w:rPr>
        <w:rFonts w:ascii="Arial" w:hAnsi="Arial" w:hint="default"/>
      </w:rPr>
    </w:lvl>
    <w:lvl w:ilvl="2" w:tplc="F3ACA396" w:tentative="1">
      <w:start w:val="1"/>
      <w:numFmt w:val="bullet"/>
      <w:lvlText w:val="•"/>
      <w:lvlJc w:val="left"/>
      <w:pPr>
        <w:tabs>
          <w:tab w:val="num" w:pos="2160"/>
        </w:tabs>
        <w:ind w:left="2160" w:hanging="360"/>
      </w:pPr>
      <w:rPr>
        <w:rFonts w:ascii="Arial" w:hAnsi="Arial" w:hint="default"/>
      </w:rPr>
    </w:lvl>
    <w:lvl w:ilvl="3" w:tplc="42F4192E" w:tentative="1">
      <w:start w:val="1"/>
      <w:numFmt w:val="bullet"/>
      <w:lvlText w:val="•"/>
      <w:lvlJc w:val="left"/>
      <w:pPr>
        <w:tabs>
          <w:tab w:val="num" w:pos="2880"/>
        </w:tabs>
        <w:ind w:left="2880" w:hanging="360"/>
      </w:pPr>
      <w:rPr>
        <w:rFonts w:ascii="Arial" w:hAnsi="Arial" w:hint="default"/>
      </w:rPr>
    </w:lvl>
    <w:lvl w:ilvl="4" w:tplc="4972151E" w:tentative="1">
      <w:start w:val="1"/>
      <w:numFmt w:val="bullet"/>
      <w:lvlText w:val="•"/>
      <w:lvlJc w:val="left"/>
      <w:pPr>
        <w:tabs>
          <w:tab w:val="num" w:pos="3600"/>
        </w:tabs>
        <w:ind w:left="3600" w:hanging="360"/>
      </w:pPr>
      <w:rPr>
        <w:rFonts w:ascii="Arial" w:hAnsi="Arial" w:hint="default"/>
      </w:rPr>
    </w:lvl>
    <w:lvl w:ilvl="5" w:tplc="6F3CD02E" w:tentative="1">
      <w:start w:val="1"/>
      <w:numFmt w:val="bullet"/>
      <w:lvlText w:val="•"/>
      <w:lvlJc w:val="left"/>
      <w:pPr>
        <w:tabs>
          <w:tab w:val="num" w:pos="4320"/>
        </w:tabs>
        <w:ind w:left="4320" w:hanging="360"/>
      </w:pPr>
      <w:rPr>
        <w:rFonts w:ascii="Arial" w:hAnsi="Arial" w:hint="default"/>
      </w:rPr>
    </w:lvl>
    <w:lvl w:ilvl="6" w:tplc="F77ABA14" w:tentative="1">
      <w:start w:val="1"/>
      <w:numFmt w:val="bullet"/>
      <w:lvlText w:val="•"/>
      <w:lvlJc w:val="left"/>
      <w:pPr>
        <w:tabs>
          <w:tab w:val="num" w:pos="5040"/>
        </w:tabs>
        <w:ind w:left="5040" w:hanging="360"/>
      </w:pPr>
      <w:rPr>
        <w:rFonts w:ascii="Arial" w:hAnsi="Arial" w:hint="default"/>
      </w:rPr>
    </w:lvl>
    <w:lvl w:ilvl="7" w:tplc="294CD2A2" w:tentative="1">
      <w:start w:val="1"/>
      <w:numFmt w:val="bullet"/>
      <w:lvlText w:val="•"/>
      <w:lvlJc w:val="left"/>
      <w:pPr>
        <w:tabs>
          <w:tab w:val="num" w:pos="5760"/>
        </w:tabs>
        <w:ind w:left="5760" w:hanging="360"/>
      </w:pPr>
      <w:rPr>
        <w:rFonts w:ascii="Arial" w:hAnsi="Arial" w:hint="default"/>
      </w:rPr>
    </w:lvl>
    <w:lvl w:ilvl="8" w:tplc="09FA1F1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8CF0E34"/>
    <w:multiLevelType w:val="hybridMultilevel"/>
    <w:tmpl w:val="18D06C8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09292550"/>
    <w:multiLevelType w:val="hybridMultilevel"/>
    <w:tmpl w:val="915E46AE"/>
    <w:lvl w:ilvl="0" w:tplc="040E000F">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6" w15:restartNumberingAfterBreak="0">
    <w:nsid w:val="09CF7F1B"/>
    <w:multiLevelType w:val="hybridMultilevel"/>
    <w:tmpl w:val="106077F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0A3C5113"/>
    <w:multiLevelType w:val="hybridMultilevel"/>
    <w:tmpl w:val="36CEE83C"/>
    <w:lvl w:ilvl="0" w:tplc="A844D06E">
      <w:start w:val="1"/>
      <w:numFmt w:val="bullet"/>
      <w:lvlText w:val="-"/>
      <w:lvlJc w:val="left"/>
      <w:pPr>
        <w:ind w:left="720" w:hanging="360"/>
      </w:pPr>
      <w:rPr>
        <w:rFonts w:ascii="Calibri"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0B5449B8"/>
    <w:multiLevelType w:val="hybridMultilevel"/>
    <w:tmpl w:val="CECAC02E"/>
    <w:lvl w:ilvl="0" w:tplc="2612D6A4">
      <w:start w:val="1"/>
      <w:numFmt w:val="decimal"/>
      <w:lvlText w:val="%1."/>
      <w:lvlJc w:val="left"/>
      <w:pPr>
        <w:ind w:left="720"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0DF65313"/>
    <w:multiLevelType w:val="hybridMultilevel"/>
    <w:tmpl w:val="9A8EAD3A"/>
    <w:lvl w:ilvl="0" w:tplc="A844D06E">
      <w:start w:val="1"/>
      <w:numFmt w:val="bullet"/>
      <w:lvlText w:val="-"/>
      <w:lvlJc w:val="left"/>
      <w:pPr>
        <w:ind w:left="720" w:hanging="360"/>
      </w:pPr>
      <w:rPr>
        <w:rFonts w:ascii="Calibri"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0F0B4843"/>
    <w:multiLevelType w:val="hybridMultilevel"/>
    <w:tmpl w:val="C9BA735A"/>
    <w:lvl w:ilvl="0" w:tplc="A844D06E">
      <w:start w:val="1"/>
      <w:numFmt w:val="bullet"/>
      <w:lvlText w:val="-"/>
      <w:lvlJc w:val="left"/>
      <w:pPr>
        <w:ind w:left="720" w:hanging="360"/>
      </w:pPr>
      <w:rPr>
        <w:rFonts w:ascii="Calibri"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106B0D41"/>
    <w:multiLevelType w:val="hybridMultilevel"/>
    <w:tmpl w:val="D6F41142"/>
    <w:lvl w:ilvl="0" w:tplc="847640EE">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16421D58"/>
    <w:multiLevelType w:val="hybridMultilevel"/>
    <w:tmpl w:val="CA6AB86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170A7D1F"/>
    <w:multiLevelType w:val="hybridMultilevel"/>
    <w:tmpl w:val="A60E0BB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4" w15:restartNumberingAfterBreak="0">
    <w:nsid w:val="182B68CB"/>
    <w:multiLevelType w:val="hybridMultilevel"/>
    <w:tmpl w:val="1966D174"/>
    <w:lvl w:ilvl="0" w:tplc="E5FC8CA2">
      <w:start w:val="1"/>
      <w:numFmt w:val="bullet"/>
      <w:lvlText w:val="•"/>
      <w:lvlJc w:val="left"/>
      <w:pPr>
        <w:tabs>
          <w:tab w:val="num" w:pos="720"/>
        </w:tabs>
        <w:ind w:left="720" w:hanging="360"/>
      </w:pPr>
      <w:rPr>
        <w:rFonts w:ascii="Arial" w:hAnsi="Arial" w:hint="default"/>
      </w:rPr>
    </w:lvl>
    <w:lvl w:ilvl="1" w:tplc="A83EE08C" w:tentative="1">
      <w:start w:val="1"/>
      <w:numFmt w:val="bullet"/>
      <w:lvlText w:val="•"/>
      <w:lvlJc w:val="left"/>
      <w:pPr>
        <w:tabs>
          <w:tab w:val="num" w:pos="1440"/>
        </w:tabs>
        <w:ind w:left="1440" w:hanging="360"/>
      </w:pPr>
      <w:rPr>
        <w:rFonts w:ascii="Arial" w:hAnsi="Arial" w:hint="default"/>
      </w:rPr>
    </w:lvl>
    <w:lvl w:ilvl="2" w:tplc="17DEDD8E" w:tentative="1">
      <w:start w:val="1"/>
      <w:numFmt w:val="bullet"/>
      <w:lvlText w:val="•"/>
      <w:lvlJc w:val="left"/>
      <w:pPr>
        <w:tabs>
          <w:tab w:val="num" w:pos="2160"/>
        </w:tabs>
        <w:ind w:left="2160" w:hanging="360"/>
      </w:pPr>
      <w:rPr>
        <w:rFonts w:ascii="Arial" w:hAnsi="Arial" w:hint="default"/>
      </w:rPr>
    </w:lvl>
    <w:lvl w:ilvl="3" w:tplc="0F9ACCA2" w:tentative="1">
      <w:start w:val="1"/>
      <w:numFmt w:val="bullet"/>
      <w:lvlText w:val="•"/>
      <w:lvlJc w:val="left"/>
      <w:pPr>
        <w:tabs>
          <w:tab w:val="num" w:pos="2880"/>
        </w:tabs>
        <w:ind w:left="2880" w:hanging="360"/>
      </w:pPr>
      <w:rPr>
        <w:rFonts w:ascii="Arial" w:hAnsi="Arial" w:hint="default"/>
      </w:rPr>
    </w:lvl>
    <w:lvl w:ilvl="4" w:tplc="19564A48" w:tentative="1">
      <w:start w:val="1"/>
      <w:numFmt w:val="bullet"/>
      <w:lvlText w:val="•"/>
      <w:lvlJc w:val="left"/>
      <w:pPr>
        <w:tabs>
          <w:tab w:val="num" w:pos="3600"/>
        </w:tabs>
        <w:ind w:left="3600" w:hanging="360"/>
      </w:pPr>
      <w:rPr>
        <w:rFonts w:ascii="Arial" w:hAnsi="Arial" w:hint="default"/>
      </w:rPr>
    </w:lvl>
    <w:lvl w:ilvl="5" w:tplc="FB70AB60" w:tentative="1">
      <w:start w:val="1"/>
      <w:numFmt w:val="bullet"/>
      <w:lvlText w:val="•"/>
      <w:lvlJc w:val="left"/>
      <w:pPr>
        <w:tabs>
          <w:tab w:val="num" w:pos="4320"/>
        </w:tabs>
        <w:ind w:left="4320" w:hanging="360"/>
      </w:pPr>
      <w:rPr>
        <w:rFonts w:ascii="Arial" w:hAnsi="Arial" w:hint="default"/>
      </w:rPr>
    </w:lvl>
    <w:lvl w:ilvl="6" w:tplc="1A28CF46" w:tentative="1">
      <w:start w:val="1"/>
      <w:numFmt w:val="bullet"/>
      <w:lvlText w:val="•"/>
      <w:lvlJc w:val="left"/>
      <w:pPr>
        <w:tabs>
          <w:tab w:val="num" w:pos="5040"/>
        </w:tabs>
        <w:ind w:left="5040" w:hanging="360"/>
      </w:pPr>
      <w:rPr>
        <w:rFonts w:ascii="Arial" w:hAnsi="Arial" w:hint="default"/>
      </w:rPr>
    </w:lvl>
    <w:lvl w:ilvl="7" w:tplc="3C1A1C1E" w:tentative="1">
      <w:start w:val="1"/>
      <w:numFmt w:val="bullet"/>
      <w:lvlText w:val="•"/>
      <w:lvlJc w:val="left"/>
      <w:pPr>
        <w:tabs>
          <w:tab w:val="num" w:pos="5760"/>
        </w:tabs>
        <w:ind w:left="5760" w:hanging="360"/>
      </w:pPr>
      <w:rPr>
        <w:rFonts w:ascii="Arial" w:hAnsi="Arial" w:hint="default"/>
      </w:rPr>
    </w:lvl>
    <w:lvl w:ilvl="8" w:tplc="FC1E99A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C5C3A7E"/>
    <w:multiLevelType w:val="hybridMultilevel"/>
    <w:tmpl w:val="8752B750"/>
    <w:lvl w:ilvl="0" w:tplc="06A0700C">
      <w:start w:val="2014"/>
      <w:numFmt w:val="bullet"/>
      <w:lvlText w:val="•"/>
      <w:lvlJc w:val="left"/>
      <w:pPr>
        <w:ind w:left="720" w:hanging="360"/>
      </w:pPr>
      <w:rPr>
        <w:rFonts w:ascii="Calibri" w:eastAsia="Times New Roman"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1CE82790"/>
    <w:multiLevelType w:val="hybridMultilevel"/>
    <w:tmpl w:val="E9B0C374"/>
    <w:lvl w:ilvl="0" w:tplc="040E000F">
      <w:start w:val="1"/>
      <w:numFmt w:val="decimal"/>
      <w:lvlText w:val="%1."/>
      <w:lvlJc w:val="left"/>
      <w:pPr>
        <w:ind w:left="360" w:hanging="360"/>
      </w:p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7" w15:restartNumberingAfterBreak="0">
    <w:nsid w:val="20922FF1"/>
    <w:multiLevelType w:val="hybridMultilevel"/>
    <w:tmpl w:val="31585A60"/>
    <w:lvl w:ilvl="0" w:tplc="2F229F92">
      <w:start w:val="1"/>
      <w:numFmt w:val="decimal"/>
      <w:lvlText w:val="%1."/>
      <w:lvlJc w:val="left"/>
      <w:pPr>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18" w15:restartNumberingAfterBreak="0">
    <w:nsid w:val="23594EB9"/>
    <w:multiLevelType w:val="hybridMultilevel"/>
    <w:tmpl w:val="A4AA808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25D80302"/>
    <w:multiLevelType w:val="hybridMultilevel"/>
    <w:tmpl w:val="17DA4FFC"/>
    <w:lvl w:ilvl="0" w:tplc="A844D06E">
      <w:start w:val="1"/>
      <w:numFmt w:val="bullet"/>
      <w:lvlText w:val="-"/>
      <w:lvlJc w:val="left"/>
      <w:pPr>
        <w:ind w:left="720" w:hanging="360"/>
      </w:pPr>
      <w:rPr>
        <w:rFonts w:ascii="Calibri"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2644375D"/>
    <w:multiLevelType w:val="hybridMultilevel"/>
    <w:tmpl w:val="700C074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26A67287"/>
    <w:multiLevelType w:val="hybridMultilevel"/>
    <w:tmpl w:val="7B9A45F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272C064E"/>
    <w:multiLevelType w:val="hybridMultilevel"/>
    <w:tmpl w:val="2D9AB682"/>
    <w:lvl w:ilvl="0" w:tplc="06A0700C">
      <w:start w:val="2014"/>
      <w:numFmt w:val="bullet"/>
      <w:lvlText w:val="•"/>
      <w:lvlJc w:val="left"/>
      <w:pPr>
        <w:ind w:left="720" w:hanging="360"/>
      </w:pPr>
      <w:rPr>
        <w:rFonts w:ascii="Calibri" w:eastAsia="Times New Roman"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27C73A53"/>
    <w:multiLevelType w:val="hybridMultilevel"/>
    <w:tmpl w:val="8CEE2B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2A9376D7"/>
    <w:multiLevelType w:val="hybridMultilevel"/>
    <w:tmpl w:val="B86C96C4"/>
    <w:lvl w:ilvl="0" w:tplc="A844D06E">
      <w:start w:val="1"/>
      <w:numFmt w:val="bullet"/>
      <w:lvlText w:val="-"/>
      <w:lvlJc w:val="left"/>
      <w:pPr>
        <w:ind w:left="720" w:hanging="360"/>
      </w:pPr>
      <w:rPr>
        <w:rFonts w:ascii="Calibri"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2B4D6185"/>
    <w:multiLevelType w:val="hybridMultilevel"/>
    <w:tmpl w:val="F260DFD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2C2C5897"/>
    <w:multiLevelType w:val="hybridMultilevel"/>
    <w:tmpl w:val="B0C02BD2"/>
    <w:lvl w:ilvl="0" w:tplc="A844D06E">
      <w:start w:val="1"/>
      <w:numFmt w:val="bullet"/>
      <w:lvlText w:val="-"/>
      <w:lvlJc w:val="left"/>
      <w:pPr>
        <w:ind w:left="720" w:hanging="360"/>
      </w:pPr>
      <w:rPr>
        <w:rFonts w:ascii="Calibri"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2DAE37D2"/>
    <w:multiLevelType w:val="hybridMultilevel"/>
    <w:tmpl w:val="F84E596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30A329AB"/>
    <w:multiLevelType w:val="hybridMultilevel"/>
    <w:tmpl w:val="65FA9F64"/>
    <w:lvl w:ilvl="0" w:tplc="A844D06E">
      <w:start w:val="1"/>
      <w:numFmt w:val="bullet"/>
      <w:lvlText w:val="-"/>
      <w:lvlJc w:val="left"/>
      <w:pPr>
        <w:ind w:left="720" w:hanging="360"/>
      </w:pPr>
      <w:rPr>
        <w:rFonts w:ascii="Calibri"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33545C11"/>
    <w:multiLevelType w:val="hybridMultilevel"/>
    <w:tmpl w:val="64B625E6"/>
    <w:lvl w:ilvl="0" w:tplc="040E000F">
      <w:start w:val="1"/>
      <w:numFmt w:val="decimal"/>
      <w:lvlText w:val="%1."/>
      <w:lvlJc w:val="left"/>
      <w:pPr>
        <w:ind w:left="360" w:hanging="360"/>
      </w:p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0" w15:restartNumberingAfterBreak="0">
    <w:nsid w:val="33ED3AF4"/>
    <w:multiLevelType w:val="hybridMultilevel"/>
    <w:tmpl w:val="CAD4D3FC"/>
    <w:lvl w:ilvl="0" w:tplc="040E000F">
      <w:start w:val="1"/>
      <w:numFmt w:val="decimal"/>
      <w:lvlText w:val="%1."/>
      <w:lvlJc w:val="left"/>
      <w:pPr>
        <w:ind w:left="360" w:hanging="360"/>
      </w:p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1" w15:restartNumberingAfterBreak="0">
    <w:nsid w:val="352A375C"/>
    <w:multiLevelType w:val="hybridMultilevel"/>
    <w:tmpl w:val="E6BC4F7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15:restartNumberingAfterBreak="0">
    <w:nsid w:val="35C9275B"/>
    <w:multiLevelType w:val="hybridMultilevel"/>
    <w:tmpl w:val="FE42CA92"/>
    <w:lvl w:ilvl="0" w:tplc="040E000F">
      <w:start w:val="1"/>
      <w:numFmt w:val="decimal"/>
      <w:lvlText w:val="%1."/>
      <w:lvlJc w:val="left"/>
      <w:pPr>
        <w:ind w:left="360" w:hanging="360"/>
      </w:pPr>
      <w:rPr>
        <w:rFonts w:hint="default"/>
      </w:rPr>
    </w:lvl>
    <w:lvl w:ilvl="1" w:tplc="040E0001">
      <w:start w:val="1"/>
      <w:numFmt w:val="bullet"/>
      <w:lvlText w:val=""/>
      <w:lvlJc w:val="left"/>
      <w:pPr>
        <w:ind w:left="1080" w:hanging="360"/>
      </w:pPr>
      <w:rPr>
        <w:rFonts w:ascii="Symbol" w:hAnsi="Symbol" w:hint="default"/>
      </w:r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3" w15:restartNumberingAfterBreak="0">
    <w:nsid w:val="368C4805"/>
    <w:multiLevelType w:val="multilevel"/>
    <w:tmpl w:val="0E14964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378517F9"/>
    <w:multiLevelType w:val="hybridMultilevel"/>
    <w:tmpl w:val="DC1CC296"/>
    <w:lvl w:ilvl="0" w:tplc="06A0700C">
      <w:start w:val="2014"/>
      <w:numFmt w:val="bullet"/>
      <w:lvlText w:val="•"/>
      <w:lvlJc w:val="left"/>
      <w:pPr>
        <w:ind w:left="720" w:hanging="360"/>
      </w:pPr>
      <w:rPr>
        <w:rFonts w:ascii="Calibri" w:eastAsia="Times New Roman"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15:restartNumberingAfterBreak="0">
    <w:nsid w:val="38E9028D"/>
    <w:multiLevelType w:val="hybridMultilevel"/>
    <w:tmpl w:val="D6DC407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15:restartNumberingAfterBreak="0">
    <w:nsid w:val="3956691F"/>
    <w:multiLevelType w:val="hybridMultilevel"/>
    <w:tmpl w:val="20F229C8"/>
    <w:lvl w:ilvl="0" w:tplc="68FACC28">
      <w:start w:val="1"/>
      <w:numFmt w:val="bullet"/>
      <w:lvlText w:val="•"/>
      <w:lvlJc w:val="left"/>
      <w:pPr>
        <w:tabs>
          <w:tab w:val="num" w:pos="720"/>
        </w:tabs>
        <w:ind w:left="720" w:hanging="360"/>
      </w:pPr>
      <w:rPr>
        <w:rFonts w:ascii="Arial" w:hAnsi="Arial" w:hint="default"/>
      </w:rPr>
    </w:lvl>
    <w:lvl w:ilvl="1" w:tplc="CCCA12B4" w:tentative="1">
      <w:start w:val="1"/>
      <w:numFmt w:val="bullet"/>
      <w:lvlText w:val="•"/>
      <w:lvlJc w:val="left"/>
      <w:pPr>
        <w:tabs>
          <w:tab w:val="num" w:pos="1440"/>
        </w:tabs>
        <w:ind w:left="1440" w:hanging="360"/>
      </w:pPr>
      <w:rPr>
        <w:rFonts w:ascii="Arial" w:hAnsi="Arial" w:hint="default"/>
      </w:rPr>
    </w:lvl>
    <w:lvl w:ilvl="2" w:tplc="C8B66724" w:tentative="1">
      <w:start w:val="1"/>
      <w:numFmt w:val="bullet"/>
      <w:lvlText w:val="•"/>
      <w:lvlJc w:val="left"/>
      <w:pPr>
        <w:tabs>
          <w:tab w:val="num" w:pos="2160"/>
        </w:tabs>
        <w:ind w:left="2160" w:hanging="360"/>
      </w:pPr>
      <w:rPr>
        <w:rFonts w:ascii="Arial" w:hAnsi="Arial" w:hint="default"/>
      </w:rPr>
    </w:lvl>
    <w:lvl w:ilvl="3" w:tplc="2C0AE276" w:tentative="1">
      <w:start w:val="1"/>
      <w:numFmt w:val="bullet"/>
      <w:lvlText w:val="•"/>
      <w:lvlJc w:val="left"/>
      <w:pPr>
        <w:tabs>
          <w:tab w:val="num" w:pos="2880"/>
        </w:tabs>
        <w:ind w:left="2880" w:hanging="360"/>
      </w:pPr>
      <w:rPr>
        <w:rFonts w:ascii="Arial" w:hAnsi="Arial" w:hint="default"/>
      </w:rPr>
    </w:lvl>
    <w:lvl w:ilvl="4" w:tplc="82CA0B00" w:tentative="1">
      <w:start w:val="1"/>
      <w:numFmt w:val="bullet"/>
      <w:lvlText w:val="•"/>
      <w:lvlJc w:val="left"/>
      <w:pPr>
        <w:tabs>
          <w:tab w:val="num" w:pos="3600"/>
        </w:tabs>
        <w:ind w:left="3600" w:hanging="360"/>
      </w:pPr>
      <w:rPr>
        <w:rFonts w:ascii="Arial" w:hAnsi="Arial" w:hint="default"/>
      </w:rPr>
    </w:lvl>
    <w:lvl w:ilvl="5" w:tplc="3C724D70" w:tentative="1">
      <w:start w:val="1"/>
      <w:numFmt w:val="bullet"/>
      <w:lvlText w:val="•"/>
      <w:lvlJc w:val="left"/>
      <w:pPr>
        <w:tabs>
          <w:tab w:val="num" w:pos="4320"/>
        </w:tabs>
        <w:ind w:left="4320" w:hanging="360"/>
      </w:pPr>
      <w:rPr>
        <w:rFonts w:ascii="Arial" w:hAnsi="Arial" w:hint="default"/>
      </w:rPr>
    </w:lvl>
    <w:lvl w:ilvl="6" w:tplc="24FE82BE" w:tentative="1">
      <w:start w:val="1"/>
      <w:numFmt w:val="bullet"/>
      <w:lvlText w:val="•"/>
      <w:lvlJc w:val="left"/>
      <w:pPr>
        <w:tabs>
          <w:tab w:val="num" w:pos="5040"/>
        </w:tabs>
        <w:ind w:left="5040" w:hanging="360"/>
      </w:pPr>
      <w:rPr>
        <w:rFonts w:ascii="Arial" w:hAnsi="Arial" w:hint="default"/>
      </w:rPr>
    </w:lvl>
    <w:lvl w:ilvl="7" w:tplc="59F683D6" w:tentative="1">
      <w:start w:val="1"/>
      <w:numFmt w:val="bullet"/>
      <w:lvlText w:val="•"/>
      <w:lvlJc w:val="left"/>
      <w:pPr>
        <w:tabs>
          <w:tab w:val="num" w:pos="5760"/>
        </w:tabs>
        <w:ind w:left="5760" w:hanging="360"/>
      </w:pPr>
      <w:rPr>
        <w:rFonts w:ascii="Arial" w:hAnsi="Arial" w:hint="default"/>
      </w:rPr>
    </w:lvl>
    <w:lvl w:ilvl="8" w:tplc="0AB65506"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39C4529B"/>
    <w:multiLevelType w:val="hybridMultilevel"/>
    <w:tmpl w:val="B3A8B4E6"/>
    <w:lvl w:ilvl="0" w:tplc="040E000F">
      <w:start w:val="1"/>
      <w:numFmt w:val="decimal"/>
      <w:lvlText w:val="%1."/>
      <w:lvlJc w:val="left"/>
      <w:pPr>
        <w:ind w:left="360" w:hanging="360"/>
      </w:pPr>
      <w:rPr>
        <w:rFonts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8" w15:restartNumberingAfterBreak="0">
    <w:nsid w:val="3D4E2D1C"/>
    <w:multiLevelType w:val="hybridMultilevel"/>
    <w:tmpl w:val="3F96AAAA"/>
    <w:lvl w:ilvl="0" w:tplc="A844D06E">
      <w:start w:val="1"/>
      <w:numFmt w:val="bullet"/>
      <w:lvlText w:val="-"/>
      <w:lvlJc w:val="left"/>
      <w:pPr>
        <w:ind w:left="720" w:hanging="360"/>
      </w:pPr>
      <w:rPr>
        <w:rFonts w:ascii="Calibri"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43304FF0"/>
    <w:multiLevelType w:val="hybridMultilevel"/>
    <w:tmpl w:val="D65AFB48"/>
    <w:lvl w:ilvl="0" w:tplc="06A0700C">
      <w:start w:val="2014"/>
      <w:numFmt w:val="bullet"/>
      <w:lvlText w:val="•"/>
      <w:lvlJc w:val="left"/>
      <w:pPr>
        <w:ind w:left="720" w:hanging="360"/>
      </w:pPr>
      <w:rPr>
        <w:rFonts w:ascii="Calibri" w:eastAsia="Times New Roman"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44571300"/>
    <w:multiLevelType w:val="hybridMultilevel"/>
    <w:tmpl w:val="CD3C04AA"/>
    <w:lvl w:ilvl="0" w:tplc="E5F0ECB4">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47671101"/>
    <w:multiLevelType w:val="hybridMultilevel"/>
    <w:tmpl w:val="C36E0722"/>
    <w:lvl w:ilvl="0" w:tplc="040E0017">
      <w:start w:val="1"/>
      <w:numFmt w:val="lowerLetter"/>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F3AA82A">
      <w:start w:val="1"/>
      <w:numFmt w:val="lowerLetter"/>
      <w:lvlText w:val="%5)"/>
      <w:lvlJc w:val="left"/>
      <w:pPr>
        <w:ind w:left="3960" w:hanging="360"/>
      </w:pPr>
      <w:rPr>
        <w:i/>
      </w:r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42" w15:restartNumberingAfterBreak="0">
    <w:nsid w:val="484E286B"/>
    <w:multiLevelType w:val="hybridMultilevel"/>
    <w:tmpl w:val="7BFAAD6E"/>
    <w:lvl w:ilvl="0" w:tplc="06A0700C">
      <w:start w:val="2014"/>
      <w:numFmt w:val="bullet"/>
      <w:lvlText w:val="•"/>
      <w:lvlJc w:val="left"/>
      <w:pPr>
        <w:ind w:left="1080" w:hanging="360"/>
      </w:pPr>
      <w:rPr>
        <w:rFonts w:ascii="Calibri" w:eastAsia="Times New Roman" w:hAnsi="Calibri"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3" w15:restartNumberingAfterBreak="0">
    <w:nsid w:val="4E0C6727"/>
    <w:multiLevelType w:val="hybridMultilevel"/>
    <w:tmpl w:val="44B651B2"/>
    <w:lvl w:ilvl="0" w:tplc="A844D06E">
      <w:start w:val="1"/>
      <w:numFmt w:val="bullet"/>
      <w:lvlText w:val="-"/>
      <w:lvlJc w:val="left"/>
      <w:pPr>
        <w:ind w:left="720" w:hanging="360"/>
      </w:pPr>
      <w:rPr>
        <w:rFonts w:ascii="Calibri"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15:restartNumberingAfterBreak="0">
    <w:nsid w:val="56007B8F"/>
    <w:multiLevelType w:val="hybridMultilevel"/>
    <w:tmpl w:val="68947DC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15:restartNumberingAfterBreak="0">
    <w:nsid w:val="59415CCA"/>
    <w:multiLevelType w:val="hybridMultilevel"/>
    <w:tmpl w:val="E3BA148E"/>
    <w:lvl w:ilvl="0" w:tplc="A844D06E">
      <w:start w:val="1"/>
      <w:numFmt w:val="bullet"/>
      <w:lvlText w:val="-"/>
      <w:lvlJc w:val="left"/>
      <w:pPr>
        <w:ind w:left="720" w:hanging="360"/>
      </w:pPr>
      <w:rPr>
        <w:rFonts w:ascii="Calibri"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15:restartNumberingAfterBreak="0">
    <w:nsid w:val="61A704E1"/>
    <w:multiLevelType w:val="hybridMultilevel"/>
    <w:tmpl w:val="38428B40"/>
    <w:lvl w:ilvl="0" w:tplc="040E0001">
      <w:start w:val="1"/>
      <w:numFmt w:val="bullet"/>
      <w:lvlText w:val=""/>
      <w:lvlJc w:val="left"/>
      <w:pPr>
        <w:ind w:left="1080" w:hanging="360"/>
      </w:pPr>
      <w:rPr>
        <w:rFonts w:ascii="Symbol" w:hAnsi="Symbol" w:hint="default"/>
      </w:rPr>
    </w:lvl>
    <w:lvl w:ilvl="1" w:tplc="B3D47F04">
      <w:start w:val="1991"/>
      <w:numFmt w:val="bullet"/>
      <w:lvlText w:val="•"/>
      <w:lvlJc w:val="left"/>
      <w:pPr>
        <w:ind w:left="1800" w:hanging="360"/>
      </w:pPr>
      <w:rPr>
        <w:rFonts w:ascii="Calibri" w:eastAsiaTheme="minorHAnsi" w:hAnsi="Calibri" w:cstheme="minorBidi"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7" w15:restartNumberingAfterBreak="0">
    <w:nsid w:val="62F1755E"/>
    <w:multiLevelType w:val="multilevel"/>
    <w:tmpl w:val="F0EE5DE6"/>
    <w:lvl w:ilvl="0">
      <w:start w:val="1"/>
      <w:numFmt w:val="decimal"/>
      <w:lvlText w:val="%1."/>
      <w:lvlJc w:val="left"/>
      <w:pPr>
        <w:ind w:left="720" w:hanging="360"/>
      </w:pPr>
      <w:rPr>
        <w:rFonts w:hint="default"/>
      </w:r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15:restartNumberingAfterBreak="0">
    <w:nsid w:val="659667C7"/>
    <w:multiLevelType w:val="hybridMultilevel"/>
    <w:tmpl w:val="F5020E82"/>
    <w:lvl w:ilvl="0" w:tplc="A844D06E">
      <w:start w:val="1"/>
      <w:numFmt w:val="bullet"/>
      <w:lvlText w:val="-"/>
      <w:lvlJc w:val="left"/>
      <w:pPr>
        <w:ind w:left="720" w:hanging="360"/>
      </w:pPr>
      <w:rPr>
        <w:rFonts w:ascii="Calibri"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 w15:restartNumberingAfterBreak="0">
    <w:nsid w:val="65AF2B2A"/>
    <w:multiLevelType w:val="hybridMultilevel"/>
    <w:tmpl w:val="6F4A026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0" w15:restartNumberingAfterBreak="0">
    <w:nsid w:val="6D9C38C6"/>
    <w:multiLevelType w:val="hybridMultilevel"/>
    <w:tmpl w:val="9AF2DA2A"/>
    <w:lvl w:ilvl="0" w:tplc="040E0001">
      <w:start w:val="1"/>
      <w:numFmt w:val="bullet"/>
      <w:lvlText w:val=""/>
      <w:lvlJc w:val="left"/>
      <w:pPr>
        <w:ind w:left="2130" w:hanging="360"/>
      </w:pPr>
      <w:rPr>
        <w:rFonts w:ascii="Symbol" w:hAnsi="Symbol" w:hint="default"/>
      </w:rPr>
    </w:lvl>
    <w:lvl w:ilvl="1" w:tplc="040E0003" w:tentative="1">
      <w:start w:val="1"/>
      <w:numFmt w:val="bullet"/>
      <w:lvlText w:val="o"/>
      <w:lvlJc w:val="left"/>
      <w:pPr>
        <w:ind w:left="2850" w:hanging="360"/>
      </w:pPr>
      <w:rPr>
        <w:rFonts w:ascii="Courier New" w:hAnsi="Courier New" w:cs="Courier New" w:hint="default"/>
      </w:rPr>
    </w:lvl>
    <w:lvl w:ilvl="2" w:tplc="040E0005" w:tentative="1">
      <w:start w:val="1"/>
      <w:numFmt w:val="bullet"/>
      <w:lvlText w:val=""/>
      <w:lvlJc w:val="left"/>
      <w:pPr>
        <w:ind w:left="3570" w:hanging="360"/>
      </w:pPr>
      <w:rPr>
        <w:rFonts w:ascii="Wingdings" w:hAnsi="Wingdings" w:hint="default"/>
      </w:rPr>
    </w:lvl>
    <w:lvl w:ilvl="3" w:tplc="040E0001" w:tentative="1">
      <w:start w:val="1"/>
      <w:numFmt w:val="bullet"/>
      <w:lvlText w:val=""/>
      <w:lvlJc w:val="left"/>
      <w:pPr>
        <w:ind w:left="4290" w:hanging="360"/>
      </w:pPr>
      <w:rPr>
        <w:rFonts w:ascii="Symbol" w:hAnsi="Symbol" w:hint="default"/>
      </w:rPr>
    </w:lvl>
    <w:lvl w:ilvl="4" w:tplc="040E0003" w:tentative="1">
      <w:start w:val="1"/>
      <w:numFmt w:val="bullet"/>
      <w:lvlText w:val="o"/>
      <w:lvlJc w:val="left"/>
      <w:pPr>
        <w:ind w:left="5010" w:hanging="360"/>
      </w:pPr>
      <w:rPr>
        <w:rFonts w:ascii="Courier New" w:hAnsi="Courier New" w:cs="Courier New" w:hint="default"/>
      </w:rPr>
    </w:lvl>
    <w:lvl w:ilvl="5" w:tplc="040E0005" w:tentative="1">
      <w:start w:val="1"/>
      <w:numFmt w:val="bullet"/>
      <w:lvlText w:val=""/>
      <w:lvlJc w:val="left"/>
      <w:pPr>
        <w:ind w:left="5730" w:hanging="360"/>
      </w:pPr>
      <w:rPr>
        <w:rFonts w:ascii="Wingdings" w:hAnsi="Wingdings" w:hint="default"/>
      </w:rPr>
    </w:lvl>
    <w:lvl w:ilvl="6" w:tplc="040E0001" w:tentative="1">
      <w:start w:val="1"/>
      <w:numFmt w:val="bullet"/>
      <w:lvlText w:val=""/>
      <w:lvlJc w:val="left"/>
      <w:pPr>
        <w:ind w:left="6450" w:hanging="360"/>
      </w:pPr>
      <w:rPr>
        <w:rFonts w:ascii="Symbol" w:hAnsi="Symbol" w:hint="default"/>
      </w:rPr>
    </w:lvl>
    <w:lvl w:ilvl="7" w:tplc="040E0003" w:tentative="1">
      <w:start w:val="1"/>
      <w:numFmt w:val="bullet"/>
      <w:lvlText w:val="o"/>
      <w:lvlJc w:val="left"/>
      <w:pPr>
        <w:ind w:left="7170" w:hanging="360"/>
      </w:pPr>
      <w:rPr>
        <w:rFonts w:ascii="Courier New" w:hAnsi="Courier New" w:cs="Courier New" w:hint="default"/>
      </w:rPr>
    </w:lvl>
    <w:lvl w:ilvl="8" w:tplc="040E0005" w:tentative="1">
      <w:start w:val="1"/>
      <w:numFmt w:val="bullet"/>
      <w:lvlText w:val=""/>
      <w:lvlJc w:val="left"/>
      <w:pPr>
        <w:ind w:left="7890" w:hanging="360"/>
      </w:pPr>
      <w:rPr>
        <w:rFonts w:ascii="Wingdings" w:hAnsi="Wingdings" w:hint="default"/>
      </w:rPr>
    </w:lvl>
  </w:abstractNum>
  <w:abstractNum w:abstractNumId="51" w15:restartNumberingAfterBreak="0">
    <w:nsid w:val="6E394472"/>
    <w:multiLevelType w:val="hybridMultilevel"/>
    <w:tmpl w:val="1732532E"/>
    <w:lvl w:ilvl="0" w:tplc="6D140318">
      <w:start w:val="1"/>
      <w:numFmt w:val="bullet"/>
      <w:lvlText w:val="•"/>
      <w:lvlJc w:val="left"/>
      <w:pPr>
        <w:tabs>
          <w:tab w:val="num" w:pos="720"/>
        </w:tabs>
        <w:ind w:left="720" w:hanging="360"/>
      </w:pPr>
      <w:rPr>
        <w:rFonts w:ascii="Arial" w:hAnsi="Arial" w:hint="default"/>
      </w:rPr>
    </w:lvl>
    <w:lvl w:ilvl="1" w:tplc="EE9C8380">
      <w:start w:val="1514"/>
      <w:numFmt w:val="bullet"/>
      <w:lvlText w:val="–"/>
      <w:lvlJc w:val="left"/>
      <w:pPr>
        <w:tabs>
          <w:tab w:val="num" w:pos="1440"/>
        </w:tabs>
        <w:ind w:left="1440" w:hanging="360"/>
      </w:pPr>
      <w:rPr>
        <w:rFonts w:ascii="Arial" w:hAnsi="Arial" w:hint="default"/>
      </w:rPr>
    </w:lvl>
    <w:lvl w:ilvl="2" w:tplc="577247A2" w:tentative="1">
      <w:start w:val="1"/>
      <w:numFmt w:val="bullet"/>
      <w:lvlText w:val="•"/>
      <w:lvlJc w:val="left"/>
      <w:pPr>
        <w:tabs>
          <w:tab w:val="num" w:pos="2160"/>
        </w:tabs>
        <w:ind w:left="2160" w:hanging="360"/>
      </w:pPr>
      <w:rPr>
        <w:rFonts w:ascii="Arial" w:hAnsi="Arial" w:hint="default"/>
      </w:rPr>
    </w:lvl>
    <w:lvl w:ilvl="3" w:tplc="9E6C13D2" w:tentative="1">
      <w:start w:val="1"/>
      <w:numFmt w:val="bullet"/>
      <w:lvlText w:val="•"/>
      <w:lvlJc w:val="left"/>
      <w:pPr>
        <w:tabs>
          <w:tab w:val="num" w:pos="2880"/>
        </w:tabs>
        <w:ind w:left="2880" w:hanging="360"/>
      </w:pPr>
      <w:rPr>
        <w:rFonts w:ascii="Arial" w:hAnsi="Arial" w:hint="default"/>
      </w:rPr>
    </w:lvl>
    <w:lvl w:ilvl="4" w:tplc="DBAA94F6" w:tentative="1">
      <w:start w:val="1"/>
      <w:numFmt w:val="bullet"/>
      <w:lvlText w:val="•"/>
      <w:lvlJc w:val="left"/>
      <w:pPr>
        <w:tabs>
          <w:tab w:val="num" w:pos="3600"/>
        </w:tabs>
        <w:ind w:left="3600" w:hanging="360"/>
      </w:pPr>
      <w:rPr>
        <w:rFonts w:ascii="Arial" w:hAnsi="Arial" w:hint="default"/>
      </w:rPr>
    </w:lvl>
    <w:lvl w:ilvl="5" w:tplc="3EE2D142" w:tentative="1">
      <w:start w:val="1"/>
      <w:numFmt w:val="bullet"/>
      <w:lvlText w:val="•"/>
      <w:lvlJc w:val="left"/>
      <w:pPr>
        <w:tabs>
          <w:tab w:val="num" w:pos="4320"/>
        </w:tabs>
        <w:ind w:left="4320" w:hanging="360"/>
      </w:pPr>
      <w:rPr>
        <w:rFonts w:ascii="Arial" w:hAnsi="Arial" w:hint="default"/>
      </w:rPr>
    </w:lvl>
    <w:lvl w:ilvl="6" w:tplc="4A26215E" w:tentative="1">
      <w:start w:val="1"/>
      <w:numFmt w:val="bullet"/>
      <w:lvlText w:val="•"/>
      <w:lvlJc w:val="left"/>
      <w:pPr>
        <w:tabs>
          <w:tab w:val="num" w:pos="5040"/>
        </w:tabs>
        <w:ind w:left="5040" w:hanging="360"/>
      </w:pPr>
      <w:rPr>
        <w:rFonts w:ascii="Arial" w:hAnsi="Arial" w:hint="default"/>
      </w:rPr>
    </w:lvl>
    <w:lvl w:ilvl="7" w:tplc="5A8E5C42" w:tentative="1">
      <w:start w:val="1"/>
      <w:numFmt w:val="bullet"/>
      <w:lvlText w:val="•"/>
      <w:lvlJc w:val="left"/>
      <w:pPr>
        <w:tabs>
          <w:tab w:val="num" w:pos="5760"/>
        </w:tabs>
        <w:ind w:left="5760" w:hanging="360"/>
      </w:pPr>
      <w:rPr>
        <w:rFonts w:ascii="Arial" w:hAnsi="Arial" w:hint="default"/>
      </w:rPr>
    </w:lvl>
    <w:lvl w:ilvl="8" w:tplc="AEC68C90"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6F9B617D"/>
    <w:multiLevelType w:val="hybridMultilevel"/>
    <w:tmpl w:val="D55EEFDC"/>
    <w:lvl w:ilvl="0" w:tplc="06A0700C">
      <w:start w:val="2014"/>
      <w:numFmt w:val="bullet"/>
      <w:lvlText w:val="•"/>
      <w:lvlJc w:val="left"/>
      <w:pPr>
        <w:ind w:left="360" w:hanging="360"/>
      </w:pPr>
      <w:rPr>
        <w:rFonts w:ascii="Calibri" w:eastAsia="Times New Roman" w:hAnsi="Calibri" w:cs="Times New Roman" w:hint="default"/>
      </w:rPr>
    </w:lvl>
    <w:lvl w:ilvl="1" w:tplc="040E0003" w:tentative="1">
      <w:start w:val="1"/>
      <w:numFmt w:val="bullet"/>
      <w:lvlText w:val="o"/>
      <w:lvlJc w:val="left"/>
      <w:pPr>
        <w:ind w:left="360" w:hanging="360"/>
      </w:pPr>
      <w:rPr>
        <w:rFonts w:ascii="Courier New" w:hAnsi="Courier New" w:cs="Courier New" w:hint="default"/>
      </w:rPr>
    </w:lvl>
    <w:lvl w:ilvl="2" w:tplc="040E0005" w:tentative="1">
      <w:start w:val="1"/>
      <w:numFmt w:val="bullet"/>
      <w:lvlText w:val=""/>
      <w:lvlJc w:val="left"/>
      <w:pPr>
        <w:ind w:left="1080" w:hanging="360"/>
      </w:pPr>
      <w:rPr>
        <w:rFonts w:ascii="Wingdings" w:hAnsi="Wingdings" w:hint="default"/>
      </w:rPr>
    </w:lvl>
    <w:lvl w:ilvl="3" w:tplc="040E0001" w:tentative="1">
      <w:start w:val="1"/>
      <w:numFmt w:val="bullet"/>
      <w:lvlText w:val=""/>
      <w:lvlJc w:val="left"/>
      <w:pPr>
        <w:ind w:left="1800" w:hanging="360"/>
      </w:pPr>
      <w:rPr>
        <w:rFonts w:ascii="Symbol" w:hAnsi="Symbol" w:hint="default"/>
      </w:rPr>
    </w:lvl>
    <w:lvl w:ilvl="4" w:tplc="040E0003" w:tentative="1">
      <w:start w:val="1"/>
      <w:numFmt w:val="bullet"/>
      <w:lvlText w:val="o"/>
      <w:lvlJc w:val="left"/>
      <w:pPr>
        <w:ind w:left="2520" w:hanging="360"/>
      </w:pPr>
      <w:rPr>
        <w:rFonts w:ascii="Courier New" w:hAnsi="Courier New" w:cs="Courier New" w:hint="default"/>
      </w:rPr>
    </w:lvl>
    <w:lvl w:ilvl="5" w:tplc="040E0005" w:tentative="1">
      <w:start w:val="1"/>
      <w:numFmt w:val="bullet"/>
      <w:lvlText w:val=""/>
      <w:lvlJc w:val="left"/>
      <w:pPr>
        <w:ind w:left="3240" w:hanging="360"/>
      </w:pPr>
      <w:rPr>
        <w:rFonts w:ascii="Wingdings" w:hAnsi="Wingdings" w:hint="default"/>
      </w:rPr>
    </w:lvl>
    <w:lvl w:ilvl="6" w:tplc="040E0001" w:tentative="1">
      <w:start w:val="1"/>
      <w:numFmt w:val="bullet"/>
      <w:lvlText w:val=""/>
      <w:lvlJc w:val="left"/>
      <w:pPr>
        <w:ind w:left="3960" w:hanging="360"/>
      </w:pPr>
      <w:rPr>
        <w:rFonts w:ascii="Symbol" w:hAnsi="Symbol" w:hint="default"/>
      </w:rPr>
    </w:lvl>
    <w:lvl w:ilvl="7" w:tplc="040E0003" w:tentative="1">
      <w:start w:val="1"/>
      <w:numFmt w:val="bullet"/>
      <w:lvlText w:val="o"/>
      <w:lvlJc w:val="left"/>
      <w:pPr>
        <w:ind w:left="4680" w:hanging="360"/>
      </w:pPr>
      <w:rPr>
        <w:rFonts w:ascii="Courier New" w:hAnsi="Courier New" w:cs="Courier New" w:hint="default"/>
      </w:rPr>
    </w:lvl>
    <w:lvl w:ilvl="8" w:tplc="040E0005" w:tentative="1">
      <w:start w:val="1"/>
      <w:numFmt w:val="bullet"/>
      <w:lvlText w:val=""/>
      <w:lvlJc w:val="left"/>
      <w:pPr>
        <w:ind w:left="5400" w:hanging="360"/>
      </w:pPr>
      <w:rPr>
        <w:rFonts w:ascii="Wingdings" w:hAnsi="Wingdings" w:hint="default"/>
      </w:rPr>
    </w:lvl>
  </w:abstractNum>
  <w:abstractNum w:abstractNumId="53" w15:restartNumberingAfterBreak="0">
    <w:nsid w:val="6FAC639F"/>
    <w:multiLevelType w:val="hybridMultilevel"/>
    <w:tmpl w:val="5002AE9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4" w15:restartNumberingAfterBreak="0">
    <w:nsid w:val="70413143"/>
    <w:multiLevelType w:val="hybridMultilevel"/>
    <w:tmpl w:val="BE66030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5" w15:restartNumberingAfterBreak="0">
    <w:nsid w:val="72AA407C"/>
    <w:multiLevelType w:val="hybridMultilevel"/>
    <w:tmpl w:val="47E69EAE"/>
    <w:lvl w:ilvl="0" w:tplc="A844D06E">
      <w:start w:val="1"/>
      <w:numFmt w:val="bullet"/>
      <w:lvlText w:val="-"/>
      <w:lvlJc w:val="left"/>
      <w:pPr>
        <w:ind w:left="720" w:hanging="360"/>
      </w:pPr>
      <w:rPr>
        <w:rFonts w:ascii="Calibri"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6" w15:restartNumberingAfterBreak="0">
    <w:nsid w:val="795A4CEC"/>
    <w:multiLevelType w:val="hybridMultilevel"/>
    <w:tmpl w:val="9E9EBAD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7" w15:restartNumberingAfterBreak="0">
    <w:nsid w:val="7A2068F5"/>
    <w:multiLevelType w:val="hybridMultilevel"/>
    <w:tmpl w:val="992A792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8" w15:restartNumberingAfterBreak="0">
    <w:nsid w:val="7AF84AAC"/>
    <w:multiLevelType w:val="hybridMultilevel"/>
    <w:tmpl w:val="B7A6D7AE"/>
    <w:lvl w:ilvl="0" w:tplc="A844D06E">
      <w:start w:val="1"/>
      <w:numFmt w:val="bullet"/>
      <w:lvlText w:val="-"/>
      <w:lvlJc w:val="left"/>
      <w:pPr>
        <w:ind w:left="720" w:hanging="360"/>
      </w:pPr>
      <w:rPr>
        <w:rFonts w:ascii="Calibri"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44"/>
  </w:num>
  <w:num w:numId="2">
    <w:abstractNumId w:val="17"/>
  </w:num>
  <w:num w:numId="3">
    <w:abstractNumId w:val="2"/>
  </w:num>
  <w:num w:numId="4">
    <w:abstractNumId w:val="52"/>
  </w:num>
  <w:num w:numId="5">
    <w:abstractNumId w:val="1"/>
  </w:num>
  <w:num w:numId="6">
    <w:abstractNumId w:val="18"/>
  </w:num>
  <w:num w:numId="7">
    <w:abstractNumId w:val="33"/>
  </w:num>
  <w:num w:numId="8">
    <w:abstractNumId w:val="41"/>
  </w:num>
  <w:num w:numId="9">
    <w:abstractNumId w:val="32"/>
  </w:num>
  <w:num w:numId="10">
    <w:abstractNumId w:val="16"/>
  </w:num>
  <w:num w:numId="11">
    <w:abstractNumId w:val="30"/>
  </w:num>
  <w:num w:numId="12">
    <w:abstractNumId w:val="37"/>
  </w:num>
  <w:num w:numId="13">
    <w:abstractNumId w:val="29"/>
  </w:num>
  <w:num w:numId="14">
    <w:abstractNumId w:val="3"/>
  </w:num>
  <w:num w:numId="15">
    <w:abstractNumId w:val="14"/>
  </w:num>
  <w:num w:numId="16">
    <w:abstractNumId w:val="36"/>
  </w:num>
  <w:num w:numId="17">
    <w:abstractNumId w:val="51"/>
  </w:num>
  <w:num w:numId="18">
    <w:abstractNumId w:val="20"/>
  </w:num>
  <w:num w:numId="19">
    <w:abstractNumId w:val="33"/>
    <w:lvlOverride w:ilvl="0">
      <w:lvl w:ilvl="0">
        <w:start w:val="4"/>
        <w:numFmt w:val="decimal"/>
        <w:lvlText w:val="%1"/>
        <w:lvlJc w:val="left"/>
        <w:pPr>
          <w:ind w:left="720" w:hanging="360"/>
        </w:pPr>
        <w:rPr>
          <w:rFonts w:hint="default"/>
        </w:rPr>
      </w:lvl>
    </w:lvlOverride>
    <w:lvlOverride w:ilvl="1">
      <w:lvl w:ilvl="1">
        <w:start w:val="1"/>
        <w:numFmt w:val="decimal"/>
        <w:isLgl/>
        <w:lvlText w:val="%1.%2."/>
        <w:lvlJc w:val="left"/>
        <w:pPr>
          <w:ind w:left="1080" w:hanging="720"/>
        </w:pPr>
        <w:rPr>
          <w:rFonts w:hint="default"/>
        </w:rPr>
      </w:lvl>
    </w:lvlOverride>
    <w:lvlOverride w:ilvl="2">
      <w:lvl w:ilvl="2">
        <w:start w:val="1"/>
        <w:numFmt w:val="decimal"/>
        <w:isLgl/>
        <w:lvlText w:val="%1.%2.%3."/>
        <w:lvlJc w:val="left"/>
        <w:pPr>
          <w:ind w:left="1004" w:hanging="720"/>
        </w:pPr>
        <w:rPr>
          <w:rFonts w:hint="default"/>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20">
    <w:abstractNumId w:val="50"/>
  </w:num>
  <w:num w:numId="21">
    <w:abstractNumId w:val="23"/>
  </w:num>
  <w:num w:numId="22">
    <w:abstractNumId w:val="47"/>
  </w:num>
  <w:num w:numId="23">
    <w:abstractNumId w:val="6"/>
  </w:num>
  <w:num w:numId="24">
    <w:abstractNumId w:val="25"/>
  </w:num>
  <w:num w:numId="25">
    <w:abstractNumId w:val="53"/>
  </w:num>
  <w:num w:numId="26">
    <w:abstractNumId w:val="27"/>
  </w:num>
  <w:num w:numId="27">
    <w:abstractNumId w:val="54"/>
  </w:num>
  <w:num w:numId="2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57"/>
  </w:num>
  <w:num w:numId="31">
    <w:abstractNumId w:val="21"/>
  </w:num>
  <w:num w:numId="32">
    <w:abstractNumId w:val="46"/>
  </w:num>
  <w:num w:numId="33">
    <w:abstractNumId w:val="49"/>
  </w:num>
  <w:num w:numId="34">
    <w:abstractNumId w:val="56"/>
  </w:num>
  <w:num w:numId="35">
    <w:abstractNumId w:val="31"/>
  </w:num>
  <w:num w:numId="36">
    <w:abstractNumId w:val="58"/>
  </w:num>
  <w:num w:numId="37">
    <w:abstractNumId w:val="10"/>
  </w:num>
  <w:num w:numId="38">
    <w:abstractNumId w:val="45"/>
  </w:num>
  <w:num w:numId="39">
    <w:abstractNumId w:val="7"/>
  </w:num>
  <w:num w:numId="40">
    <w:abstractNumId w:val="28"/>
  </w:num>
  <w:num w:numId="41">
    <w:abstractNumId w:val="24"/>
  </w:num>
  <w:num w:numId="42">
    <w:abstractNumId w:val="48"/>
  </w:num>
  <w:num w:numId="43">
    <w:abstractNumId w:val="43"/>
  </w:num>
  <w:num w:numId="44">
    <w:abstractNumId w:val="19"/>
  </w:num>
  <w:num w:numId="45">
    <w:abstractNumId w:val="38"/>
  </w:num>
  <w:num w:numId="46">
    <w:abstractNumId w:val="55"/>
  </w:num>
  <w:num w:numId="47">
    <w:abstractNumId w:val="9"/>
  </w:num>
  <w:num w:numId="48">
    <w:abstractNumId w:val="26"/>
  </w:num>
  <w:num w:numId="49">
    <w:abstractNumId w:val="35"/>
  </w:num>
  <w:num w:numId="50">
    <w:abstractNumId w:val="8"/>
  </w:num>
  <w:num w:numId="51">
    <w:abstractNumId w:val="40"/>
  </w:num>
  <w:num w:numId="52">
    <w:abstractNumId w:val="12"/>
  </w:num>
  <w:num w:numId="53">
    <w:abstractNumId w:val="4"/>
  </w:num>
  <w:num w:numId="54">
    <w:abstractNumId w:val="11"/>
  </w:num>
  <w:num w:numId="55">
    <w:abstractNumId w:val="34"/>
  </w:num>
  <w:num w:numId="56">
    <w:abstractNumId w:val="15"/>
  </w:num>
  <w:num w:numId="57">
    <w:abstractNumId w:val="22"/>
  </w:num>
  <w:num w:numId="58">
    <w:abstractNumId w:val="42"/>
  </w:num>
  <w:num w:numId="59">
    <w:abstractNumId w:val="3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426E"/>
    <w:rsid w:val="000B426E"/>
    <w:rsid w:val="000D7888"/>
    <w:rsid w:val="00115695"/>
    <w:rsid w:val="00183378"/>
    <w:rsid w:val="0019639A"/>
    <w:rsid w:val="001F536F"/>
    <w:rsid w:val="00203CF7"/>
    <w:rsid w:val="00283227"/>
    <w:rsid w:val="002F1566"/>
    <w:rsid w:val="002F513F"/>
    <w:rsid w:val="00337EB2"/>
    <w:rsid w:val="0037076F"/>
    <w:rsid w:val="003B0FD9"/>
    <w:rsid w:val="003D2A83"/>
    <w:rsid w:val="003F0D2C"/>
    <w:rsid w:val="00490344"/>
    <w:rsid w:val="004B1936"/>
    <w:rsid w:val="005138FB"/>
    <w:rsid w:val="00547CCA"/>
    <w:rsid w:val="00604EF3"/>
    <w:rsid w:val="00615FAF"/>
    <w:rsid w:val="0063418D"/>
    <w:rsid w:val="0064128C"/>
    <w:rsid w:val="00686FF8"/>
    <w:rsid w:val="0069288F"/>
    <w:rsid w:val="006B470E"/>
    <w:rsid w:val="006C0534"/>
    <w:rsid w:val="006E4F77"/>
    <w:rsid w:val="00754BAB"/>
    <w:rsid w:val="00756E8C"/>
    <w:rsid w:val="00793632"/>
    <w:rsid w:val="00834B77"/>
    <w:rsid w:val="008560CC"/>
    <w:rsid w:val="00874367"/>
    <w:rsid w:val="008F49D0"/>
    <w:rsid w:val="00934ED0"/>
    <w:rsid w:val="00960204"/>
    <w:rsid w:val="00A20A4B"/>
    <w:rsid w:val="00A417F6"/>
    <w:rsid w:val="00A42965"/>
    <w:rsid w:val="00A53AC4"/>
    <w:rsid w:val="00A96A8A"/>
    <w:rsid w:val="00B93DC5"/>
    <w:rsid w:val="00BF2829"/>
    <w:rsid w:val="00C0621D"/>
    <w:rsid w:val="00C65102"/>
    <w:rsid w:val="00C843E4"/>
    <w:rsid w:val="00CA1310"/>
    <w:rsid w:val="00D11B91"/>
    <w:rsid w:val="00D431E6"/>
    <w:rsid w:val="00DA1174"/>
    <w:rsid w:val="00DC24B6"/>
    <w:rsid w:val="00E478B2"/>
    <w:rsid w:val="00EA7535"/>
    <w:rsid w:val="00FC3AE6"/>
    <w:rsid w:val="00FE640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BCEEB7D-FF84-4A45-BE19-B792DEE13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0B426E"/>
  </w:style>
  <w:style w:type="paragraph" w:styleId="Cmsor1">
    <w:name w:val="heading 1"/>
    <w:basedOn w:val="Norml"/>
    <w:next w:val="Norml"/>
    <w:link w:val="Cmsor1Char"/>
    <w:uiPriority w:val="9"/>
    <w:qFormat/>
    <w:rsid w:val="000B426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Cmsor2">
    <w:name w:val="heading 2"/>
    <w:basedOn w:val="Norml"/>
    <w:next w:val="Norml"/>
    <w:link w:val="Cmsor2Char"/>
    <w:uiPriority w:val="9"/>
    <w:unhideWhenUsed/>
    <w:qFormat/>
    <w:rsid w:val="000B426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Cmsor3">
    <w:name w:val="heading 3"/>
    <w:basedOn w:val="Norml"/>
    <w:next w:val="Norml"/>
    <w:link w:val="Cmsor3Char"/>
    <w:uiPriority w:val="9"/>
    <w:unhideWhenUsed/>
    <w:qFormat/>
    <w:rsid w:val="000B426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Cmsor4">
    <w:name w:val="heading 4"/>
    <w:basedOn w:val="Norml"/>
    <w:next w:val="Norml"/>
    <w:link w:val="Cmsor4Char"/>
    <w:uiPriority w:val="9"/>
    <w:semiHidden/>
    <w:unhideWhenUsed/>
    <w:qFormat/>
    <w:rsid w:val="000B426E"/>
    <w:pPr>
      <w:keepNext/>
      <w:keepLines/>
      <w:spacing w:before="200" w:after="0" w:line="240" w:lineRule="auto"/>
      <w:ind w:left="864" w:hanging="864"/>
      <w:outlineLvl w:val="3"/>
    </w:pPr>
    <w:rPr>
      <w:rFonts w:asciiTheme="majorHAnsi" w:eastAsiaTheme="majorEastAsia" w:hAnsiTheme="majorHAnsi" w:cstheme="majorBidi"/>
      <w:b/>
      <w:bCs/>
      <w:i/>
      <w:iCs/>
      <w:color w:val="5B9BD5" w:themeColor="accent1"/>
      <w:sz w:val="24"/>
      <w:szCs w:val="24"/>
      <w:lang w:eastAsia="hu-HU"/>
    </w:rPr>
  </w:style>
  <w:style w:type="paragraph" w:styleId="Cmsor5">
    <w:name w:val="heading 5"/>
    <w:basedOn w:val="Norml"/>
    <w:next w:val="Norml"/>
    <w:link w:val="Cmsor5Char"/>
    <w:uiPriority w:val="9"/>
    <w:semiHidden/>
    <w:unhideWhenUsed/>
    <w:qFormat/>
    <w:rsid w:val="000B426E"/>
    <w:pPr>
      <w:keepNext/>
      <w:keepLines/>
      <w:spacing w:before="200" w:after="0" w:line="240" w:lineRule="auto"/>
      <w:ind w:left="1008" w:hanging="1008"/>
      <w:outlineLvl w:val="4"/>
    </w:pPr>
    <w:rPr>
      <w:rFonts w:asciiTheme="majorHAnsi" w:eastAsiaTheme="majorEastAsia" w:hAnsiTheme="majorHAnsi" w:cstheme="majorBidi"/>
      <w:color w:val="1F4D78" w:themeColor="accent1" w:themeShade="7F"/>
      <w:sz w:val="24"/>
      <w:szCs w:val="24"/>
      <w:lang w:eastAsia="hu-HU"/>
    </w:rPr>
  </w:style>
  <w:style w:type="paragraph" w:styleId="Cmsor6">
    <w:name w:val="heading 6"/>
    <w:basedOn w:val="Norml"/>
    <w:next w:val="Norml"/>
    <w:link w:val="Cmsor6Char"/>
    <w:uiPriority w:val="9"/>
    <w:semiHidden/>
    <w:unhideWhenUsed/>
    <w:qFormat/>
    <w:rsid w:val="000B426E"/>
    <w:pPr>
      <w:keepNext/>
      <w:keepLines/>
      <w:spacing w:before="200" w:after="0" w:line="240" w:lineRule="auto"/>
      <w:ind w:left="1152" w:hanging="1152"/>
      <w:outlineLvl w:val="5"/>
    </w:pPr>
    <w:rPr>
      <w:rFonts w:asciiTheme="majorHAnsi" w:eastAsiaTheme="majorEastAsia" w:hAnsiTheme="majorHAnsi" w:cstheme="majorBidi"/>
      <w:i/>
      <w:iCs/>
      <w:color w:val="1F4D78" w:themeColor="accent1" w:themeShade="7F"/>
      <w:sz w:val="24"/>
      <w:szCs w:val="24"/>
      <w:lang w:eastAsia="hu-HU"/>
    </w:rPr>
  </w:style>
  <w:style w:type="paragraph" w:styleId="Cmsor7">
    <w:name w:val="heading 7"/>
    <w:basedOn w:val="Norml"/>
    <w:next w:val="Norml"/>
    <w:link w:val="Cmsor7Char"/>
    <w:uiPriority w:val="9"/>
    <w:semiHidden/>
    <w:unhideWhenUsed/>
    <w:qFormat/>
    <w:rsid w:val="000B426E"/>
    <w:pPr>
      <w:keepNext/>
      <w:keepLines/>
      <w:spacing w:before="200" w:after="0" w:line="240" w:lineRule="auto"/>
      <w:ind w:left="1296" w:hanging="1296"/>
      <w:outlineLvl w:val="6"/>
    </w:pPr>
    <w:rPr>
      <w:rFonts w:asciiTheme="majorHAnsi" w:eastAsiaTheme="majorEastAsia" w:hAnsiTheme="majorHAnsi" w:cstheme="majorBidi"/>
      <w:i/>
      <w:iCs/>
      <w:color w:val="404040" w:themeColor="text1" w:themeTint="BF"/>
      <w:sz w:val="24"/>
      <w:szCs w:val="24"/>
      <w:lang w:eastAsia="hu-HU"/>
    </w:rPr>
  </w:style>
  <w:style w:type="paragraph" w:styleId="Cmsor8">
    <w:name w:val="heading 8"/>
    <w:basedOn w:val="Norml"/>
    <w:next w:val="Norml"/>
    <w:link w:val="Cmsor8Char"/>
    <w:uiPriority w:val="9"/>
    <w:semiHidden/>
    <w:unhideWhenUsed/>
    <w:qFormat/>
    <w:rsid w:val="000B426E"/>
    <w:pPr>
      <w:keepNext/>
      <w:keepLines/>
      <w:spacing w:before="200" w:after="0" w:line="240" w:lineRule="auto"/>
      <w:ind w:left="1440" w:hanging="1440"/>
      <w:outlineLvl w:val="7"/>
    </w:pPr>
    <w:rPr>
      <w:rFonts w:asciiTheme="majorHAnsi" w:eastAsiaTheme="majorEastAsia" w:hAnsiTheme="majorHAnsi" w:cstheme="majorBidi"/>
      <w:color w:val="404040" w:themeColor="text1" w:themeTint="BF"/>
      <w:sz w:val="20"/>
      <w:szCs w:val="20"/>
      <w:lang w:eastAsia="hu-HU"/>
    </w:rPr>
  </w:style>
  <w:style w:type="paragraph" w:styleId="Cmsor9">
    <w:name w:val="heading 9"/>
    <w:basedOn w:val="Norml"/>
    <w:next w:val="Norml"/>
    <w:link w:val="Cmsor9Char"/>
    <w:uiPriority w:val="9"/>
    <w:semiHidden/>
    <w:unhideWhenUsed/>
    <w:qFormat/>
    <w:rsid w:val="000B426E"/>
    <w:pPr>
      <w:keepNext/>
      <w:keepLines/>
      <w:spacing w:before="200" w:after="0" w:line="240" w:lineRule="auto"/>
      <w:ind w:left="1584" w:hanging="1584"/>
      <w:outlineLvl w:val="8"/>
    </w:pPr>
    <w:rPr>
      <w:rFonts w:asciiTheme="majorHAnsi" w:eastAsiaTheme="majorEastAsia" w:hAnsiTheme="majorHAnsi" w:cstheme="majorBidi"/>
      <w:i/>
      <w:iCs/>
      <w:color w:val="404040" w:themeColor="text1" w:themeTint="BF"/>
      <w:sz w:val="20"/>
      <w:szCs w:val="20"/>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0B426E"/>
    <w:rPr>
      <w:rFonts w:asciiTheme="majorHAnsi" w:eastAsiaTheme="majorEastAsia" w:hAnsiTheme="majorHAnsi" w:cstheme="majorBidi"/>
      <w:color w:val="2E74B5" w:themeColor="accent1" w:themeShade="BF"/>
      <w:sz w:val="32"/>
      <w:szCs w:val="32"/>
    </w:rPr>
  </w:style>
  <w:style w:type="character" w:customStyle="1" w:styleId="Cmsor2Char">
    <w:name w:val="Címsor 2 Char"/>
    <w:basedOn w:val="Bekezdsalapbettpusa"/>
    <w:link w:val="Cmsor2"/>
    <w:uiPriority w:val="9"/>
    <w:rsid w:val="000B426E"/>
    <w:rPr>
      <w:rFonts w:asciiTheme="majorHAnsi" w:eastAsiaTheme="majorEastAsia" w:hAnsiTheme="majorHAnsi" w:cstheme="majorBidi"/>
      <w:color w:val="2E74B5" w:themeColor="accent1" w:themeShade="BF"/>
      <w:sz w:val="26"/>
      <w:szCs w:val="26"/>
    </w:rPr>
  </w:style>
  <w:style w:type="character" w:customStyle="1" w:styleId="Cmsor3Char">
    <w:name w:val="Címsor 3 Char"/>
    <w:basedOn w:val="Bekezdsalapbettpusa"/>
    <w:link w:val="Cmsor3"/>
    <w:uiPriority w:val="9"/>
    <w:rsid w:val="000B426E"/>
    <w:rPr>
      <w:rFonts w:asciiTheme="majorHAnsi" w:eastAsiaTheme="majorEastAsia" w:hAnsiTheme="majorHAnsi" w:cstheme="majorBidi"/>
      <w:color w:val="1F4D78" w:themeColor="accent1" w:themeShade="7F"/>
      <w:sz w:val="24"/>
      <w:szCs w:val="24"/>
    </w:rPr>
  </w:style>
  <w:style w:type="character" w:customStyle="1" w:styleId="Cmsor4Char">
    <w:name w:val="Címsor 4 Char"/>
    <w:basedOn w:val="Bekezdsalapbettpusa"/>
    <w:link w:val="Cmsor4"/>
    <w:uiPriority w:val="9"/>
    <w:semiHidden/>
    <w:rsid w:val="000B426E"/>
    <w:rPr>
      <w:rFonts w:asciiTheme="majorHAnsi" w:eastAsiaTheme="majorEastAsia" w:hAnsiTheme="majorHAnsi" w:cstheme="majorBidi"/>
      <w:b/>
      <w:bCs/>
      <w:i/>
      <w:iCs/>
      <w:color w:val="5B9BD5" w:themeColor="accent1"/>
      <w:sz w:val="24"/>
      <w:szCs w:val="24"/>
      <w:lang w:eastAsia="hu-HU"/>
    </w:rPr>
  </w:style>
  <w:style w:type="character" w:customStyle="1" w:styleId="Cmsor5Char">
    <w:name w:val="Címsor 5 Char"/>
    <w:basedOn w:val="Bekezdsalapbettpusa"/>
    <w:link w:val="Cmsor5"/>
    <w:uiPriority w:val="9"/>
    <w:semiHidden/>
    <w:rsid w:val="000B426E"/>
    <w:rPr>
      <w:rFonts w:asciiTheme="majorHAnsi" w:eastAsiaTheme="majorEastAsia" w:hAnsiTheme="majorHAnsi" w:cstheme="majorBidi"/>
      <w:color w:val="1F4D78" w:themeColor="accent1" w:themeShade="7F"/>
      <w:sz w:val="24"/>
      <w:szCs w:val="24"/>
      <w:lang w:eastAsia="hu-HU"/>
    </w:rPr>
  </w:style>
  <w:style w:type="character" w:customStyle="1" w:styleId="Cmsor6Char">
    <w:name w:val="Címsor 6 Char"/>
    <w:basedOn w:val="Bekezdsalapbettpusa"/>
    <w:link w:val="Cmsor6"/>
    <w:uiPriority w:val="9"/>
    <w:semiHidden/>
    <w:rsid w:val="000B426E"/>
    <w:rPr>
      <w:rFonts w:asciiTheme="majorHAnsi" w:eastAsiaTheme="majorEastAsia" w:hAnsiTheme="majorHAnsi" w:cstheme="majorBidi"/>
      <w:i/>
      <w:iCs/>
      <w:color w:val="1F4D78" w:themeColor="accent1" w:themeShade="7F"/>
      <w:sz w:val="24"/>
      <w:szCs w:val="24"/>
      <w:lang w:eastAsia="hu-HU"/>
    </w:rPr>
  </w:style>
  <w:style w:type="character" w:customStyle="1" w:styleId="Cmsor7Char">
    <w:name w:val="Címsor 7 Char"/>
    <w:basedOn w:val="Bekezdsalapbettpusa"/>
    <w:link w:val="Cmsor7"/>
    <w:uiPriority w:val="9"/>
    <w:semiHidden/>
    <w:rsid w:val="000B426E"/>
    <w:rPr>
      <w:rFonts w:asciiTheme="majorHAnsi" w:eastAsiaTheme="majorEastAsia" w:hAnsiTheme="majorHAnsi" w:cstheme="majorBidi"/>
      <w:i/>
      <w:iCs/>
      <w:color w:val="404040" w:themeColor="text1" w:themeTint="BF"/>
      <w:sz w:val="24"/>
      <w:szCs w:val="24"/>
      <w:lang w:eastAsia="hu-HU"/>
    </w:rPr>
  </w:style>
  <w:style w:type="character" w:customStyle="1" w:styleId="Cmsor8Char">
    <w:name w:val="Címsor 8 Char"/>
    <w:basedOn w:val="Bekezdsalapbettpusa"/>
    <w:link w:val="Cmsor8"/>
    <w:uiPriority w:val="9"/>
    <w:semiHidden/>
    <w:rsid w:val="000B426E"/>
    <w:rPr>
      <w:rFonts w:asciiTheme="majorHAnsi" w:eastAsiaTheme="majorEastAsia" w:hAnsiTheme="majorHAnsi" w:cstheme="majorBidi"/>
      <w:color w:val="404040" w:themeColor="text1" w:themeTint="BF"/>
      <w:sz w:val="20"/>
      <w:szCs w:val="20"/>
      <w:lang w:eastAsia="hu-HU"/>
    </w:rPr>
  </w:style>
  <w:style w:type="character" w:customStyle="1" w:styleId="Cmsor9Char">
    <w:name w:val="Címsor 9 Char"/>
    <w:basedOn w:val="Bekezdsalapbettpusa"/>
    <w:link w:val="Cmsor9"/>
    <w:uiPriority w:val="9"/>
    <w:semiHidden/>
    <w:rsid w:val="000B426E"/>
    <w:rPr>
      <w:rFonts w:asciiTheme="majorHAnsi" w:eastAsiaTheme="majorEastAsia" w:hAnsiTheme="majorHAnsi" w:cstheme="majorBidi"/>
      <w:i/>
      <w:iCs/>
      <w:color w:val="404040" w:themeColor="text1" w:themeTint="BF"/>
      <w:sz w:val="20"/>
      <w:szCs w:val="20"/>
      <w:lang w:eastAsia="hu-HU"/>
    </w:rPr>
  </w:style>
  <w:style w:type="paragraph" w:styleId="lfej">
    <w:name w:val="header"/>
    <w:basedOn w:val="Norml"/>
    <w:link w:val="lfejChar"/>
    <w:uiPriority w:val="99"/>
    <w:unhideWhenUsed/>
    <w:rsid w:val="000B426E"/>
    <w:pPr>
      <w:tabs>
        <w:tab w:val="center" w:pos="4536"/>
        <w:tab w:val="right" w:pos="9072"/>
      </w:tabs>
      <w:spacing w:after="0" w:line="240" w:lineRule="auto"/>
    </w:pPr>
  </w:style>
  <w:style w:type="character" w:customStyle="1" w:styleId="lfejChar">
    <w:name w:val="Élőfej Char"/>
    <w:basedOn w:val="Bekezdsalapbettpusa"/>
    <w:link w:val="lfej"/>
    <w:uiPriority w:val="99"/>
    <w:rsid w:val="000B426E"/>
  </w:style>
  <w:style w:type="paragraph" w:styleId="llb">
    <w:name w:val="footer"/>
    <w:basedOn w:val="Norml"/>
    <w:link w:val="llbChar"/>
    <w:uiPriority w:val="99"/>
    <w:unhideWhenUsed/>
    <w:rsid w:val="000B426E"/>
    <w:pPr>
      <w:tabs>
        <w:tab w:val="center" w:pos="4536"/>
        <w:tab w:val="right" w:pos="9072"/>
      </w:tabs>
      <w:spacing w:after="0" w:line="240" w:lineRule="auto"/>
    </w:pPr>
  </w:style>
  <w:style w:type="character" w:customStyle="1" w:styleId="llbChar">
    <w:name w:val="Élőláb Char"/>
    <w:basedOn w:val="Bekezdsalapbettpusa"/>
    <w:link w:val="llb"/>
    <w:uiPriority w:val="99"/>
    <w:rsid w:val="000B426E"/>
  </w:style>
  <w:style w:type="paragraph" w:styleId="Listaszerbekezds">
    <w:name w:val="List Paragraph"/>
    <w:basedOn w:val="Norml"/>
    <w:uiPriority w:val="34"/>
    <w:qFormat/>
    <w:rsid w:val="000B426E"/>
    <w:pPr>
      <w:ind w:left="720"/>
      <w:contextualSpacing/>
    </w:pPr>
  </w:style>
  <w:style w:type="table" w:styleId="Rcsostblzat">
    <w:name w:val="Table Grid"/>
    <w:basedOn w:val="Normltblzat"/>
    <w:uiPriority w:val="39"/>
    <w:rsid w:val="000B4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Web">
    <w:name w:val="Normal (Web)"/>
    <w:basedOn w:val="Norml"/>
    <w:uiPriority w:val="99"/>
    <w:unhideWhenUsed/>
    <w:rsid w:val="000B426E"/>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Lbjegyzetszveg">
    <w:name w:val="footnote text"/>
    <w:basedOn w:val="Norml"/>
    <w:link w:val="LbjegyzetszvegChar"/>
    <w:uiPriority w:val="99"/>
    <w:semiHidden/>
    <w:unhideWhenUsed/>
    <w:rsid w:val="000B426E"/>
    <w:pPr>
      <w:spacing w:after="0" w:line="240" w:lineRule="auto"/>
    </w:pPr>
    <w:rPr>
      <w:rFonts w:ascii="Times New Roman" w:hAnsi="Times New Roman"/>
      <w:sz w:val="20"/>
      <w:szCs w:val="20"/>
      <w:lang w:eastAsia="hu-HU"/>
    </w:rPr>
  </w:style>
  <w:style w:type="character" w:customStyle="1" w:styleId="LbjegyzetszvegChar">
    <w:name w:val="Lábjegyzetszöveg Char"/>
    <w:basedOn w:val="Bekezdsalapbettpusa"/>
    <w:link w:val="Lbjegyzetszveg"/>
    <w:uiPriority w:val="99"/>
    <w:semiHidden/>
    <w:rsid w:val="000B426E"/>
    <w:rPr>
      <w:rFonts w:ascii="Times New Roman" w:hAnsi="Times New Roman"/>
      <w:sz w:val="20"/>
      <w:szCs w:val="20"/>
      <w:lang w:eastAsia="hu-HU"/>
    </w:rPr>
  </w:style>
  <w:style w:type="character" w:styleId="Lbjegyzet-hivatkozs">
    <w:name w:val="footnote reference"/>
    <w:basedOn w:val="Bekezdsalapbettpusa"/>
    <w:uiPriority w:val="99"/>
    <w:semiHidden/>
    <w:unhideWhenUsed/>
    <w:rsid w:val="000B426E"/>
    <w:rPr>
      <w:vertAlign w:val="superscript"/>
    </w:rPr>
  </w:style>
  <w:style w:type="paragraph" w:styleId="Szvegtrzs2">
    <w:name w:val="Body Text 2"/>
    <w:basedOn w:val="Norml"/>
    <w:link w:val="Szvegtrzs2Char"/>
    <w:semiHidden/>
    <w:rsid w:val="000B426E"/>
    <w:pPr>
      <w:suppressAutoHyphens/>
      <w:spacing w:after="120" w:line="480" w:lineRule="auto"/>
      <w:ind w:firstLine="360"/>
    </w:pPr>
    <w:rPr>
      <w:rFonts w:ascii="Calibri" w:eastAsia="Times New Roman" w:hAnsi="Calibri" w:cs="Times New Roman"/>
      <w:sz w:val="20"/>
      <w:szCs w:val="20"/>
      <w:lang w:eastAsia="ar-SA"/>
    </w:rPr>
  </w:style>
  <w:style w:type="character" w:customStyle="1" w:styleId="Szvegtrzs2Char">
    <w:name w:val="Szövegtörzs 2 Char"/>
    <w:basedOn w:val="Bekezdsalapbettpusa"/>
    <w:link w:val="Szvegtrzs2"/>
    <w:semiHidden/>
    <w:rsid w:val="000B426E"/>
    <w:rPr>
      <w:rFonts w:ascii="Calibri" w:eastAsia="Times New Roman" w:hAnsi="Calibri" w:cs="Times New Roman"/>
      <w:sz w:val="20"/>
      <w:szCs w:val="20"/>
      <w:lang w:eastAsia="ar-SA"/>
    </w:rPr>
  </w:style>
  <w:style w:type="character" w:styleId="Kiemels">
    <w:name w:val="Emphasis"/>
    <w:basedOn w:val="Bekezdsalapbettpusa"/>
    <w:uiPriority w:val="20"/>
    <w:qFormat/>
    <w:rsid w:val="000B426E"/>
    <w:rPr>
      <w:i/>
      <w:iCs/>
    </w:rPr>
  </w:style>
  <w:style w:type="character" w:customStyle="1" w:styleId="BuborkszvegChar">
    <w:name w:val="Buborékszöveg Char"/>
    <w:basedOn w:val="Bekezdsalapbettpusa"/>
    <w:link w:val="Buborkszveg"/>
    <w:uiPriority w:val="99"/>
    <w:semiHidden/>
    <w:rsid w:val="000B426E"/>
    <w:rPr>
      <w:rFonts w:ascii="Tahoma" w:hAnsi="Tahoma" w:cs="Tahoma"/>
      <w:sz w:val="16"/>
      <w:szCs w:val="16"/>
      <w:lang w:eastAsia="hu-HU"/>
    </w:rPr>
  </w:style>
  <w:style w:type="paragraph" w:styleId="Buborkszveg">
    <w:name w:val="Balloon Text"/>
    <w:basedOn w:val="Norml"/>
    <w:link w:val="BuborkszvegChar"/>
    <w:uiPriority w:val="99"/>
    <w:semiHidden/>
    <w:unhideWhenUsed/>
    <w:rsid w:val="000B426E"/>
    <w:pPr>
      <w:spacing w:after="0" w:line="240" w:lineRule="auto"/>
    </w:pPr>
    <w:rPr>
      <w:rFonts w:ascii="Tahoma" w:hAnsi="Tahoma" w:cs="Tahoma"/>
      <w:sz w:val="16"/>
      <w:szCs w:val="16"/>
      <w:lang w:eastAsia="hu-HU"/>
    </w:rPr>
  </w:style>
  <w:style w:type="character" w:customStyle="1" w:styleId="BuborkszvegChar1">
    <w:name w:val="Buborékszöveg Char1"/>
    <w:basedOn w:val="Bekezdsalapbettpusa"/>
    <w:uiPriority w:val="99"/>
    <w:semiHidden/>
    <w:rsid w:val="000B426E"/>
    <w:rPr>
      <w:rFonts w:ascii="Segoe UI" w:hAnsi="Segoe UI" w:cs="Segoe UI"/>
      <w:sz w:val="18"/>
      <w:szCs w:val="18"/>
    </w:rPr>
  </w:style>
  <w:style w:type="table" w:customStyle="1" w:styleId="Rcsostblzat1">
    <w:name w:val="Rácsos táblázat1"/>
    <w:basedOn w:val="Normltblzat"/>
    <w:next w:val="Rcsostblzat"/>
    <w:uiPriority w:val="39"/>
    <w:rsid w:val="000B4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wsleadtext">
    <w:name w:val="newsleadtext"/>
    <w:basedOn w:val="Bekezdsalapbettpusa"/>
    <w:rsid w:val="000B426E"/>
  </w:style>
  <w:style w:type="character" w:styleId="Hiperhivatkozs">
    <w:name w:val="Hyperlink"/>
    <w:basedOn w:val="Bekezdsalapbettpusa"/>
    <w:uiPriority w:val="99"/>
    <w:unhideWhenUsed/>
    <w:rsid w:val="000B426E"/>
    <w:rPr>
      <w:color w:val="0000FF"/>
      <w:u w:val="single"/>
    </w:rPr>
  </w:style>
  <w:style w:type="paragraph" w:styleId="TJ1">
    <w:name w:val="toc 1"/>
    <w:basedOn w:val="Norml"/>
    <w:next w:val="Norml"/>
    <w:autoRedefine/>
    <w:uiPriority w:val="39"/>
    <w:unhideWhenUsed/>
    <w:rsid w:val="000B426E"/>
    <w:pPr>
      <w:tabs>
        <w:tab w:val="left" w:pos="480"/>
        <w:tab w:val="right" w:leader="dot" w:pos="9060"/>
      </w:tabs>
      <w:spacing w:after="100" w:line="240" w:lineRule="auto"/>
    </w:pPr>
    <w:rPr>
      <w:b/>
      <w:noProof/>
      <w:sz w:val="24"/>
      <w:szCs w:val="24"/>
      <w:lang w:eastAsia="hu-HU"/>
    </w:rPr>
  </w:style>
  <w:style w:type="paragraph" w:styleId="TJ2">
    <w:name w:val="toc 2"/>
    <w:basedOn w:val="Norml"/>
    <w:next w:val="Norml"/>
    <w:autoRedefine/>
    <w:uiPriority w:val="39"/>
    <w:unhideWhenUsed/>
    <w:rsid w:val="000B426E"/>
    <w:pPr>
      <w:spacing w:after="100" w:line="240" w:lineRule="auto"/>
      <w:ind w:left="240"/>
    </w:pPr>
    <w:rPr>
      <w:rFonts w:ascii="Times New Roman" w:hAnsi="Times New Roman"/>
      <w:sz w:val="24"/>
      <w:szCs w:val="24"/>
      <w:lang w:eastAsia="hu-HU"/>
    </w:rPr>
  </w:style>
  <w:style w:type="paragraph" w:styleId="TJ3">
    <w:name w:val="toc 3"/>
    <w:basedOn w:val="Norml"/>
    <w:next w:val="Norml"/>
    <w:autoRedefine/>
    <w:uiPriority w:val="39"/>
    <w:unhideWhenUsed/>
    <w:rsid w:val="000B426E"/>
    <w:pPr>
      <w:tabs>
        <w:tab w:val="left" w:pos="1320"/>
        <w:tab w:val="right" w:leader="dot" w:pos="9060"/>
      </w:tabs>
      <w:spacing w:after="100" w:line="240" w:lineRule="auto"/>
      <w:ind w:left="480"/>
    </w:pPr>
    <w:rPr>
      <w:b/>
      <w:noProof/>
      <w:lang w:eastAsia="hu-HU"/>
    </w:rPr>
  </w:style>
  <w:style w:type="paragraph" w:customStyle="1" w:styleId="Alaprtelmezett">
    <w:name w:val="Alapértelmezett"/>
    <w:rsid w:val="000B426E"/>
    <w:pPr>
      <w:suppressAutoHyphens/>
      <w:spacing w:before="60" w:after="60" w:line="288" w:lineRule="auto"/>
      <w:jc w:val="both"/>
    </w:pPr>
    <w:rPr>
      <w:rFonts w:ascii="Lucida Grande" w:eastAsia="ヒラギノ角ゴ Pro W3" w:hAnsi="Lucida Grande" w:cs="Times New Roman"/>
      <w:color w:val="000000"/>
      <w:szCs w:val="20"/>
      <w:lang w:val="en-US" w:eastAsia="hu-HU"/>
    </w:rPr>
  </w:style>
  <w:style w:type="paragraph" w:styleId="Tartalomjegyzkcmsora">
    <w:name w:val="TOC Heading"/>
    <w:basedOn w:val="Cmsor1"/>
    <w:next w:val="Norml"/>
    <w:uiPriority w:val="39"/>
    <w:semiHidden/>
    <w:unhideWhenUsed/>
    <w:qFormat/>
    <w:rsid w:val="000B426E"/>
    <w:pPr>
      <w:outlineLvl w:val="9"/>
    </w:pPr>
  </w:style>
  <w:style w:type="character" w:styleId="Jegyzethivatkozs">
    <w:name w:val="annotation reference"/>
    <w:basedOn w:val="Bekezdsalapbettpusa"/>
    <w:uiPriority w:val="99"/>
    <w:semiHidden/>
    <w:unhideWhenUsed/>
    <w:rsid w:val="000B426E"/>
    <w:rPr>
      <w:sz w:val="16"/>
      <w:szCs w:val="16"/>
    </w:rPr>
  </w:style>
  <w:style w:type="paragraph" w:styleId="Jegyzetszveg">
    <w:name w:val="annotation text"/>
    <w:basedOn w:val="Norml"/>
    <w:link w:val="JegyzetszvegChar"/>
    <w:uiPriority w:val="99"/>
    <w:semiHidden/>
    <w:unhideWhenUsed/>
    <w:rsid w:val="000B426E"/>
    <w:pPr>
      <w:spacing w:line="240" w:lineRule="auto"/>
    </w:pPr>
    <w:rPr>
      <w:sz w:val="20"/>
      <w:szCs w:val="20"/>
    </w:rPr>
  </w:style>
  <w:style w:type="character" w:customStyle="1" w:styleId="JegyzetszvegChar">
    <w:name w:val="Jegyzetszöveg Char"/>
    <w:basedOn w:val="Bekezdsalapbettpusa"/>
    <w:link w:val="Jegyzetszveg"/>
    <w:uiPriority w:val="99"/>
    <w:semiHidden/>
    <w:rsid w:val="000B426E"/>
    <w:rPr>
      <w:sz w:val="20"/>
      <w:szCs w:val="20"/>
    </w:rPr>
  </w:style>
  <w:style w:type="paragraph" w:styleId="Megjegyzstrgya">
    <w:name w:val="annotation subject"/>
    <w:basedOn w:val="Jegyzetszveg"/>
    <w:next w:val="Jegyzetszveg"/>
    <w:link w:val="MegjegyzstrgyaChar"/>
    <w:uiPriority w:val="99"/>
    <w:semiHidden/>
    <w:unhideWhenUsed/>
    <w:rsid w:val="000B426E"/>
    <w:rPr>
      <w:b/>
      <w:bCs/>
    </w:rPr>
  </w:style>
  <w:style w:type="character" w:customStyle="1" w:styleId="MegjegyzstrgyaChar">
    <w:name w:val="Megjegyzés tárgya Char"/>
    <w:basedOn w:val="JegyzetszvegChar"/>
    <w:link w:val="Megjegyzstrgya"/>
    <w:uiPriority w:val="99"/>
    <w:semiHidden/>
    <w:rsid w:val="000B426E"/>
    <w:rPr>
      <w:b/>
      <w:bCs/>
      <w:sz w:val="20"/>
      <w:szCs w:val="20"/>
    </w:rPr>
  </w:style>
  <w:style w:type="paragraph" w:styleId="Szvegtrzs3">
    <w:name w:val="Body Text 3"/>
    <w:basedOn w:val="Norml"/>
    <w:link w:val="Szvegtrzs3Char"/>
    <w:uiPriority w:val="99"/>
    <w:semiHidden/>
    <w:unhideWhenUsed/>
    <w:rsid w:val="000B426E"/>
    <w:pPr>
      <w:spacing w:after="120"/>
    </w:pPr>
    <w:rPr>
      <w:sz w:val="16"/>
      <w:szCs w:val="16"/>
    </w:rPr>
  </w:style>
  <w:style w:type="character" w:customStyle="1" w:styleId="Szvegtrzs3Char">
    <w:name w:val="Szövegtörzs 3 Char"/>
    <w:basedOn w:val="Bekezdsalapbettpusa"/>
    <w:link w:val="Szvegtrzs3"/>
    <w:uiPriority w:val="99"/>
    <w:semiHidden/>
    <w:rsid w:val="000B426E"/>
    <w:rPr>
      <w:sz w:val="16"/>
      <w:szCs w:val="16"/>
    </w:rPr>
  </w:style>
  <w:style w:type="paragraph" w:styleId="Szvegtrzs">
    <w:name w:val="Body Text"/>
    <w:basedOn w:val="Norml"/>
    <w:link w:val="SzvegtrzsChar"/>
    <w:uiPriority w:val="99"/>
    <w:unhideWhenUsed/>
    <w:rsid w:val="000B426E"/>
    <w:pPr>
      <w:spacing w:after="120"/>
    </w:pPr>
  </w:style>
  <w:style w:type="character" w:customStyle="1" w:styleId="SzvegtrzsChar">
    <w:name w:val="Szövegtörzs Char"/>
    <w:basedOn w:val="Bekezdsalapbettpusa"/>
    <w:link w:val="Szvegtrzs"/>
    <w:uiPriority w:val="99"/>
    <w:rsid w:val="000B426E"/>
  </w:style>
  <w:style w:type="character" w:customStyle="1" w:styleId="apple-converted-space">
    <w:name w:val="apple-converted-space"/>
    <w:basedOn w:val="Bekezdsalapbettpusa"/>
    <w:rsid w:val="000B426E"/>
  </w:style>
  <w:style w:type="paragraph" w:customStyle="1" w:styleId="Default">
    <w:name w:val="Default"/>
    <w:rsid w:val="000B426E"/>
    <w:pPr>
      <w:autoSpaceDE w:val="0"/>
      <w:autoSpaceDN w:val="0"/>
      <w:adjustRightInd w:val="0"/>
      <w:spacing w:after="0" w:line="240" w:lineRule="auto"/>
    </w:pPr>
    <w:rPr>
      <w:rFonts w:ascii="Arial" w:hAnsi="Arial" w:cs="Arial"/>
      <w:color w:val="000000"/>
      <w:sz w:val="24"/>
      <w:szCs w:val="24"/>
    </w:rPr>
  </w:style>
  <w:style w:type="paragraph" w:styleId="Csakszveg">
    <w:name w:val="Plain Text"/>
    <w:basedOn w:val="Norml"/>
    <w:link w:val="CsakszvegChar"/>
    <w:uiPriority w:val="99"/>
    <w:semiHidden/>
    <w:unhideWhenUsed/>
    <w:rsid w:val="000B426E"/>
    <w:pPr>
      <w:spacing w:after="0" w:line="240" w:lineRule="auto"/>
    </w:pPr>
    <w:rPr>
      <w:rFonts w:ascii="Garamond" w:hAnsi="Garamond" w:cstheme="minorHAnsi"/>
      <w:sz w:val="24"/>
      <w:szCs w:val="21"/>
    </w:rPr>
  </w:style>
  <w:style w:type="character" w:customStyle="1" w:styleId="CsakszvegChar">
    <w:name w:val="Csak szöveg Char"/>
    <w:basedOn w:val="Bekezdsalapbettpusa"/>
    <w:link w:val="Csakszveg"/>
    <w:uiPriority w:val="99"/>
    <w:semiHidden/>
    <w:rsid w:val="000B426E"/>
    <w:rPr>
      <w:rFonts w:ascii="Garamond" w:hAnsi="Garamond" w:cstheme="minorHAnsi"/>
      <w:sz w:val="24"/>
      <w:szCs w:val="21"/>
    </w:rPr>
  </w:style>
  <w:style w:type="paragraph" w:styleId="Alcm">
    <w:name w:val="Subtitle"/>
    <w:basedOn w:val="Norml"/>
    <w:next w:val="Norml"/>
    <w:link w:val="AlcmChar"/>
    <w:uiPriority w:val="11"/>
    <w:qFormat/>
    <w:rsid w:val="000B426E"/>
    <w:pPr>
      <w:numPr>
        <w:ilvl w:val="1"/>
      </w:numPr>
    </w:pPr>
    <w:rPr>
      <w:rFonts w:eastAsiaTheme="minorEastAsia"/>
      <w:color w:val="5A5A5A" w:themeColor="text1" w:themeTint="A5"/>
      <w:spacing w:val="15"/>
    </w:rPr>
  </w:style>
  <w:style w:type="character" w:customStyle="1" w:styleId="AlcmChar">
    <w:name w:val="Alcím Char"/>
    <w:basedOn w:val="Bekezdsalapbettpusa"/>
    <w:link w:val="Alcm"/>
    <w:uiPriority w:val="11"/>
    <w:rsid w:val="000B426E"/>
    <w:rPr>
      <w:rFonts w:eastAsiaTheme="minorEastAsia"/>
      <w:color w:val="5A5A5A" w:themeColor="text1" w:themeTint="A5"/>
      <w:spacing w:val="15"/>
    </w:rPr>
  </w:style>
  <w:style w:type="paragraph" w:customStyle="1" w:styleId="CharCharCharCharChar">
    <w:name w:val="Char Char Char Char Char"/>
    <w:basedOn w:val="Norml"/>
    <w:rsid w:val="000B426E"/>
    <w:pPr>
      <w:spacing w:line="240" w:lineRule="exact"/>
    </w:pPr>
    <w:rPr>
      <w:rFonts w:ascii="Tahoma" w:eastAsia="Times New Roman" w:hAnsi="Tahoma" w:cs="Times New Roman"/>
      <w:sz w:val="20"/>
      <w:szCs w:val="20"/>
      <w:lang w:val="en-US"/>
    </w:rPr>
  </w:style>
  <w:style w:type="character" w:styleId="Kiemels2">
    <w:name w:val="Strong"/>
    <w:basedOn w:val="Bekezdsalapbettpusa"/>
    <w:uiPriority w:val="22"/>
    <w:qFormat/>
    <w:rsid w:val="000B426E"/>
    <w:rPr>
      <w:b/>
      <w:bCs/>
    </w:rPr>
  </w:style>
  <w:style w:type="paragraph" w:styleId="Felsorols">
    <w:name w:val="List Bullet"/>
    <w:basedOn w:val="Norml"/>
    <w:autoRedefine/>
    <w:rsid w:val="000B426E"/>
    <w:pPr>
      <w:spacing w:after="0" w:line="240" w:lineRule="auto"/>
      <w:jc w:val="both"/>
    </w:pPr>
    <w:rPr>
      <w:rFonts w:ascii="Arial" w:eastAsia="Times New Roman" w:hAnsi="Arial" w:cs="Arial"/>
      <w:b/>
      <w:sz w:val="24"/>
      <w:szCs w:val="20"/>
      <w:u w:val="single"/>
      <w:lang w:eastAsia="hu-HU"/>
    </w:rPr>
  </w:style>
  <w:style w:type="paragraph" w:styleId="Nincstrkz">
    <w:name w:val="No Spacing"/>
    <w:uiPriority w:val="1"/>
    <w:qFormat/>
    <w:rsid w:val="00547CC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1.jpeg"/><Relationship Id="rId12" Type="http://schemas.openxmlformats.org/officeDocument/2006/relationships/hyperlink" Target="https://hu.wikipedia.org/wiki/Eg%C3%A9szs%C3%A9g"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u.wikipedia.org/wiki/M%C3%A1traf%C3%BCred"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http://regioforum.hu/images/vitalpro_logo_zebra.png" TargetMode="External"/><Relationship Id="rId14" Type="http://schemas.openxmlformats.org/officeDocument/2006/relationships/chart" Target="charts/chart1.xml"/><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oleObject" Target="file:///\\tarna91server\tarna91kft\K&#246;z&#246;s%20doksik\Projektek\Gy&#246;ngy&#246;s\Gazdas&#225;gi%20Program%20&#233;s%20Koncepci&#243;\Gazdas&#225;gi_program\Feldolgoz&#243;_ad&#243;z&#243;k%20feloszt&#225;s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dLbl>
              <c:idx val="3"/>
              <c:layout>
                <c:manualLayout>
                  <c:x val="1.3306719893545985E-3"/>
                  <c:y val="1.8226888297118259E-7"/>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475049900199601"/>
                      <c:h val="0.16645851560221639"/>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Munka1!$A$2:$A$7</c:f>
              <c:strCache>
                <c:ptCount val="6"/>
                <c:pt idx="0">
                  <c:v>Orvostechnológia</c:v>
                </c:pt>
                <c:pt idx="1">
                  <c:v>Fémfeldolgozás</c:v>
                </c:pt>
                <c:pt idx="2">
                  <c:v>Elektronika</c:v>
                </c:pt>
                <c:pt idx="3">
                  <c:v>Műanyagfeldolgozás</c:v>
                </c:pt>
                <c:pt idx="4">
                  <c:v>Papírtermék gyártás</c:v>
                </c:pt>
                <c:pt idx="5">
                  <c:v>Gépgyártás</c:v>
                </c:pt>
              </c:strCache>
            </c:strRef>
          </c:cat>
          <c:val>
            <c:numRef>
              <c:f>Munka1!$B$2:$B$7</c:f>
              <c:numCache>
                <c:formatCode>General</c:formatCode>
                <c:ptCount val="6"/>
                <c:pt idx="0">
                  <c:v>1</c:v>
                </c:pt>
                <c:pt idx="1">
                  <c:v>4</c:v>
                </c:pt>
                <c:pt idx="2">
                  <c:v>1</c:v>
                </c:pt>
                <c:pt idx="3">
                  <c:v>3</c:v>
                </c:pt>
                <c:pt idx="4">
                  <c:v>1</c:v>
                </c:pt>
                <c:pt idx="5">
                  <c:v>2</c:v>
                </c:pt>
              </c:numCache>
            </c:numRef>
          </c:val>
        </c:ser>
        <c:dLbls>
          <c:dLblPos val="outEnd"/>
          <c:showLegendKey val="0"/>
          <c:showVal val="0"/>
          <c:showCatName val="1"/>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hu-H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93</Pages>
  <Words>30804</Words>
  <Characters>212551</Characters>
  <Application>Microsoft Office Word</Application>
  <DocSecurity>0</DocSecurity>
  <Lines>1771</Lines>
  <Paragraphs>485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242870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Kiss Tiborné</dc:creator>
  <cp:keywords/>
  <dc:description/>
  <cp:lastModifiedBy>Jávorszkiné Gubancsik Gréta</cp:lastModifiedBy>
  <cp:revision>3</cp:revision>
  <dcterms:created xsi:type="dcterms:W3CDTF">2015-12-03T08:26:00Z</dcterms:created>
  <dcterms:modified xsi:type="dcterms:W3CDTF">2015-12-03T08:35:00Z</dcterms:modified>
</cp:coreProperties>
</file>