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52" w:rsidRPr="005779D3" w:rsidRDefault="006F7852" w:rsidP="006F7852">
      <w:pPr>
        <w:jc w:val="center"/>
        <w:rPr>
          <w:rFonts w:eastAsia="Times New Roman" w:cs="Arial"/>
          <w:b/>
          <w:bCs/>
          <w:u w:val="single"/>
          <w:lang w:eastAsia="hu-HU"/>
        </w:rPr>
      </w:pPr>
      <w:r w:rsidRPr="005779D3">
        <w:rPr>
          <w:rFonts w:eastAsia="Times New Roman" w:cs="Arial"/>
          <w:b/>
          <w:bCs/>
          <w:u w:val="single"/>
          <w:lang w:eastAsia="hu-HU"/>
        </w:rPr>
        <w:t>Gyöngyös Város Önkormányzata Képviselő-testületének</w:t>
      </w:r>
    </w:p>
    <w:p w:rsidR="006F7852" w:rsidRPr="005779D3" w:rsidRDefault="005779D3" w:rsidP="006F7852">
      <w:pPr>
        <w:suppressAutoHyphens w:val="0"/>
        <w:jc w:val="center"/>
        <w:rPr>
          <w:rFonts w:eastAsia="Times New Roman" w:cs="Arial"/>
          <w:b/>
          <w:bCs/>
          <w:u w:val="single"/>
          <w:lang w:eastAsia="hu-HU"/>
        </w:rPr>
      </w:pPr>
      <w:r w:rsidRPr="005779D3">
        <w:rPr>
          <w:rFonts w:eastAsia="Times New Roman" w:cs="Arial"/>
          <w:b/>
          <w:bCs/>
          <w:u w:val="single"/>
          <w:lang w:eastAsia="hu-HU"/>
        </w:rPr>
        <w:t>18</w:t>
      </w:r>
      <w:r w:rsidR="006F7852" w:rsidRPr="005779D3">
        <w:rPr>
          <w:rFonts w:eastAsia="Times New Roman" w:cs="Arial"/>
          <w:b/>
          <w:bCs/>
          <w:u w:val="single"/>
          <w:lang w:eastAsia="hu-HU"/>
        </w:rPr>
        <w:t>/201</w:t>
      </w:r>
      <w:r w:rsidR="005D2FE3" w:rsidRPr="005779D3">
        <w:rPr>
          <w:rFonts w:eastAsia="Times New Roman" w:cs="Arial"/>
          <w:b/>
          <w:bCs/>
          <w:u w:val="single"/>
          <w:lang w:eastAsia="hu-HU"/>
        </w:rPr>
        <w:t>6</w:t>
      </w:r>
      <w:r w:rsidR="006F7852" w:rsidRPr="005779D3">
        <w:rPr>
          <w:rFonts w:eastAsia="Times New Roman" w:cs="Arial"/>
          <w:b/>
          <w:bCs/>
          <w:u w:val="single"/>
          <w:lang w:eastAsia="hu-HU"/>
        </w:rPr>
        <w:t>. (</w:t>
      </w:r>
      <w:r w:rsidRPr="005779D3">
        <w:rPr>
          <w:rFonts w:eastAsia="Times New Roman" w:cs="Arial"/>
          <w:b/>
          <w:bCs/>
          <w:u w:val="single"/>
          <w:lang w:eastAsia="hu-HU"/>
        </w:rPr>
        <w:t>V.27.</w:t>
      </w:r>
      <w:r w:rsidR="006F7852" w:rsidRPr="005779D3">
        <w:rPr>
          <w:rFonts w:eastAsia="Times New Roman" w:cs="Arial"/>
          <w:b/>
          <w:bCs/>
          <w:u w:val="single"/>
          <w:lang w:eastAsia="hu-HU"/>
        </w:rPr>
        <w:t>) önkormányzati rendelete</w:t>
      </w:r>
    </w:p>
    <w:p w:rsidR="00914272" w:rsidRDefault="006F7852" w:rsidP="006F7852">
      <w:pPr>
        <w:jc w:val="center"/>
        <w:rPr>
          <w:rFonts w:eastAsia="Times New Roman" w:cs="Arial"/>
          <w:b/>
          <w:bCs/>
          <w:u w:val="single"/>
        </w:rPr>
      </w:pPr>
      <w:r w:rsidRPr="005779D3">
        <w:rPr>
          <w:rFonts w:eastAsia="Times New Roman" w:cs="Arial"/>
          <w:b/>
          <w:bCs/>
          <w:u w:val="single"/>
        </w:rPr>
        <w:t xml:space="preserve">a közösségi együttélés alapvető szabályairól, </w:t>
      </w:r>
    </w:p>
    <w:p w:rsidR="006F7852" w:rsidRPr="005779D3" w:rsidRDefault="006F7852" w:rsidP="006F7852">
      <w:pPr>
        <w:jc w:val="center"/>
        <w:rPr>
          <w:rFonts w:eastAsia="Times New Roman" w:cs="Arial"/>
          <w:b/>
          <w:bCs/>
          <w:u w:val="single"/>
        </w:rPr>
      </w:pPr>
      <w:r w:rsidRPr="005779D3">
        <w:rPr>
          <w:rFonts w:eastAsia="Times New Roman" w:cs="Arial"/>
          <w:b/>
          <w:bCs/>
          <w:u w:val="single"/>
        </w:rPr>
        <w:t>valamint ezek elmulasztásának jogkövetkezményeiről</w:t>
      </w:r>
    </w:p>
    <w:p w:rsidR="00CB3391" w:rsidRDefault="00CB3391" w:rsidP="00CB3391">
      <w:pPr>
        <w:jc w:val="both"/>
        <w:rPr>
          <w:rFonts w:eastAsia="Times New Roman" w:cs="Arial"/>
          <w:b/>
          <w:bCs/>
        </w:rPr>
      </w:pPr>
    </w:p>
    <w:p w:rsidR="00CB3391" w:rsidRDefault="00CB3391" w:rsidP="00CB3391">
      <w:pPr>
        <w:jc w:val="both"/>
        <w:rPr>
          <w:rFonts w:eastAsia="Times New Roman" w:cs="Arial"/>
          <w:b/>
          <w:bCs/>
        </w:rPr>
      </w:pPr>
    </w:p>
    <w:p w:rsidR="00CB3391" w:rsidRDefault="00CB3391" w:rsidP="00CB3391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Gyöngyös Város Önkormányzata Képviselő-testülete a Magyarország helyi önkormányzatairól szóló 2011. évi CLXXXIX. törvény (</w:t>
      </w:r>
      <w:proofErr w:type="spellStart"/>
      <w:r>
        <w:rPr>
          <w:rFonts w:eastAsia="Times New Roman" w:cs="Arial"/>
        </w:rPr>
        <w:t>Mötv</w:t>
      </w:r>
      <w:proofErr w:type="spellEnd"/>
      <w:r>
        <w:rPr>
          <w:rFonts w:eastAsia="Times New Roman" w:cs="Arial"/>
        </w:rPr>
        <w:t xml:space="preserve">.) 8. § (2) bekezdésben foglalt feladat-körében, az </w:t>
      </w:r>
      <w:proofErr w:type="spellStart"/>
      <w:r>
        <w:rPr>
          <w:rFonts w:eastAsia="Times New Roman" w:cs="Arial"/>
        </w:rPr>
        <w:t>Mötv</w:t>
      </w:r>
      <w:proofErr w:type="spellEnd"/>
      <w:r>
        <w:rPr>
          <w:rFonts w:eastAsia="Times New Roman" w:cs="Arial"/>
        </w:rPr>
        <w:t>. 143. § (4) bekezdés d) pontjában kapott felhatalmazás alapján a következőket rendeli el.</w:t>
      </w:r>
    </w:p>
    <w:p w:rsidR="00CB3391" w:rsidRDefault="00CB3391" w:rsidP="00CB3391">
      <w:pPr>
        <w:jc w:val="both"/>
        <w:rPr>
          <w:rFonts w:eastAsia="Times New Roman" w:cs="Arial"/>
        </w:rPr>
      </w:pPr>
    </w:p>
    <w:p w:rsidR="00CB3391" w:rsidRDefault="00CB3391" w:rsidP="00CB3391">
      <w:pPr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I. Fejezet</w:t>
      </w:r>
    </w:p>
    <w:p w:rsidR="00CB3391" w:rsidRPr="004204E3" w:rsidRDefault="00CB3391" w:rsidP="00CB3391">
      <w:pPr>
        <w:jc w:val="both"/>
        <w:rPr>
          <w:rFonts w:eastAsia="Times New Roman" w:cs="Arial"/>
          <w:sz w:val="16"/>
          <w:szCs w:val="16"/>
        </w:rPr>
      </w:pPr>
    </w:p>
    <w:p w:rsidR="00CB3391" w:rsidRDefault="00CB3391" w:rsidP="00CB3391">
      <w:pPr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Általános rendelkezések</w:t>
      </w:r>
    </w:p>
    <w:p w:rsidR="00CB3391" w:rsidRPr="004204E3" w:rsidRDefault="00CB3391" w:rsidP="00CB3391">
      <w:pPr>
        <w:jc w:val="both"/>
        <w:rPr>
          <w:rFonts w:eastAsia="Times New Roman" w:cs="Arial"/>
          <w:b/>
          <w:bCs/>
          <w:sz w:val="16"/>
          <w:szCs w:val="16"/>
        </w:rPr>
      </w:pPr>
    </w:p>
    <w:p w:rsidR="00CB3391" w:rsidRDefault="00CB3391" w:rsidP="00CB3391">
      <w:pPr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1. A rendelet hatálya</w:t>
      </w:r>
    </w:p>
    <w:p w:rsidR="004204E3" w:rsidRDefault="00CB3391" w:rsidP="004204E3">
      <w:pPr>
        <w:jc w:val="center"/>
        <w:rPr>
          <w:rFonts w:eastAsia="Times New Roman" w:cs="Arial"/>
        </w:rPr>
      </w:pPr>
      <w:r>
        <w:rPr>
          <w:rFonts w:eastAsia="Times New Roman" w:cs="Arial"/>
          <w:b/>
          <w:bCs/>
        </w:rPr>
        <w:t>1. §</w:t>
      </w:r>
    </w:p>
    <w:p w:rsidR="004204E3" w:rsidRDefault="004204E3" w:rsidP="00CB3391">
      <w:pPr>
        <w:jc w:val="both"/>
        <w:rPr>
          <w:rFonts w:eastAsia="Times New Roman" w:cs="Arial"/>
        </w:rPr>
      </w:pPr>
    </w:p>
    <w:p w:rsidR="00CB3391" w:rsidRDefault="00CB3391" w:rsidP="004204E3">
      <w:pPr>
        <w:ind w:left="284" w:hanging="284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(1) A rendeletet hatálya a Gyöngyös város közigazgatási területén a jelen rendeletben meghatározott közösségi együttélés alapvető szabályaival ellentétes magatartást (továbbiakban: cselekmény) cselekvéssel, mulasztással vagy jogellenes állapot fenntartásával megvalósító 14. életévüket betöltött természetes személyekre, jogi személyekre, jogi személyiséggel nem rendelkező szervezetekre (továbbiakban: elkövető) terjed ki. </w:t>
      </w:r>
    </w:p>
    <w:p w:rsidR="00CB3391" w:rsidRDefault="00CB3391" w:rsidP="004204E3">
      <w:pPr>
        <w:ind w:left="284" w:hanging="284"/>
        <w:jc w:val="both"/>
        <w:rPr>
          <w:rFonts w:eastAsia="Times New Roman" w:cs="Arial"/>
        </w:rPr>
      </w:pPr>
    </w:p>
    <w:p w:rsidR="00CB3391" w:rsidRDefault="00CB3391" w:rsidP="004204E3">
      <w:pPr>
        <w:ind w:left="284" w:hanging="284"/>
        <w:jc w:val="both"/>
        <w:rPr>
          <w:rFonts w:eastAsia="Times New Roman" w:cs="Arial"/>
        </w:rPr>
      </w:pPr>
      <w:r>
        <w:rPr>
          <w:rFonts w:eastAsia="Times New Roman" w:cs="Arial"/>
        </w:rPr>
        <w:t>(2) A rendelet azon magatartási szabályok megsértése esetén nem alkalmazható, amelyeket magasabb szintű jogszabály bűncselekménynek vagy szabálysértésnek minősít, vagy közigazgatási bírsággal szankcionál.</w:t>
      </w:r>
    </w:p>
    <w:p w:rsidR="00CB3391" w:rsidRDefault="00CB3391" w:rsidP="00CB3391">
      <w:pPr>
        <w:suppressAutoHyphens w:val="0"/>
        <w:autoSpaceDE w:val="0"/>
        <w:jc w:val="center"/>
        <w:rPr>
          <w:rFonts w:eastAsia="Times New Roman" w:cs="Arial"/>
          <w:b/>
          <w:bCs/>
          <w:lang w:eastAsia="hu-HU"/>
        </w:rPr>
      </w:pPr>
      <w:r>
        <w:rPr>
          <w:rFonts w:eastAsia="Times New Roman" w:cs="Arial"/>
          <w:b/>
          <w:bCs/>
          <w:lang w:eastAsia="hu-HU"/>
        </w:rPr>
        <w:t>2. Eljárási szabályok</w:t>
      </w:r>
    </w:p>
    <w:p w:rsidR="004204E3" w:rsidRDefault="00CB3391" w:rsidP="004204E3">
      <w:pPr>
        <w:suppressAutoHyphens w:val="0"/>
        <w:autoSpaceDE w:val="0"/>
        <w:jc w:val="center"/>
        <w:rPr>
          <w:rFonts w:eastAsia="Times New Roman" w:cs="Arial"/>
          <w:b/>
          <w:bCs/>
          <w:lang w:eastAsia="hu-HU"/>
        </w:rPr>
      </w:pPr>
      <w:r>
        <w:rPr>
          <w:rFonts w:eastAsia="Times New Roman" w:cs="Arial"/>
          <w:b/>
          <w:bCs/>
          <w:lang w:eastAsia="hu-HU"/>
        </w:rPr>
        <w:t>2. §</w:t>
      </w:r>
    </w:p>
    <w:p w:rsidR="004204E3" w:rsidRDefault="004204E3" w:rsidP="004204E3">
      <w:pPr>
        <w:suppressAutoHyphens w:val="0"/>
        <w:autoSpaceDE w:val="0"/>
        <w:jc w:val="center"/>
        <w:rPr>
          <w:rFonts w:eastAsia="Times New Roman" w:cs="Arial"/>
          <w:lang w:eastAsia="hu-HU"/>
        </w:rPr>
      </w:pPr>
    </w:p>
    <w:p w:rsidR="00CB3391" w:rsidRDefault="00CB3391" w:rsidP="004204E3">
      <w:pPr>
        <w:suppressAutoHyphens w:val="0"/>
        <w:autoSpaceDE w:val="0"/>
        <w:ind w:left="284" w:hanging="284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(1) A közösségi együttélés alapvető szabályait sértő magatartás miatt közigazgatási hatósági eljárás bejelentés, vagy a hatóság részéről eljáró személy észlelése alapján hivatalból indul.</w:t>
      </w:r>
    </w:p>
    <w:p w:rsidR="00CB3391" w:rsidRDefault="00CB3391" w:rsidP="004204E3">
      <w:pPr>
        <w:suppressAutoHyphens w:val="0"/>
        <w:autoSpaceDE w:val="0"/>
        <w:ind w:left="284" w:hanging="284"/>
        <w:jc w:val="both"/>
        <w:rPr>
          <w:rFonts w:eastAsia="Times New Roman" w:cs="Arial"/>
          <w:lang w:eastAsia="hu-HU"/>
        </w:rPr>
      </w:pPr>
    </w:p>
    <w:p w:rsidR="00CB3391" w:rsidRPr="00877DC0" w:rsidRDefault="00CB3391" w:rsidP="004204E3">
      <w:pPr>
        <w:suppressAutoHyphens w:val="0"/>
        <w:autoSpaceDE w:val="0"/>
        <w:ind w:left="284" w:hanging="284"/>
        <w:jc w:val="both"/>
        <w:rPr>
          <w:rFonts w:asciiTheme="minorHAnsi" w:eastAsia="Times New Roman" w:hAnsiTheme="minorHAnsi" w:cstheme="minorHAnsi"/>
          <w:lang w:eastAsia="hu-HU"/>
        </w:rPr>
      </w:pPr>
      <w:r w:rsidRPr="00877DC0">
        <w:rPr>
          <w:rFonts w:asciiTheme="minorHAnsi" w:eastAsia="Times New Roman" w:hAnsiTheme="minorHAnsi" w:cstheme="minorHAnsi"/>
          <w:lang w:eastAsia="hu-HU"/>
        </w:rPr>
        <w:t xml:space="preserve">(2) </w:t>
      </w:r>
      <w:r w:rsidR="00877DC0">
        <w:rPr>
          <w:rStyle w:val="Lbjegyzet-hivatkozs"/>
          <w:rFonts w:asciiTheme="minorHAnsi" w:eastAsia="Times New Roman" w:hAnsiTheme="minorHAnsi" w:cstheme="minorHAnsi"/>
          <w:lang w:eastAsia="hu-HU"/>
        </w:rPr>
        <w:footnoteReference w:id="1"/>
      </w:r>
      <w:r w:rsidR="00F965A9">
        <w:rPr>
          <w:rFonts w:asciiTheme="minorHAnsi" w:eastAsia="Times New Roman" w:hAnsiTheme="minorHAnsi" w:cstheme="minorHAnsi"/>
          <w:lang w:eastAsia="hu-HU"/>
        </w:rPr>
        <w:t xml:space="preserve"> </w:t>
      </w:r>
      <w:r w:rsidR="00877DC0" w:rsidRPr="00877DC0">
        <w:rPr>
          <w:rFonts w:asciiTheme="minorHAnsi" w:hAnsiTheme="minorHAnsi" w:cstheme="minorHAnsi"/>
        </w:rPr>
        <w:t xml:space="preserve">E rendelet alkalmazása során az általános közigazgatási rendtartásról szóló törvény (továbbiakban: </w:t>
      </w:r>
      <w:proofErr w:type="spellStart"/>
      <w:r w:rsidR="00877DC0" w:rsidRPr="00877DC0">
        <w:rPr>
          <w:rFonts w:asciiTheme="minorHAnsi" w:hAnsiTheme="minorHAnsi" w:cstheme="minorHAnsi"/>
        </w:rPr>
        <w:t>Ákr</w:t>
      </w:r>
      <w:proofErr w:type="spellEnd"/>
      <w:r w:rsidR="00877DC0" w:rsidRPr="00877DC0">
        <w:rPr>
          <w:rFonts w:asciiTheme="minorHAnsi" w:hAnsiTheme="minorHAnsi" w:cstheme="minorHAnsi"/>
        </w:rPr>
        <w:t>.) rendelkezései irányadók</w:t>
      </w:r>
      <w:r w:rsidRPr="00877DC0">
        <w:rPr>
          <w:rFonts w:asciiTheme="minorHAnsi" w:eastAsia="Times New Roman" w:hAnsiTheme="minorHAnsi" w:cstheme="minorHAnsi"/>
          <w:lang w:eastAsia="hu-HU"/>
        </w:rPr>
        <w:t xml:space="preserve">. </w:t>
      </w:r>
    </w:p>
    <w:p w:rsidR="00CB3391" w:rsidRDefault="00CB3391" w:rsidP="00CB3391">
      <w:pPr>
        <w:suppressAutoHyphens w:val="0"/>
        <w:autoSpaceDE w:val="0"/>
        <w:jc w:val="both"/>
        <w:rPr>
          <w:rFonts w:eastAsia="Times New Roman" w:cs="Arial"/>
          <w:b/>
          <w:bCs/>
          <w:lang w:eastAsia="hu-HU"/>
        </w:rPr>
      </w:pPr>
    </w:p>
    <w:p w:rsidR="004204E3" w:rsidRDefault="00CB3391" w:rsidP="004204E3">
      <w:pPr>
        <w:suppressAutoHyphens w:val="0"/>
        <w:autoSpaceDE w:val="0"/>
        <w:jc w:val="center"/>
        <w:rPr>
          <w:rFonts w:eastAsia="Times New Roman" w:cs="Arial"/>
          <w:lang w:eastAsia="hu-HU"/>
        </w:rPr>
      </w:pPr>
      <w:r>
        <w:rPr>
          <w:rFonts w:eastAsia="Times New Roman" w:cs="Arial"/>
          <w:b/>
          <w:bCs/>
          <w:lang w:eastAsia="hu-HU"/>
        </w:rPr>
        <w:t>3. §</w:t>
      </w:r>
    </w:p>
    <w:p w:rsidR="004204E3" w:rsidRDefault="004204E3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</w:p>
    <w:p w:rsidR="00CB3391" w:rsidRDefault="00CB3391" w:rsidP="004204E3">
      <w:pPr>
        <w:suppressAutoHyphens w:val="0"/>
        <w:autoSpaceDE w:val="0"/>
        <w:ind w:left="284" w:hanging="284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(1) A közösségi együttélés alapvető szabályait sértő magatartás miatt </w:t>
      </w:r>
      <w:proofErr w:type="gramStart"/>
      <w:r>
        <w:rPr>
          <w:rFonts w:eastAsia="Times New Roman" w:cs="Arial"/>
          <w:lang w:eastAsia="hu-HU"/>
        </w:rPr>
        <w:t>a közigazgatási hatósági eljárás lefolytatására,</w:t>
      </w:r>
      <w:proofErr w:type="gramEnd"/>
      <w:r>
        <w:rPr>
          <w:rFonts w:eastAsia="Times New Roman" w:cs="Arial"/>
          <w:lang w:eastAsia="hu-HU"/>
        </w:rPr>
        <w:t xml:space="preserve"> és a cselekmény elbírálására a Képviselő-testület átruházott hatáskörében a jegyző jogosult. </w:t>
      </w:r>
    </w:p>
    <w:p w:rsidR="00CB3391" w:rsidRDefault="00CB3391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(2) </w:t>
      </w:r>
      <w:r w:rsidR="008E1577">
        <w:rPr>
          <w:rStyle w:val="Lbjegyzet-hivatkozs"/>
          <w:rFonts w:eastAsia="Times New Roman" w:cs="Arial"/>
          <w:lang w:eastAsia="hu-HU"/>
        </w:rPr>
        <w:footnoteReference w:id="2"/>
      </w:r>
      <w:r w:rsidR="008E1577">
        <w:rPr>
          <w:rFonts w:eastAsia="Times New Roman" w:cs="Arial"/>
          <w:lang w:eastAsia="hu-HU"/>
        </w:rPr>
        <w:t>..</w:t>
      </w:r>
      <w:r>
        <w:rPr>
          <w:rFonts w:eastAsia="Times New Roman" w:cs="Arial"/>
          <w:lang w:eastAsia="hu-HU"/>
        </w:rPr>
        <w:t>.</w:t>
      </w:r>
    </w:p>
    <w:p w:rsidR="004204E3" w:rsidRDefault="00CB3391" w:rsidP="004204E3">
      <w:pPr>
        <w:suppressAutoHyphens w:val="0"/>
        <w:jc w:val="center"/>
        <w:rPr>
          <w:rFonts w:eastAsia="Times New Roman" w:cs="Arial"/>
          <w:lang w:eastAsia="hu-HU"/>
        </w:rPr>
      </w:pPr>
      <w:r>
        <w:rPr>
          <w:rFonts w:eastAsia="Times New Roman" w:cs="Arial"/>
          <w:b/>
          <w:bCs/>
          <w:lang w:eastAsia="hu-HU"/>
        </w:rPr>
        <w:t>4. §</w:t>
      </w:r>
    </w:p>
    <w:p w:rsidR="004204E3" w:rsidRDefault="004204E3" w:rsidP="00CB3391">
      <w:pPr>
        <w:suppressAutoHyphens w:val="0"/>
        <w:jc w:val="both"/>
        <w:rPr>
          <w:rFonts w:eastAsia="Times New Roman" w:cs="Arial"/>
          <w:lang w:eastAsia="hu-HU"/>
        </w:rPr>
      </w:pPr>
    </w:p>
    <w:p w:rsidR="00CB3391" w:rsidRDefault="00CB3391" w:rsidP="004204E3">
      <w:pPr>
        <w:suppressAutoHyphens w:val="0"/>
        <w:ind w:left="284" w:hanging="284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(1) A rendeletben meghatározott közösségi együttélés alapvető szabályait sértő magatartás elkövet</w:t>
      </w:r>
      <w:r>
        <w:rPr>
          <w:rFonts w:eastAsia="Times" w:cs="Arial"/>
          <w:lang w:eastAsia="hu-HU"/>
        </w:rPr>
        <w:t>ő</w:t>
      </w:r>
      <w:r>
        <w:rPr>
          <w:rFonts w:eastAsia="Times New Roman" w:cs="Arial"/>
          <w:lang w:eastAsia="hu-HU"/>
        </w:rPr>
        <w:t xml:space="preserve">jével szemben </w:t>
      </w:r>
    </w:p>
    <w:p w:rsidR="00CB3391" w:rsidRDefault="00CB3391" w:rsidP="00CB3391">
      <w:pPr>
        <w:suppressAutoHyphens w:val="0"/>
        <w:ind w:firstLine="709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a) természetes személy elkövető esetén 5.000 forinttól 200.000 forintig,</w:t>
      </w:r>
    </w:p>
    <w:p w:rsidR="00CB3391" w:rsidRDefault="00CB3391" w:rsidP="00CB3391">
      <w:pPr>
        <w:suppressAutoHyphens w:val="0"/>
        <w:ind w:left="709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b) jogi személy, jogi személyiséggel nem rendelkező szervezet elkövető esetén 5.000 forinttól 2.000.000 forintig </w:t>
      </w:r>
    </w:p>
    <w:p w:rsidR="00CB3391" w:rsidRDefault="00CB3391" w:rsidP="004204E3">
      <w:pPr>
        <w:suppressAutoHyphens w:val="0"/>
        <w:ind w:firstLine="284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terjedő közigazgatási bírság (továbbiakban: bírság) szabható ki. </w:t>
      </w:r>
    </w:p>
    <w:p w:rsidR="00CB3391" w:rsidRDefault="00CB3391" w:rsidP="004204E3">
      <w:pPr>
        <w:suppressAutoHyphens w:val="0"/>
        <w:ind w:left="284" w:hanging="284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lastRenderedPageBreak/>
        <w:t xml:space="preserve">(2) A bírság kiszabására a Polgármesteri Hivatal hatósági ügyintézője, valamint a (4) bekezdésben foglaltak alapján a közterület-felügyelő helyszíni bírság kiszabására jogosult. A közösségi együttélési szabályok megsértésére irányuló magatartásokról, és azok elkövetőiről az Önkormányzat nyilvántartást vezet (továbbiakban: nyilvántartás).  </w:t>
      </w:r>
    </w:p>
    <w:p w:rsidR="00CB3391" w:rsidRDefault="00CB3391" w:rsidP="00CB3391">
      <w:pPr>
        <w:suppressAutoHyphens w:val="0"/>
        <w:jc w:val="both"/>
        <w:rPr>
          <w:rFonts w:eastAsia="Times New Roman" w:cs="Arial"/>
          <w:lang w:eastAsia="hu-HU"/>
        </w:rPr>
      </w:pPr>
    </w:p>
    <w:p w:rsidR="00CB3391" w:rsidRDefault="00CB3391" w:rsidP="00CB3391">
      <w:pPr>
        <w:suppressAutoHyphens w:val="0"/>
        <w:autoSpaceDE w:val="0"/>
        <w:jc w:val="both"/>
        <w:rPr>
          <w:rFonts w:eastAsia="TimesNewRomanPSMT" w:cs="Arial"/>
          <w:lang w:eastAsia="hu-HU"/>
        </w:rPr>
      </w:pPr>
      <w:r>
        <w:rPr>
          <w:rFonts w:eastAsia="TimesNewRomanPSMT" w:cs="Arial"/>
          <w:lang w:eastAsia="hu-HU"/>
        </w:rPr>
        <w:t>(3) A bírság mértékének megállapítása során figyelembe kell venni:</w:t>
      </w:r>
    </w:p>
    <w:p w:rsidR="00CB3391" w:rsidRDefault="00CB3391" w:rsidP="00CB3391">
      <w:pPr>
        <w:suppressAutoHyphens w:val="0"/>
        <w:autoSpaceDE w:val="0"/>
        <w:ind w:firstLine="567"/>
        <w:jc w:val="both"/>
        <w:rPr>
          <w:rFonts w:eastAsia="TimesNewRomanPSMT" w:cs="Arial"/>
          <w:lang w:eastAsia="hu-HU"/>
        </w:rPr>
      </w:pPr>
      <w:r>
        <w:rPr>
          <w:rFonts w:eastAsia="TimesNewRomanPSMT" w:cs="Arial"/>
          <w:lang w:eastAsia="hu-HU"/>
        </w:rPr>
        <w:t>a) a közösségi együttélési szabályok megsértésének súlyát,</w:t>
      </w:r>
    </w:p>
    <w:p w:rsidR="00CB3391" w:rsidRDefault="00CB3391" w:rsidP="00CB3391">
      <w:pPr>
        <w:suppressAutoHyphens w:val="0"/>
        <w:autoSpaceDE w:val="0"/>
        <w:ind w:left="567"/>
        <w:jc w:val="both"/>
        <w:rPr>
          <w:rFonts w:eastAsia="TimesNewRomanPSMT" w:cs="Arial"/>
          <w:lang w:eastAsia="hu-HU"/>
        </w:rPr>
      </w:pPr>
      <w:r>
        <w:rPr>
          <w:rFonts w:eastAsia="TimesNewRomanPSMT" w:cs="Arial"/>
          <w:lang w:eastAsia="hu-HU"/>
        </w:rPr>
        <w:t>b) a nyilvántartás adatai alapján a cselekmény ismétlődését és gyakoriságát, ebből fakadóan érvényesíteni kell a fokozatosság elvét,</w:t>
      </w:r>
    </w:p>
    <w:p w:rsidR="00CB3391" w:rsidRDefault="00CB3391" w:rsidP="00CB3391">
      <w:pPr>
        <w:suppressAutoHyphens w:val="0"/>
        <w:autoSpaceDE w:val="0"/>
        <w:ind w:firstLine="567"/>
        <w:jc w:val="both"/>
        <w:rPr>
          <w:rFonts w:eastAsia="TimesNewRomanPSMT" w:cs="Arial"/>
          <w:lang w:eastAsia="hu-HU"/>
        </w:rPr>
      </w:pPr>
      <w:r>
        <w:rPr>
          <w:rFonts w:eastAsia="TimesNewRomanPSMT" w:cs="Arial"/>
          <w:lang w:eastAsia="hu-HU"/>
        </w:rPr>
        <w:t>c) az elkövető vagyoni helyzetét és jövedelmi viszonyait.</w:t>
      </w:r>
    </w:p>
    <w:p w:rsidR="00CB3391" w:rsidRDefault="00CB3391" w:rsidP="00CB3391">
      <w:pPr>
        <w:suppressAutoHyphens w:val="0"/>
        <w:jc w:val="both"/>
        <w:rPr>
          <w:rFonts w:eastAsia="Times New Roman" w:cs="Arial"/>
          <w:lang w:eastAsia="hu-HU"/>
        </w:rPr>
      </w:pPr>
    </w:p>
    <w:p w:rsidR="00CB3391" w:rsidRDefault="00CB3391" w:rsidP="004204E3">
      <w:pPr>
        <w:suppressAutoHyphens w:val="0"/>
        <w:ind w:left="284" w:hanging="284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(4) </w:t>
      </w:r>
      <w:r w:rsidR="00860CF9">
        <w:rPr>
          <w:rStyle w:val="Lbjegyzet-hivatkozs"/>
          <w:rFonts w:eastAsia="Times New Roman" w:cs="Arial"/>
          <w:lang w:eastAsia="hu-HU"/>
        </w:rPr>
        <w:footnoteReference w:id="3"/>
      </w:r>
      <w:r>
        <w:rPr>
          <w:rFonts w:eastAsia="Times New Roman" w:cs="Arial"/>
          <w:lang w:eastAsia="hu-HU"/>
        </w:rPr>
        <w:t xml:space="preserve">Ha a helyszíni intézkedés alkalmával az elkövető a jogsértést teljes mértékben elismeri, és - a cselekmény (3) bekezdésben foglalt szempontok alapján történő értékelése alapján - súlyosabb jogkövetkezmény alkalmazása nem indokolt, vele szemben a Gyöngyösi Polgármesteri Hivatal közterület-felügyelője helyszíni bírságot alkalmazhat. A helyszíni bírság mértéke – a (3) bekezdésben foglalt szempontok figyelembe vétele mellett - 5.000 forinttól 50.000 forintig terjedhet. </w:t>
      </w:r>
      <w:r w:rsidR="00860CF9" w:rsidRPr="00860CF9">
        <w:rPr>
          <w:rFonts w:asciiTheme="minorHAnsi" w:hAnsiTheme="minorHAnsi" w:cstheme="minorHAnsi"/>
        </w:rPr>
        <w:t>A közterület-felügyelő eljárása során a közigazgatási szabályszegések szankcióira vonatkozó törvény helyszíni bírságra vonatkozó rendelkezései alapján jár el.</w:t>
      </w:r>
      <w:r>
        <w:rPr>
          <w:rFonts w:eastAsia="Times New Roman" w:cs="Arial"/>
          <w:lang w:eastAsia="hu-HU"/>
        </w:rPr>
        <w:t xml:space="preserve"> A közterület-felügyelőt a helyszíni bírság alkalmazása érdekében a nyilvántartás adatainak elérését biztosító technikai eszközzel kell ellátni.</w:t>
      </w:r>
    </w:p>
    <w:p w:rsidR="00CB3391" w:rsidRDefault="00CB3391" w:rsidP="004204E3">
      <w:pPr>
        <w:suppressAutoHyphens w:val="0"/>
        <w:autoSpaceDE w:val="0"/>
        <w:ind w:left="284" w:hanging="284"/>
        <w:jc w:val="both"/>
        <w:rPr>
          <w:rFonts w:eastAsia="Times New Roman" w:cs="Arial"/>
          <w:lang w:eastAsia="hu-HU"/>
        </w:rPr>
      </w:pPr>
    </w:p>
    <w:p w:rsidR="00CB3391" w:rsidRDefault="00CB3391" w:rsidP="004204E3">
      <w:pPr>
        <w:suppressAutoHyphens w:val="0"/>
        <w:autoSpaceDE w:val="0"/>
        <w:ind w:left="284" w:hanging="284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(5) </w:t>
      </w:r>
      <w:r w:rsidR="00560CB2">
        <w:rPr>
          <w:rStyle w:val="Lbjegyzet-hivatkozs"/>
          <w:rFonts w:eastAsia="Times New Roman" w:cs="Arial"/>
          <w:lang w:eastAsia="hu-HU"/>
        </w:rPr>
        <w:footnoteReference w:id="4"/>
      </w:r>
      <w:r>
        <w:rPr>
          <w:rFonts w:eastAsia="Times New Roman" w:cs="Arial"/>
          <w:lang w:eastAsia="hu-HU"/>
        </w:rPr>
        <w:t xml:space="preserve">A helyszíni bírságot 8 napon belül kell megfizetni az átadott készpénz átutalási megbízáson. </w:t>
      </w:r>
      <w:r w:rsidR="00560CB2" w:rsidRPr="00560CB2">
        <w:rPr>
          <w:rFonts w:asciiTheme="minorHAnsi" w:hAnsiTheme="minorHAnsi" w:cstheme="minorHAnsi"/>
        </w:rPr>
        <w:t xml:space="preserve">Ennek elmaradása esetén az </w:t>
      </w:r>
      <w:proofErr w:type="spellStart"/>
      <w:r w:rsidR="00560CB2" w:rsidRPr="00560CB2">
        <w:rPr>
          <w:rFonts w:asciiTheme="minorHAnsi" w:hAnsiTheme="minorHAnsi" w:cstheme="minorHAnsi"/>
        </w:rPr>
        <w:t>Ákr</w:t>
      </w:r>
      <w:proofErr w:type="spellEnd"/>
      <w:r w:rsidR="00560CB2" w:rsidRPr="00560CB2">
        <w:rPr>
          <w:rFonts w:asciiTheme="minorHAnsi" w:hAnsiTheme="minorHAnsi" w:cstheme="minorHAnsi"/>
        </w:rPr>
        <w:t>. szerinti végrehajtási eljárásnak van helye.</w:t>
      </w:r>
      <w:r>
        <w:rPr>
          <w:rFonts w:eastAsia="Times New Roman" w:cs="Arial"/>
          <w:lang w:eastAsia="hu-HU"/>
        </w:rPr>
        <w:t xml:space="preserve"> Ha az ügyfél a jogsértést nem ismeri el, a közterület-felügyelő bejelentést tesz a közigazgatási eljárás lefolytatása érdekében. A kiszabott közigazgatási bírságot az elsőfokú határozat jogerőre emelkedését követő 15 napon belül kell az elkövetőnek megfizetni az Önkormányzat költségvetési számlájára.</w:t>
      </w:r>
    </w:p>
    <w:p w:rsidR="00CB3391" w:rsidRDefault="00CB3391" w:rsidP="004204E3">
      <w:pPr>
        <w:suppressAutoHyphens w:val="0"/>
        <w:autoSpaceDE w:val="0"/>
        <w:ind w:left="284" w:hanging="284"/>
        <w:jc w:val="both"/>
        <w:rPr>
          <w:rFonts w:eastAsia="TimesNewRomanPSMT" w:cs="Arial"/>
          <w:lang w:eastAsia="hu-HU"/>
        </w:rPr>
      </w:pPr>
    </w:p>
    <w:p w:rsidR="00CB3391" w:rsidRDefault="00CB3391" w:rsidP="004204E3">
      <w:pPr>
        <w:suppressAutoHyphens w:val="0"/>
        <w:autoSpaceDE w:val="0"/>
        <w:ind w:left="284" w:hanging="284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(6) Korlátozottan cselekvőképes személlyel szemben helyszíni bírságot nem lehet kiszabni, közigazgatási bírság kiszabásának pedig akkor van helye, ha önálló jövedelemmel rendelkezik, vagy önként vállalja a közigazgatási bírság megfizetését. </w:t>
      </w:r>
    </w:p>
    <w:p w:rsidR="00CB3391" w:rsidRDefault="00CB3391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</w:p>
    <w:p w:rsidR="00CB3391" w:rsidRDefault="00CB3391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(7) </w:t>
      </w:r>
      <w:r w:rsidR="000B2731">
        <w:rPr>
          <w:rStyle w:val="Lbjegyzet-hivatkozs"/>
          <w:rFonts w:eastAsia="Times New Roman" w:cs="Arial"/>
          <w:lang w:eastAsia="hu-HU"/>
        </w:rPr>
        <w:footnoteReference w:id="5"/>
      </w:r>
      <w:r w:rsidR="000B2731">
        <w:rPr>
          <w:rFonts w:eastAsia="Times New Roman" w:cs="Arial"/>
          <w:lang w:eastAsia="hu-HU"/>
        </w:rPr>
        <w:t>…</w:t>
      </w:r>
      <w:r>
        <w:rPr>
          <w:rFonts w:eastAsia="Times New Roman" w:cs="Arial"/>
          <w:lang w:eastAsia="hu-HU"/>
        </w:rPr>
        <w:t xml:space="preserve"> </w:t>
      </w:r>
    </w:p>
    <w:p w:rsidR="00CB3391" w:rsidRDefault="00CB3391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</w:p>
    <w:p w:rsidR="00CB3391" w:rsidRDefault="00CB3391" w:rsidP="004204E3">
      <w:pPr>
        <w:suppressAutoHyphens w:val="0"/>
        <w:autoSpaceDE w:val="0"/>
        <w:ind w:left="284" w:hanging="284"/>
        <w:jc w:val="both"/>
        <w:rPr>
          <w:rFonts w:eastAsia="TimesNewRomanPSMT" w:cs="Arial"/>
          <w:lang w:eastAsia="hu-HU"/>
        </w:rPr>
      </w:pPr>
      <w:r>
        <w:rPr>
          <w:rFonts w:eastAsia="TimesNewRomanPSMT" w:cs="Arial"/>
          <w:lang w:eastAsia="hu-HU"/>
        </w:rPr>
        <w:t>(8) Amennyiben a közösségi együttélés alapvető szabályait sértő magatartás csekély súlyú, a cselekmény elkövetője az elkövetést megelőző egy évben a településen nem valósított meg a közösségi együttélés alapvető szabályait sértő magatartást, a személyi körülményei és a cselekmény elkövetésének körülményei alapján kellő visszatartó hatás várható, bírság helyett figyelmeztetés is alkalmazható.</w:t>
      </w:r>
    </w:p>
    <w:p w:rsidR="00CB3391" w:rsidRDefault="00CB3391" w:rsidP="004204E3">
      <w:pPr>
        <w:suppressAutoHyphens w:val="0"/>
        <w:autoSpaceDE w:val="0"/>
        <w:ind w:left="284" w:hanging="284"/>
        <w:jc w:val="both"/>
        <w:rPr>
          <w:rFonts w:eastAsia="TimesNewRomanPSMT" w:cs="Arial"/>
          <w:lang w:eastAsia="hu-HU"/>
        </w:rPr>
      </w:pPr>
    </w:p>
    <w:p w:rsidR="00CB3391" w:rsidRDefault="00CB3391" w:rsidP="004204E3">
      <w:pPr>
        <w:suppressAutoHyphens w:val="0"/>
        <w:autoSpaceDE w:val="0"/>
        <w:ind w:left="284" w:hanging="284"/>
        <w:jc w:val="both"/>
        <w:rPr>
          <w:rFonts w:eastAsia="TimesNewRomanPSMT" w:cs="Arial"/>
          <w:lang w:eastAsia="hu-HU"/>
        </w:rPr>
      </w:pPr>
      <w:r>
        <w:rPr>
          <w:rFonts w:eastAsia="TimesNewRomanPSMT" w:cs="Arial"/>
          <w:lang w:eastAsia="hu-HU"/>
        </w:rPr>
        <w:t xml:space="preserve">(9) Ha a közigazgatási bírság fizetésére kötelezett a fizetési határidő leteltét megelőzően bizonyítja, hogy az összeg meg nem fizetése neki nem róható fel, és hogy rajta kívülálló ok lehetetlenné teszi a határidőre való teljesítést, vagy az számára aránytalan nehézséget jelentene, kérelmére a jegyző legfeljebb 6 havi részletfizetési kedvezményt engedélyezhet.  </w:t>
      </w:r>
    </w:p>
    <w:p w:rsidR="00CB3391" w:rsidRDefault="00CB3391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</w:p>
    <w:p w:rsidR="00CB3391" w:rsidRDefault="00CB3391" w:rsidP="00CB3391">
      <w:pPr>
        <w:autoSpaceDE w:val="0"/>
        <w:jc w:val="both"/>
        <w:rPr>
          <w:rFonts w:eastAsia="Times New Roman" w:cs="Arial"/>
        </w:rPr>
      </w:pPr>
    </w:p>
    <w:p w:rsidR="00914272" w:rsidRDefault="00914272">
      <w:pPr>
        <w:suppressAutoHyphens w:val="0"/>
        <w:spacing w:after="160" w:line="259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br w:type="page"/>
      </w:r>
    </w:p>
    <w:p w:rsidR="00CB3391" w:rsidRDefault="00CB3391" w:rsidP="00CB3391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lastRenderedPageBreak/>
        <w:t>II. Fejezet</w:t>
      </w:r>
    </w:p>
    <w:p w:rsidR="00CB3391" w:rsidRDefault="00CB3391" w:rsidP="00CB3391">
      <w:pPr>
        <w:suppressAutoHyphens w:val="0"/>
        <w:autoSpaceDE w:val="0"/>
        <w:jc w:val="center"/>
        <w:rPr>
          <w:rFonts w:eastAsia="Times New Roman" w:cs="Arial"/>
          <w:b/>
          <w:bCs/>
          <w:lang w:eastAsia="hu-HU"/>
        </w:rPr>
      </w:pPr>
      <w:r>
        <w:rPr>
          <w:rFonts w:eastAsia="Times New Roman" w:cs="Arial"/>
          <w:b/>
          <w:bCs/>
          <w:lang w:eastAsia="hu-HU"/>
        </w:rPr>
        <w:t>A közösségi együttélés alapvető szabályait sértő magatartások</w:t>
      </w:r>
    </w:p>
    <w:p w:rsidR="00CB3391" w:rsidRDefault="00CB3391" w:rsidP="00CB3391">
      <w:pPr>
        <w:autoSpaceDE w:val="0"/>
        <w:jc w:val="both"/>
        <w:rPr>
          <w:rFonts w:eastAsia="Times New Roman" w:cs="Arial"/>
          <w:b/>
          <w:bCs/>
        </w:rPr>
      </w:pPr>
    </w:p>
    <w:p w:rsidR="00CB3391" w:rsidRDefault="00CB3391" w:rsidP="00CB3391">
      <w:pPr>
        <w:autoSpaceDE w:val="0"/>
        <w:jc w:val="both"/>
        <w:rPr>
          <w:rFonts w:eastAsia="Times New Roman" w:cs="Arial"/>
          <w:b/>
          <w:bCs/>
        </w:rPr>
      </w:pPr>
    </w:p>
    <w:p w:rsidR="00CB3391" w:rsidRDefault="00CB3391" w:rsidP="004204E3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3. A környezetvédelemmel kapcsolatos szabályok megsértése</w:t>
      </w:r>
    </w:p>
    <w:p w:rsidR="004204E3" w:rsidRDefault="00CB3391" w:rsidP="004204E3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5. §</w:t>
      </w:r>
    </w:p>
    <w:p w:rsidR="004204E3" w:rsidRDefault="004204E3" w:rsidP="00CB3391">
      <w:pPr>
        <w:autoSpaceDE w:val="0"/>
        <w:jc w:val="both"/>
        <w:rPr>
          <w:rFonts w:eastAsia="Times New Roman" w:cs="Arial"/>
          <w:b/>
          <w:bCs/>
        </w:rPr>
      </w:pPr>
    </w:p>
    <w:p w:rsidR="00CB3391" w:rsidRDefault="00CB3391" w:rsidP="00CB3391">
      <w:pPr>
        <w:autoSpaceDE w:val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(1)</w:t>
      </w:r>
      <w:r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Cs/>
        </w:rPr>
        <w:t xml:space="preserve">A </w:t>
      </w:r>
      <w:r>
        <w:rPr>
          <w:rFonts w:eastAsia="Times New Roman" w:cs="Arial"/>
        </w:rPr>
        <w:t>közösségi együttélés alapvető szabályait sértő magatartást követ el: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1. a közterületen kereskedelmi, szolgáltató tevékenységet folytató, aki a közterület tisztántartására irányadó szabályokat megszegi, 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2. a tulajdonos, </w:t>
      </w:r>
      <w:proofErr w:type="gramStart"/>
      <w:r>
        <w:rPr>
          <w:rFonts w:eastAsia="Times New Roman" w:cs="Arial"/>
          <w:bCs/>
        </w:rPr>
        <w:t>üzemeltető,</w:t>
      </w:r>
      <w:proofErr w:type="gramEnd"/>
      <w:r>
        <w:rPr>
          <w:rFonts w:eastAsia="Times New Roman" w:cs="Arial"/>
          <w:bCs/>
        </w:rPr>
        <w:t xml:space="preserve"> vagy használó, aki a tulajdonát képező, vagy általa használt ingatlan előtti, melletti járdaszakasz tisztításáról, a hóeltakarításról, síkosság mentesítéséről nem gondoskodik, 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3. aki a közterületen lévő, vagy oda időszakosan, hulladékszállítás céljából kihelyezett hulladékgyűjtő </w:t>
      </w:r>
      <w:proofErr w:type="spellStart"/>
      <w:r>
        <w:rPr>
          <w:rFonts w:eastAsia="Times New Roman" w:cs="Arial"/>
          <w:bCs/>
        </w:rPr>
        <w:t>edényzetben</w:t>
      </w:r>
      <w:proofErr w:type="spellEnd"/>
      <w:r>
        <w:rPr>
          <w:rFonts w:eastAsia="Times New Roman" w:cs="Arial"/>
          <w:bCs/>
        </w:rPr>
        <w:t xml:space="preserve"> – ideértve a lomtalanítás során kihelyezett hulladékot is – kutat, abból hulladékot válogat ki,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4. aki a közterületi kézi hulladékgyűjtő edényekbe a szokásos mértékűnél nagyobb mennyiségű hulladékot helyez el. 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5. aki megszegi az avar, a kerti hulladék nyílttéri égetésére irányuló, önkormányzati rendeletben meghatározott szabályokat, 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6. az ingatlan tulajdonosa, használója, aki nem gondoskodik az ingatlanán elhelyezkedő zöld növényzet a közterületre történő, gyalogosforgalmat zavaró vagy balesetveszélyes túlnövésének megakadályozásáról, a </w:t>
      </w:r>
      <w:proofErr w:type="spellStart"/>
      <w:r>
        <w:rPr>
          <w:rFonts w:eastAsia="Times New Roman" w:cs="Arial"/>
          <w:bCs/>
        </w:rPr>
        <w:t>túlnőtt</w:t>
      </w:r>
      <w:proofErr w:type="spellEnd"/>
      <w:r>
        <w:rPr>
          <w:rFonts w:eastAsia="Times New Roman" w:cs="Arial"/>
          <w:bCs/>
        </w:rPr>
        <w:t xml:space="preserve"> növényzet eltávolításáról,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7. aki a közkifolyóból termőföldet locsol, gépjárművet mos, vagy a közkifolyó rendeltetésétől eltérő célra vizet használ,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8. aki belterületen zajjal járó építési, vagy egyéb ipari tevékenységet munkanapokon 19 óra és 7 óra között, pénteken 19 óra és szombaton 9 óra között, vagy vasárnap vagy munkaszüneti napon végez, 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9. aki zöldfelület fenntartással kapcsolatos, zajt keltő tevékenységet meg nem engedett időszakban végez, </w:t>
      </w:r>
    </w:p>
    <w:p w:rsidR="00CB3391" w:rsidRPr="00C85FEA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 w:rsidRPr="00C85FEA">
        <w:rPr>
          <w:rFonts w:eastAsia="Times New Roman" w:cs="Arial"/>
          <w:bCs/>
        </w:rPr>
        <w:t>10. aki lakott területen, az ott levő épületben, vagy az ahhoz tartozó telken hangosító berendezést meg nem engedett időszakban működtet, és ezzel zajt okoz, amely alkalmas arra</w:t>
      </w:r>
      <w:r w:rsidR="00455495" w:rsidRPr="00C85FEA">
        <w:rPr>
          <w:rFonts w:eastAsia="Times New Roman" w:cs="Arial"/>
          <w:bCs/>
        </w:rPr>
        <w:t>, hogy mások nyugalmát zavarja,</w:t>
      </w:r>
    </w:p>
    <w:p w:rsidR="00455495" w:rsidRPr="00C85FEA" w:rsidRDefault="00A91B42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 w:rsidRPr="00C85FEA">
        <w:rPr>
          <w:rFonts w:eastAsia="Times New Roman" w:cs="Arial"/>
          <w:bCs/>
        </w:rPr>
        <w:t>11.</w:t>
      </w:r>
      <w:r w:rsidRPr="00C85FEA">
        <w:rPr>
          <w:rStyle w:val="Lbjegyzet-hivatkozs"/>
          <w:rFonts w:eastAsia="Times New Roman" w:cs="Arial"/>
          <w:bCs/>
        </w:rPr>
        <w:footnoteReference w:id="6"/>
      </w:r>
      <w:r w:rsidRPr="00C85FEA">
        <w:rPr>
          <w:rFonts w:eastAsia="Times New Roman" w:cs="Arial"/>
          <w:bCs/>
        </w:rPr>
        <w:t xml:space="preserve"> a tulajdonos, kezelő, haszonélvező, használó, bérlő</w:t>
      </w:r>
      <w:r w:rsidR="004320B7" w:rsidRPr="00C85FEA">
        <w:rPr>
          <w:rFonts w:eastAsia="Times New Roman" w:cs="Arial"/>
          <w:bCs/>
        </w:rPr>
        <w:t>, aki az ingatlan körüli zöldfe</w:t>
      </w:r>
      <w:r w:rsidRPr="00C85FEA">
        <w:rPr>
          <w:rFonts w:eastAsia="Times New Roman" w:cs="Arial"/>
          <w:bCs/>
        </w:rPr>
        <w:t>lület tisztántartását, gondozását legalább 5 m szélességben elmulasztja,</w:t>
      </w:r>
    </w:p>
    <w:p w:rsidR="00A91B42" w:rsidRDefault="00A91B42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 w:rsidRPr="00C85FEA">
        <w:rPr>
          <w:rFonts w:eastAsia="Times New Roman" w:cs="Arial"/>
          <w:bCs/>
        </w:rPr>
        <w:t>12.</w:t>
      </w:r>
      <w:r w:rsidR="004320B7" w:rsidRPr="00C85FEA">
        <w:rPr>
          <w:rStyle w:val="Lbjegyzet-hivatkozs"/>
          <w:rFonts w:eastAsia="Times New Roman" w:cs="Arial"/>
          <w:bCs/>
        </w:rPr>
        <w:footnoteReference w:id="7"/>
      </w:r>
      <w:r w:rsidRPr="00C85FEA">
        <w:rPr>
          <w:rFonts w:eastAsia="Times New Roman" w:cs="Arial"/>
          <w:bCs/>
        </w:rPr>
        <w:t xml:space="preserve"> a tulajdonos, kezelő, haszonélvező, használó, bérlő, aki az ingatlan melletti árok és műtárgyai - az útszegélyig terjedő - tisztántartását elmulasztja</w:t>
      </w:r>
      <w:r w:rsidR="004A575F">
        <w:rPr>
          <w:rFonts w:eastAsia="Times New Roman" w:cs="Arial"/>
          <w:bCs/>
        </w:rPr>
        <w:t>,</w:t>
      </w:r>
    </w:p>
    <w:p w:rsidR="004A575F" w:rsidRPr="004A575F" w:rsidRDefault="004A575F" w:rsidP="004204E3">
      <w:pPr>
        <w:autoSpaceDE w:val="0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4A575F">
        <w:rPr>
          <w:rFonts w:asciiTheme="minorHAnsi" w:hAnsiTheme="minorHAnsi" w:cstheme="minorHAnsi"/>
        </w:rPr>
        <w:t>13.</w:t>
      </w:r>
      <w:r>
        <w:rPr>
          <w:rStyle w:val="Lbjegyzet-hivatkozs"/>
          <w:rFonts w:asciiTheme="minorHAnsi" w:hAnsiTheme="minorHAnsi" w:cstheme="minorHAnsi"/>
        </w:rPr>
        <w:footnoteReference w:id="8"/>
      </w:r>
      <w:r w:rsidRPr="004A575F">
        <w:rPr>
          <w:rFonts w:asciiTheme="minorHAnsi" w:hAnsiTheme="minorHAnsi" w:cstheme="minorHAnsi"/>
        </w:rPr>
        <w:t xml:space="preserve"> az ingatlan tulajdonosa, kezelője, haszonélvezője, használója, bérlője, aki a házi húskészítmények füstölésére irányadó, a környezetvédelemről szóló önkormányzati rendeletben foglalt szabályokat megsérti</w:t>
      </w:r>
      <w:r>
        <w:rPr>
          <w:rFonts w:asciiTheme="minorHAnsi" w:hAnsiTheme="minorHAnsi" w:cstheme="minorHAnsi"/>
        </w:rPr>
        <w:t>.</w:t>
      </w:r>
    </w:p>
    <w:p w:rsidR="004204E3" w:rsidRDefault="004204E3" w:rsidP="004204E3">
      <w:pPr>
        <w:suppressAutoHyphens w:val="0"/>
        <w:ind w:left="284" w:hanging="284"/>
        <w:jc w:val="both"/>
        <w:rPr>
          <w:rFonts w:eastAsia="Times New Roman" w:cs="Arial"/>
          <w:bCs/>
        </w:rPr>
      </w:pPr>
    </w:p>
    <w:p w:rsidR="00CB3391" w:rsidRPr="00C85FEA" w:rsidRDefault="00CB3391" w:rsidP="004204E3">
      <w:pPr>
        <w:suppressAutoHyphens w:val="0"/>
        <w:ind w:left="284" w:hanging="284"/>
        <w:jc w:val="both"/>
        <w:rPr>
          <w:rFonts w:eastAsia="Times New Roman" w:cs="Arial"/>
          <w:bCs/>
        </w:rPr>
      </w:pPr>
      <w:r w:rsidRPr="00C85FEA">
        <w:rPr>
          <w:rFonts w:eastAsia="Times New Roman" w:cs="Arial"/>
          <w:bCs/>
        </w:rPr>
        <w:t xml:space="preserve">(2) Az (1) bekezdés </w:t>
      </w:r>
      <w:r w:rsidR="00936C10" w:rsidRPr="00C85FEA">
        <w:rPr>
          <w:rFonts w:eastAsia="Times New Roman" w:cs="Arial"/>
          <w:bCs/>
        </w:rPr>
        <w:t>9</w:t>
      </w:r>
      <w:r w:rsidRPr="00C85FEA">
        <w:rPr>
          <w:rFonts w:eastAsia="Times New Roman" w:cs="Arial"/>
          <w:bCs/>
        </w:rPr>
        <w:t xml:space="preserve">. pontja alkalmazásában megengedett időszak: munkanapon 7 óra és 19 óra között, szombaton, vasárnap és munkaszüneti napon 9 óra és 18 óra között. </w:t>
      </w:r>
    </w:p>
    <w:p w:rsidR="004204E3" w:rsidRDefault="004204E3" w:rsidP="004204E3">
      <w:pPr>
        <w:suppressAutoHyphens w:val="0"/>
        <w:ind w:left="284" w:hanging="284"/>
        <w:jc w:val="both"/>
        <w:rPr>
          <w:rFonts w:eastAsia="Times New Roman" w:cs="Arial"/>
          <w:bCs/>
        </w:rPr>
      </w:pPr>
    </w:p>
    <w:p w:rsidR="00CB3391" w:rsidRDefault="00CB3391" w:rsidP="004204E3">
      <w:pPr>
        <w:suppressAutoHyphens w:val="0"/>
        <w:ind w:left="284" w:hanging="284"/>
        <w:jc w:val="both"/>
        <w:rPr>
          <w:rFonts w:eastAsia="Times New Roman" w:cs="Arial"/>
          <w:bCs/>
        </w:rPr>
      </w:pPr>
      <w:r w:rsidRPr="00C85FEA">
        <w:rPr>
          <w:rFonts w:eastAsia="Times New Roman" w:cs="Arial"/>
          <w:bCs/>
        </w:rPr>
        <w:t>(3) Az (1) bekezdés 1</w:t>
      </w:r>
      <w:r w:rsidR="00936C10" w:rsidRPr="00C85FEA">
        <w:rPr>
          <w:rFonts w:eastAsia="Times New Roman" w:cs="Arial"/>
          <w:bCs/>
        </w:rPr>
        <w:t>0</w:t>
      </w:r>
      <w:r w:rsidRPr="00C85FEA">
        <w:rPr>
          <w:rFonts w:eastAsia="Times New Roman" w:cs="Arial"/>
          <w:bCs/>
        </w:rPr>
        <w:t>. pontja alkalmazásában megengedett időszak:</w:t>
      </w:r>
      <w:r w:rsidRPr="00C85FEA">
        <w:t xml:space="preserve"> </w:t>
      </w:r>
      <w:r w:rsidRPr="00C85FEA">
        <w:rPr>
          <w:rFonts w:eastAsia="Times New Roman" w:cs="Arial"/>
          <w:bCs/>
        </w:rPr>
        <w:t>munkanapon 7 óra és 19 óra között, szombaton 9 óra és 22 óra között, vasárnap és munkaszüneti napon 9 óra és 18 óra között.</w:t>
      </w:r>
      <w:r>
        <w:rPr>
          <w:rFonts w:eastAsia="Times New Roman" w:cs="Arial"/>
          <w:bCs/>
        </w:rPr>
        <w:t xml:space="preserve"> </w:t>
      </w:r>
    </w:p>
    <w:p w:rsidR="00CB3391" w:rsidRDefault="00CB3391" w:rsidP="00CB3391">
      <w:pPr>
        <w:suppressAutoHyphens w:val="0"/>
        <w:ind w:firstLine="142"/>
        <w:jc w:val="both"/>
        <w:rPr>
          <w:rFonts w:eastAsia="Times New Roman" w:cs="Arial"/>
          <w:b/>
          <w:bCs/>
        </w:rPr>
      </w:pPr>
    </w:p>
    <w:p w:rsidR="00F965A9" w:rsidRDefault="00F965A9" w:rsidP="004204E3">
      <w:pPr>
        <w:autoSpaceDE w:val="0"/>
        <w:jc w:val="center"/>
        <w:rPr>
          <w:rFonts w:eastAsia="Times New Roman" w:cs="Arial"/>
          <w:b/>
          <w:bCs/>
        </w:rPr>
      </w:pPr>
    </w:p>
    <w:p w:rsidR="00CB3391" w:rsidRDefault="00CB3391" w:rsidP="004204E3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lastRenderedPageBreak/>
        <w:t>4. A közterületek rendeltetéstől eltérő használatával kapcsolatos szabályok megsértése</w:t>
      </w:r>
    </w:p>
    <w:p w:rsidR="004204E3" w:rsidRDefault="00CB3391" w:rsidP="004204E3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6. §</w:t>
      </w:r>
    </w:p>
    <w:p w:rsidR="004204E3" w:rsidRDefault="004204E3" w:rsidP="00CB3391">
      <w:pPr>
        <w:autoSpaceDE w:val="0"/>
        <w:jc w:val="both"/>
        <w:rPr>
          <w:rFonts w:eastAsia="Times New Roman" w:cs="Arial"/>
          <w:bCs/>
        </w:rPr>
      </w:pPr>
    </w:p>
    <w:p w:rsidR="00CB3391" w:rsidRDefault="00CB3391" w:rsidP="00CB3391">
      <w:pPr>
        <w:autoSpaceDE w:val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A közösségi együttélés alapvető szabályait sértő magatartást követ el: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1. aki közterületen az erre irányuló közterület-használati engedély nélkül, vagy az engedélyben foglaltaktól eltérő módon szervez és tart közterület-használati engedély birtokában szervezhető rendezvényt,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2. az a rendező, aki a közterület-használati engedély alapján megtartott rendezvény teljes ideje alatt nem biztosítja a rend betartását, és a rendezvény helyszínéről történő kulturált elvonulást,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3. az a rendező, aki a rendezvény ideje alatt és azt követően nem gondoskodik a közterület tisztántartásáról, az egy óránál tovább tartó rendezvények esetén illemhely biztosításáról,</w:t>
      </w:r>
    </w:p>
    <w:p w:rsidR="00CB3391" w:rsidRPr="006E0EA9" w:rsidRDefault="00CB3391" w:rsidP="004204E3">
      <w:pPr>
        <w:autoSpaceDE w:val="0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bookmarkStart w:id="0" w:name="_Hlk516672101"/>
      <w:r w:rsidRPr="006E0EA9">
        <w:rPr>
          <w:rFonts w:asciiTheme="minorHAnsi" w:eastAsia="Times New Roman" w:hAnsiTheme="minorHAnsi" w:cstheme="minorHAnsi"/>
          <w:bCs/>
        </w:rPr>
        <w:t xml:space="preserve">4. </w:t>
      </w:r>
      <w:r w:rsidR="006E0EA9">
        <w:rPr>
          <w:rStyle w:val="Lbjegyzet-hivatkozs"/>
          <w:rFonts w:asciiTheme="minorHAnsi" w:eastAsia="Times New Roman" w:hAnsiTheme="minorHAnsi" w:cstheme="minorHAnsi"/>
          <w:bCs/>
        </w:rPr>
        <w:footnoteReference w:id="9"/>
      </w:r>
      <w:r w:rsidR="006E0EA9" w:rsidRPr="006E0EA9">
        <w:rPr>
          <w:rFonts w:asciiTheme="minorHAnsi" w:eastAsia="Times New Roman" w:hAnsiTheme="minorHAnsi" w:cstheme="minorHAnsi"/>
          <w:bCs/>
        </w:rPr>
        <w:t>az a rendező, aki a közterület-használati engedély alapján megtartott rendezvény során 22 óra után, valamint a Fő téri rendezvények esetén pénteki és szombati napokon 23.30 óra után hangosító berendezést használ</w:t>
      </w:r>
      <w:r w:rsidRPr="006E0EA9">
        <w:rPr>
          <w:rFonts w:asciiTheme="minorHAnsi" w:eastAsia="Times New Roman" w:hAnsiTheme="minorHAnsi" w:cstheme="minorHAnsi"/>
          <w:bCs/>
        </w:rPr>
        <w:t>,</w:t>
      </w:r>
    </w:p>
    <w:bookmarkEnd w:id="0"/>
    <w:p w:rsidR="00CB3391" w:rsidRDefault="003402F6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5.</w:t>
      </w:r>
      <w:r>
        <w:rPr>
          <w:rStyle w:val="Lbjegyzet-hivatkozs"/>
          <w:rFonts w:eastAsia="Times New Roman" w:cs="Arial"/>
          <w:bCs/>
        </w:rPr>
        <w:footnoteReference w:id="10"/>
      </w:r>
      <w:r w:rsidR="004204E3">
        <w:rPr>
          <w:rFonts w:eastAsia="Times New Roman" w:cs="Arial"/>
          <w:bCs/>
        </w:rPr>
        <w:t>…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6. aki közterületen az erre irányuló közterület-használati, tulajdonosi engedély nélkül, vagy nem az engedélyben foglaltak szerint ideiglenes bútorzatot, vagy más műszaki alkotást helyez el, létesít, tart fenn,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7. aki zöldterület arra ki nem jelölt részén gyalogosan vagy járművel közlekedik, vagy járművel várakozik,   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8. aki zöldterületek rendeltetéstől eltérő, engedélyezett használata esetén a növényzet védelméről és helyreállításáról nem gondoskodik,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9. aki zöldterületen erre irányuló engedély nélkül gépjármű parkolót létesít, 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10.</w:t>
      </w:r>
      <w:r w:rsidR="003402F6">
        <w:rPr>
          <w:rStyle w:val="Lbjegyzet-hivatkozs"/>
          <w:rFonts w:eastAsia="Times New Roman" w:cs="Arial"/>
          <w:bCs/>
        </w:rPr>
        <w:footnoteReference w:id="11"/>
      </w:r>
      <w:r w:rsidR="0020411A">
        <w:rPr>
          <w:rFonts w:eastAsia="Times New Roman" w:cs="Arial"/>
          <w:bCs/>
          <w:vertAlign w:val="superscript"/>
        </w:rPr>
        <w:t xml:space="preserve">, </w:t>
      </w:r>
      <w:r w:rsidR="0020411A">
        <w:rPr>
          <w:rStyle w:val="Lbjegyzet-hivatkozs"/>
          <w:rFonts w:eastAsia="Times New Roman" w:cs="Arial"/>
          <w:bCs/>
        </w:rPr>
        <w:footnoteReference w:id="12"/>
      </w:r>
      <w:r>
        <w:rPr>
          <w:rFonts w:eastAsia="Times New Roman" w:cs="Arial"/>
          <w:bCs/>
        </w:rPr>
        <w:t xml:space="preserve"> </w:t>
      </w:r>
      <w:r w:rsidR="0020411A" w:rsidRPr="0020411A">
        <w:rPr>
          <w:rFonts w:asciiTheme="minorHAnsi" w:hAnsiTheme="minorHAnsi" w:cstheme="minorHAnsi"/>
        </w:rPr>
        <w:t>aki közterületi játszótéren november 1-től február utolsó napjáig 18 órától 8 óráig, valamint március 1-től október 31-ig 21 órától 7 óráig használja, vagy a Hattyú téri sportpályát november 1-től február utolsó napjáig 17 órától 9 óráig, valamint március 1-től október 31-ig 20 órától 9 óráig használja, vagy a játszótérre, köztéri sportpályára – amennyiben szabálysértés nem valósul meg – kedvtelésből tartott állatot bevisz, beenged</w:t>
      </w:r>
      <w:r w:rsidR="003402F6" w:rsidRPr="003402F6">
        <w:rPr>
          <w:rFonts w:eastAsia="Times New Roman" w:cs="Arial"/>
          <w:bCs/>
        </w:rPr>
        <w:t>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11. aki közterületen - a KRESZ-ben meghatározott hibaelhárítás kivételével – járművet javít, szerel,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12. aki az Önkormányzat által, vagy önkormányzati együttműködéssel létesített közterületi emléktáblát, emlékművet beszennyez, eltakar, vagy eltávolít,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13. aki emlékművön, utcabútorzaton, egyéb közterületi berendezési tárgyon, valamint a lejárati lépcsőn, kőpadon, szökőkúton, templomok előtti lépcsővel határolt részen gördeszkázik, görkorcsol</w:t>
      </w:r>
      <w:r w:rsidR="00914272">
        <w:rPr>
          <w:rFonts w:eastAsia="Times New Roman" w:cs="Arial"/>
          <w:bCs/>
        </w:rPr>
        <w:t>y</w:t>
      </w:r>
      <w:r>
        <w:rPr>
          <w:rFonts w:eastAsia="Times New Roman" w:cs="Arial"/>
          <w:bCs/>
        </w:rPr>
        <w:t>ázik, kerékpározik,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14.</w:t>
      </w:r>
      <w:r w:rsidR="003402F6">
        <w:rPr>
          <w:rStyle w:val="Lbjegyzet-hivatkozs"/>
          <w:rFonts w:eastAsia="Times New Roman" w:cs="Arial"/>
          <w:bCs/>
        </w:rPr>
        <w:footnoteReference w:id="13"/>
      </w:r>
      <w:r>
        <w:rPr>
          <w:rFonts w:eastAsia="Times New Roman" w:cs="Arial"/>
          <w:bCs/>
        </w:rPr>
        <w:t xml:space="preserve"> </w:t>
      </w:r>
      <w:r w:rsidR="004204E3">
        <w:rPr>
          <w:rFonts w:eastAsia="Times New Roman" w:cs="Arial"/>
          <w:bCs/>
        </w:rPr>
        <w:t>…</w:t>
      </w:r>
    </w:p>
    <w:p w:rsidR="00CB3391" w:rsidRDefault="00CB3391" w:rsidP="00CB3391">
      <w:pPr>
        <w:autoSpaceDE w:val="0"/>
        <w:ind w:firstLine="284"/>
        <w:jc w:val="both"/>
        <w:rPr>
          <w:rFonts w:eastAsia="Times New Roman" w:cs="Arial"/>
          <w:bCs/>
        </w:rPr>
      </w:pPr>
    </w:p>
    <w:p w:rsidR="008032BE" w:rsidRPr="008032BE" w:rsidRDefault="008032BE" w:rsidP="004204E3">
      <w:pPr>
        <w:pStyle w:val="Nincstrkz"/>
        <w:jc w:val="center"/>
        <w:rPr>
          <w:rFonts w:cstheme="minorHAnsi"/>
          <w:b/>
        </w:rPr>
      </w:pPr>
      <w:r w:rsidRPr="008032BE">
        <w:rPr>
          <w:rFonts w:cstheme="minorHAnsi"/>
          <w:b/>
        </w:rPr>
        <w:t>4/A.</w:t>
      </w:r>
      <w:r>
        <w:rPr>
          <w:rFonts w:cstheme="minorHAnsi"/>
          <w:b/>
        </w:rPr>
        <w:t xml:space="preserve"> </w:t>
      </w:r>
      <w:r w:rsidRPr="008032BE">
        <w:rPr>
          <w:rFonts w:cstheme="minorHAnsi"/>
          <w:b/>
        </w:rPr>
        <w:t>Piacok rendjének megsértésével kapcsolatos szabályok megsértése</w:t>
      </w:r>
      <w:r>
        <w:rPr>
          <w:rStyle w:val="Lbjegyzet-hivatkozs"/>
          <w:rFonts w:cstheme="minorHAnsi"/>
          <w:b/>
        </w:rPr>
        <w:footnoteReference w:id="14"/>
      </w:r>
    </w:p>
    <w:p w:rsidR="004204E3" w:rsidRDefault="008032BE" w:rsidP="004204E3">
      <w:pPr>
        <w:pStyle w:val="Nincstrkz"/>
        <w:jc w:val="center"/>
        <w:rPr>
          <w:rFonts w:cstheme="minorHAnsi"/>
        </w:rPr>
      </w:pPr>
      <w:r w:rsidRPr="008032BE">
        <w:rPr>
          <w:rFonts w:cstheme="minorHAnsi"/>
          <w:b/>
        </w:rPr>
        <w:t>6/A. §</w:t>
      </w:r>
    </w:p>
    <w:p w:rsidR="004204E3" w:rsidRDefault="004204E3" w:rsidP="008032BE">
      <w:pPr>
        <w:pStyle w:val="Nincstrkz"/>
        <w:jc w:val="both"/>
        <w:rPr>
          <w:rFonts w:cstheme="minorHAnsi"/>
        </w:rPr>
      </w:pPr>
    </w:p>
    <w:p w:rsidR="008032BE" w:rsidRPr="008032BE" w:rsidRDefault="008032BE" w:rsidP="008032BE">
      <w:pPr>
        <w:pStyle w:val="Nincstrkz"/>
        <w:jc w:val="both"/>
        <w:rPr>
          <w:rFonts w:cstheme="minorHAnsi"/>
        </w:rPr>
      </w:pPr>
      <w:r w:rsidRPr="008032BE">
        <w:rPr>
          <w:rFonts w:cstheme="minorHAnsi"/>
        </w:rPr>
        <w:t>A közösségi együttélés alapvető szabályait sértő magatartást követ el:</w:t>
      </w:r>
    </w:p>
    <w:p w:rsidR="008032BE" w:rsidRPr="008032BE" w:rsidRDefault="008032BE" w:rsidP="004204E3">
      <w:pPr>
        <w:pStyle w:val="Nincstrkz"/>
        <w:numPr>
          <w:ilvl w:val="0"/>
          <w:numId w:val="4"/>
        </w:numPr>
        <w:ind w:left="567" w:hanging="283"/>
        <w:jc w:val="both"/>
        <w:rPr>
          <w:rFonts w:cstheme="minorHAnsi"/>
        </w:rPr>
      </w:pPr>
      <w:r w:rsidRPr="008032BE">
        <w:rPr>
          <w:rFonts w:cstheme="minorHAnsi"/>
        </w:rPr>
        <w:t>aki a piac területén a piac működését zavaró, a Piacüzemeltetési Szabályzatba ütköző magatartást tanúsít, és a piacüzemeltető figyelmeztetése ellenére a zavaró magatartást nem hagyja abba,</w:t>
      </w:r>
    </w:p>
    <w:p w:rsidR="008032BE" w:rsidRPr="008032BE" w:rsidRDefault="008032BE" w:rsidP="004204E3">
      <w:pPr>
        <w:pStyle w:val="Listaszerbekezds"/>
        <w:numPr>
          <w:ilvl w:val="0"/>
          <w:numId w:val="4"/>
        </w:numPr>
        <w:autoSpaceDE w:val="0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8032BE">
        <w:rPr>
          <w:rFonts w:asciiTheme="minorHAnsi" w:hAnsiTheme="minorHAnsi" w:cstheme="minorHAnsi"/>
        </w:rPr>
        <w:t>aki a piacüzemeltetőnek a piac területéről való kitiltásra, az árusítási lehetőség megtagadására vonatkozó rendelkezésének nem tesz eleget</w:t>
      </w:r>
      <w:r>
        <w:rPr>
          <w:rFonts w:asciiTheme="minorHAnsi" w:hAnsiTheme="minorHAnsi" w:cstheme="minorHAnsi"/>
        </w:rPr>
        <w:t>.</w:t>
      </w:r>
    </w:p>
    <w:p w:rsidR="00CB3391" w:rsidRDefault="00CB3391" w:rsidP="004204E3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lastRenderedPageBreak/>
        <w:t>5. A parkolás rendjével kapcsolatos szabályok megsértése</w:t>
      </w:r>
    </w:p>
    <w:p w:rsidR="004204E3" w:rsidRDefault="00CB3391" w:rsidP="004204E3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 §</w:t>
      </w:r>
    </w:p>
    <w:p w:rsidR="004204E3" w:rsidRDefault="004204E3" w:rsidP="00CB3391">
      <w:pPr>
        <w:autoSpaceDE w:val="0"/>
        <w:jc w:val="both"/>
        <w:rPr>
          <w:rFonts w:eastAsia="Times New Roman" w:cs="Arial"/>
          <w:bCs/>
        </w:rPr>
      </w:pPr>
    </w:p>
    <w:p w:rsidR="00CB3391" w:rsidRDefault="00CB3391" w:rsidP="00CB3391">
      <w:pPr>
        <w:autoSpaceDE w:val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A közösségi együttélés alapvető szabályait sértő magatartást követ el:</w:t>
      </w:r>
    </w:p>
    <w:p w:rsidR="00CB3391" w:rsidRPr="0067697F" w:rsidRDefault="00CB3391" w:rsidP="004204E3">
      <w:pPr>
        <w:autoSpaceDE w:val="0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67697F">
        <w:rPr>
          <w:rFonts w:asciiTheme="minorHAnsi" w:eastAsia="Times New Roman" w:hAnsiTheme="minorHAnsi" w:cstheme="minorHAnsi"/>
          <w:bCs/>
        </w:rPr>
        <w:t xml:space="preserve">1. </w:t>
      </w:r>
      <w:r w:rsidR="0067697F">
        <w:rPr>
          <w:rStyle w:val="Lbjegyzet-hivatkozs"/>
          <w:rFonts w:asciiTheme="minorHAnsi" w:eastAsia="Times New Roman" w:hAnsiTheme="minorHAnsi" w:cstheme="minorHAnsi"/>
          <w:bCs/>
        </w:rPr>
        <w:footnoteReference w:id="15"/>
      </w:r>
      <w:r w:rsidR="0067697F" w:rsidRPr="0067697F">
        <w:rPr>
          <w:rFonts w:asciiTheme="minorHAnsi" w:hAnsiTheme="minorHAnsi" w:cstheme="minorHAnsi"/>
          <w:bCs/>
          <w:kern w:val="2"/>
        </w:rPr>
        <w:t>aki üzemképtelen, vagy hatósági jelzéssel nem rendelkező járművet 10 napon túl, közterület-használati engedély nélkül tárol közterületen</w:t>
      </w:r>
      <w:r w:rsidRPr="0067697F">
        <w:rPr>
          <w:rFonts w:asciiTheme="minorHAnsi" w:eastAsia="Times New Roman" w:hAnsiTheme="minorHAnsi" w:cstheme="minorHAnsi"/>
          <w:bCs/>
        </w:rPr>
        <w:t>,</w:t>
      </w:r>
    </w:p>
    <w:p w:rsidR="00E80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2. aki a 3500 kg össztömeget meghaladó gépjárművet nem az önkormányzati rendeletben kijelölt közterületen tárolja, valamint az autóbuszt nem</w:t>
      </w:r>
      <w:r>
        <w:rPr>
          <w:rFonts w:eastAsia="Times New Roman" w:cs="Arial"/>
          <w:sz w:val="20"/>
          <w:szCs w:val="24"/>
        </w:rPr>
        <w:t xml:space="preserve"> </w:t>
      </w:r>
      <w:r>
        <w:rPr>
          <w:rFonts w:eastAsia="Times New Roman" w:cs="Arial"/>
          <w:bCs/>
        </w:rPr>
        <w:t>az arra kijelölt közterületen és időtartam betartásával várakoztatja.</w:t>
      </w:r>
    </w:p>
    <w:p w:rsidR="009D04FF" w:rsidRDefault="00E80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 w:rsidRPr="00E80391">
        <w:rPr>
          <w:rFonts w:eastAsia="Times New Roman" w:cs="Arial"/>
          <w:bCs/>
        </w:rPr>
        <w:t>3.</w:t>
      </w:r>
      <w:r>
        <w:rPr>
          <w:rStyle w:val="Lbjegyzet-hivatkozs"/>
          <w:rFonts w:eastAsia="Times New Roman" w:cs="Arial"/>
          <w:bCs/>
        </w:rPr>
        <w:footnoteReference w:id="16"/>
      </w:r>
      <w:r w:rsidRPr="00E80391">
        <w:rPr>
          <w:rFonts w:eastAsia="Times New Roman" w:cs="Arial"/>
          <w:bCs/>
        </w:rPr>
        <w:t xml:space="preserve"> aki feltételekhez kötött várakozási övezet használatára irányuló, a parkolásról szóló önkormányzati rendeletben foglalt szabályokat megsérti.</w:t>
      </w:r>
    </w:p>
    <w:p w:rsidR="001E0799" w:rsidRPr="001E0799" w:rsidRDefault="001E0799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 w:rsidRPr="001E0799">
        <w:rPr>
          <w:rFonts w:eastAsia="Times New Roman" w:cs="Arial"/>
          <w:bCs/>
        </w:rPr>
        <w:t>4.</w:t>
      </w:r>
      <w:r>
        <w:rPr>
          <w:rStyle w:val="Lbjegyzet-hivatkozs"/>
          <w:rFonts w:eastAsia="Times New Roman" w:cs="Arial"/>
          <w:bCs/>
        </w:rPr>
        <w:footnoteReference w:id="17"/>
      </w:r>
      <w:r w:rsidRPr="001E0799">
        <w:rPr>
          <w:rFonts w:eastAsia="Times New Roman" w:cs="Arial"/>
          <w:bCs/>
        </w:rPr>
        <w:t xml:space="preserve"> aki a belvárosi gyalogos övezet használatára irányuló, a parkolásról szóló önkormányzati rendeletben foglalt szabályokat megsérti.</w:t>
      </w:r>
    </w:p>
    <w:p w:rsidR="00CB3391" w:rsidRPr="0006167E" w:rsidRDefault="00CB3391" w:rsidP="004204E3">
      <w:pPr>
        <w:autoSpaceDE w:val="0"/>
        <w:ind w:left="567" w:hanging="283"/>
        <w:jc w:val="both"/>
        <w:rPr>
          <w:rFonts w:eastAsia="Times New Roman" w:cs="Arial"/>
          <w:bCs/>
          <w:sz w:val="28"/>
          <w:szCs w:val="28"/>
        </w:rPr>
      </w:pPr>
    </w:p>
    <w:p w:rsidR="00CB3391" w:rsidRDefault="00CB3391" w:rsidP="004204E3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6. A reklámhordozók és hirdetmények elhelyezésével kapcsolatos szabályok megszegése</w:t>
      </w:r>
    </w:p>
    <w:p w:rsidR="004204E3" w:rsidRDefault="00CB3391" w:rsidP="004204E3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8. §</w:t>
      </w:r>
    </w:p>
    <w:p w:rsidR="004204E3" w:rsidRDefault="004204E3" w:rsidP="00CB3391">
      <w:pPr>
        <w:autoSpaceDE w:val="0"/>
        <w:jc w:val="both"/>
        <w:rPr>
          <w:rFonts w:eastAsia="Times New Roman" w:cs="Arial"/>
          <w:b/>
          <w:bCs/>
        </w:rPr>
      </w:pPr>
    </w:p>
    <w:p w:rsidR="00CB3391" w:rsidRDefault="00CB3391" w:rsidP="00CB3391">
      <w:pPr>
        <w:autoSpaceDE w:val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A közösségi együttélés alapvető szabályait sértő magatartást követ el: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1. aki – önkormányzati rendeletben meghatározott kivételekkel - közterületen reklámhordozót közterület-használati engedély nélkül, vagy az engedélyben foglaltaktól eltérő módon, vagy önkormányzati rendeletben kifejezetten tiltott helyen létesít,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2. a reklámhordozó tulajdonosa és a hirdetmény </w:t>
      </w:r>
      <w:proofErr w:type="spellStart"/>
      <w:r>
        <w:rPr>
          <w:rFonts w:eastAsia="Times New Roman" w:cs="Arial"/>
          <w:bCs/>
        </w:rPr>
        <w:t>közzétevője</w:t>
      </w:r>
      <w:proofErr w:type="spellEnd"/>
      <w:r>
        <w:rPr>
          <w:rFonts w:eastAsia="Times New Roman" w:cs="Arial"/>
          <w:bCs/>
        </w:rPr>
        <w:t>, ha a reklámhordozó folyamatos karbantartásáról nem gondoskodik,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3. aki – önkormányzati rendeletben meghatározott kivételekkel - az önkormányzati rendeletben meghatározott I. övezeten (városközpont) belül bármilyen járművet (pl. kerékpár, utánfutó, teherautó platója) kifejezetten reklámcéllal, mobil vagy fix rögzített reklámmal ellát, vagy járműreklámként tárol, 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4. aki a plakátot nem plakát elhelyezésére szolgáló reklámberendezésen helyezi el, különös tekintettel arra, aki közterületen lévő növényzetre, védett természeti értékre helyezi ki a reklámhordozót, </w:t>
      </w:r>
    </w:p>
    <w:p w:rsidR="00CB3391" w:rsidRDefault="00CB3391" w:rsidP="004204E3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5. a hirdetmény </w:t>
      </w:r>
      <w:proofErr w:type="spellStart"/>
      <w:r>
        <w:rPr>
          <w:rFonts w:eastAsia="Times New Roman" w:cs="Arial"/>
          <w:bCs/>
        </w:rPr>
        <w:t>közzétevője</w:t>
      </w:r>
      <w:proofErr w:type="spellEnd"/>
      <w:r>
        <w:rPr>
          <w:rFonts w:eastAsia="Times New Roman" w:cs="Arial"/>
          <w:bCs/>
        </w:rPr>
        <w:t xml:space="preserve">, és az, akinek az érdekében a kihelyezés történt, ha az idejét múlt hirdetményt 15 napon belül nem távolítja el. </w:t>
      </w:r>
    </w:p>
    <w:p w:rsidR="00914272" w:rsidRPr="0006167E" w:rsidRDefault="00914272" w:rsidP="00CB3391">
      <w:pPr>
        <w:autoSpaceDE w:val="0"/>
        <w:jc w:val="both"/>
        <w:rPr>
          <w:rFonts w:eastAsia="Times New Roman" w:cs="Arial"/>
          <w:b/>
          <w:bCs/>
          <w:sz w:val="28"/>
          <w:szCs w:val="28"/>
        </w:rPr>
      </w:pPr>
    </w:p>
    <w:p w:rsidR="00CB3391" w:rsidRDefault="00CB3391" w:rsidP="00262E32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 Az állattartás körében érvényesítendő szabályok megsértése</w:t>
      </w:r>
    </w:p>
    <w:p w:rsidR="00262E32" w:rsidRDefault="00CB3391" w:rsidP="00262E32">
      <w:pPr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9. §</w:t>
      </w:r>
    </w:p>
    <w:p w:rsidR="00262E32" w:rsidRDefault="00262E32" w:rsidP="00CB3391">
      <w:pPr>
        <w:autoSpaceDE w:val="0"/>
        <w:jc w:val="both"/>
        <w:rPr>
          <w:rFonts w:eastAsia="Times New Roman" w:cs="Arial"/>
          <w:b/>
          <w:bCs/>
        </w:rPr>
      </w:pPr>
    </w:p>
    <w:p w:rsidR="00CB3391" w:rsidRDefault="00CB3391" w:rsidP="00CB3391">
      <w:pPr>
        <w:autoSpaceDE w:val="0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Cs/>
        </w:rPr>
        <w:t>A közösségi együttélés alapvető szabályait sértő magatartást követ el,</w:t>
      </w:r>
      <w:r>
        <w:rPr>
          <w:rFonts w:eastAsia="Times New Roman" w:cs="Arial"/>
          <w:b/>
          <w:bCs/>
        </w:rPr>
        <w:t xml:space="preserve"> </w:t>
      </w:r>
    </w:p>
    <w:p w:rsidR="00CB3391" w:rsidRDefault="00CB3391" w:rsidP="00262E32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1. aki közterületen, közforgalom számára megnyitott helyen gazdátlan, kóbor állatot etet, itat, tart,</w:t>
      </w:r>
    </w:p>
    <w:p w:rsidR="00CB3391" w:rsidRDefault="00CB3391" w:rsidP="00262E32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2. aki kedvtelésből tartott állatot - </w:t>
      </w:r>
      <w:r>
        <w:rPr>
          <w:rFonts w:eastAsia="Times New Roman" w:cs="Arial"/>
          <w:color w:val="000000"/>
          <w:sz w:val="21"/>
          <w:szCs w:val="21"/>
          <w:lang w:eastAsia="hu-HU"/>
        </w:rPr>
        <w:t>vakvezető, illetve mozgáskorlátozottakat segítő kutya kivételével</w:t>
      </w:r>
      <w:r>
        <w:rPr>
          <w:rFonts w:eastAsia="Times New Roman" w:cs="Arial"/>
          <w:bCs/>
        </w:rPr>
        <w:t xml:space="preserve"> - olyan közterületre, közforgalom számára megnyitott helyre, ahol azt tábla tiltja, vagy vendéglátó egységbe, piac vagy temető területére, kulturális, oktatási, szociális, sport- vagy egészségügyi intézmény területére, ügyfélforgalmat lebonyolító közintézmény épületébe bevisz, beenged,</w:t>
      </w:r>
    </w:p>
    <w:p w:rsidR="00CB3391" w:rsidRDefault="00CB3391" w:rsidP="00262E32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3. aki bekerítetlen ingatlanon ebet szabadon enged, tart,</w:t>
      </w:r>
    </w:p>
    <w:p w:rsidR="00CB3391" w:rsidRDefault="00CB3391" w:rsidP="00262E32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4. aki közkifolyóknál, illetve a szökőkutakban kedvtelésből tartott állatot fürdet,</w:t>
      </w:r>
    </w:p>
    <w:p w:rsidR="00CB3391" w:rsidRDefault="003402F6" w:rsidP="00262E32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5.</w:t>
      </w:r>
      <w:r>
        <w:rPr>
          <w:rStyle w:val="Lbjegyzet-hivatkozs"/>
          <w:rFonts w:eastAsia="Times New Roman" w:cs="Arial"/>
          <w:bCs/>
        </w:rPr>
        <w:footnoteReference w:id="18"/>
      </w:r>
      <w:r w:rsidR="00262E32">
        <w:rPr>
          <w:rFonts w:eastAsia="Times New Roman" w:cs="Arial"/>
          <w:bCs/>
        </w:rPr>
        <w:t>…</w:t>
      </w:r>
    </w:p>
    <w:p w:rsidR="00CB3391" w:rsidRDefault="00CB3391" w:rsidP="00CB3391">
      <w:pPr>
        <w:autoSpaceDE w:val="0"/>
        <w:jc w:val="both"/>
        <w:rPr>
          <w:rFonts w:eastAsia="Times New Roman" w:cs="Arial"/>
          <w:bCs/>
        </w:rPr>
      </w:pPr>
    </w:p>
    <w:p w:rsidR="00262E32" w:rsidRDefault="00262E32" w:rsidP="00262E32">
      <w:pPr>
        <w:suppressAutoHyphens w:val="0"/>
        <w:spacing w:after="160" w:line="259" w:lineRule="auto"/>
        <w:jc w:val="center"/>
        <w:rPr>
          <w:rFonts w:eastAsia="Times New Roman" w:cs="Arial"/>
          <w:bCs/>
        </w:rPr>
      </w:pPr>
      <w:r>
        <w:rPr>
          <w:rFonts w:eastAsia="Times New Roman" w:cs="Arial"/>
          <w:b/>
          <w:bCs/>
        </w:rPr>
        <w:br w:type="page"/>
      </w:r>
      <w:r w:rsidR="00CB3391">
        <w:rPr>
          <w:rFonts w:eastAsia="Times New Roman" w:cs="Arial"/>
          <w:b/>
          <w:bCs/>
        </w:rPr>
        <w:lastRenderedPageBreak/>
        <w:t>10</w:t>
      </w:r>
      <w:bookmarkStart w:id="1" w:name="_GoBack"/>
      <w:bookmarkEnd w:id="1"/>
      <w:r w:rsidR="00CB3391">
        <w:rPr>
          <w:rFonts w:eastAsia="Times New Roman" w:cs="Arial"/>
          <w:b/>
          <w:bCs/>
        </w:rPr>
        <w:t>. §</w:t>
      </w:r>
    </w:p>
    <w:p w:rsidR="00CB3391" w:rsidRDefault="00CB3391" w:rsidP="00CB3391">
      <w:pPr>
        <w:autoSpaceDE w:val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A közösségi együttélés alapvető szabályait sértő magatartást követ el a haszonállattartó, </w:t>
      </w:r>
    </w:p>
    <w:p w:rsidR="00CB3391" w:rsidRDefault="00CB3391" w:rsidP="00262E32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1. aki nem gondoskodik a trágya, trágyalé külön jogszabályokban meghatározott módon történő gyűjtéséről, a tároló szükség szerinti kiürítéséről,</w:t>
      </w:r>
    </w:p>
    <w:p w:rsidR="00CB3391" w:rsidRDefault="00CB3391" w:rsidP="00262E32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2. aki az ingatlanán keletkezett trágyát közterületen helyezi el, </w:t>
      </w:r>
    </w:p>
    <w:p w:rsidR="00CB3391" w:rsidRDefault="00CB3391" w:rsidP="00262E32">
      <w:pPr>
        <w:autoSpaceDE w:val="0"/>
        <w:ind w:left="567" w:hanging="283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3. aki haszonállatot közkifolyónál itat, mosdat,</w:t>
      </w:r>
    </w:p>
    <w:p w:rsidR="00CB3391" w:rsidRDefault="00CB3391" w:rsidP="00262E32">
      <w:pPr>
        <w:autoSpaceDE w:val="0"/>
        <w:ind w:left="567" w:hanging="283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Cs/>
        </w:rPr>
        <w:t>4. aki közterületen haszonállatot tart, legeltet, vagy a zárt ingatlanról felügyelet nélkül kienged.</w:t>
      </w:r>
    </w:p>
    <w:p w:rsidR="00CB3391" w:rsidRDefault="00CB3391" w:rsidP="00262E32">
      <w:pPr>
        <w:autoSpaceDE w:val="0"/>
        <w:ind w:left="567" w:hanging="283"/>
        <w:jc w:val="both"/>
        <w:rPr>
          <w:rFonts w:eastAsia="Times New Roman" w:cs="Arial"/>
          <w:b/>
          <w:bCs/>
        </w:rPr>
      </w:pPr>
    </w:p>
    <w:p w:rsidR="008A15E3" w:rsidRDefault="008A15E3" w:rsidP="00CB3391">
      <w:pPr>
        <w:autoSpaceDE w:val="0"/>
        <w:jc w:val="both"/>
        <w:rPr>
          <w:rFonts w:eastAsia="Times New Roman" w:cs="Arial"/>
          <w:b/>
          <w:bCs/>
        </w:rPr>
      </w:pPr>
    </w:p>
    <w:p w:rsidR="00CB3391" w:rsidRDefault="00CB3391" w:rsidP="00262E32">
      <w:pPr>
        <w:suppressAutoHyphens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lang w:eastAsia="hu-HU"/>
        </w:rPr>
        <w:t>8</w:t>
      </w:r>
      <w:r>
        <w:rPr>
          <w:rFonts w:eastAsia="Times New Roman" w:cs="Arial"/>
          <w:b/>
          <w:bCs/>
        </w:rPr>
        <w:t>. Hulladékgazdálkodási szabályok megsértése</w:t>
      </w:r>
    </w:p>
    <w:p w:rsidR="00CB3391" w:rsidRDefault="003402F6" w:rsidP="00262E32">
      <w:pPr>
        <w:suppressAutoHyphens w:val="0"/>
        <w:jc w:val="center"/>
        <w:rPr>
          <w:rFonts w:eastAsia="Times New Roman" w:cs="Arial"/>
          <w:bCs/>
        </w:rPr>
      </w:pPr>
      <w:r>
        <w:rPr>
          <w:rFonts w:eastAsia="Times New Roman" w:cs="Arial"/>
          <w:b/>
          <w:bCs/>
        </w:rPr>
        <w:t>11. §</w:t>
      </w:r>
      <w:r>
        <w:rPr>
          <w:rStyle w:val="Lbjegyzet-hivatkozs"/>
          <w:rFonts w:eastAsia="Times New Roman" w:cs="Arial"/>
          <w:b/>
          <w:bCs/>
        </w:rPr>
        <w:footnoteReference w:id="19"/>
      </w:r>
    </w:p>
    <w:p w:rsidR="008A15E3" w:rsidRDefault="00262E32" w:rsidP="00262E32">
      <w:pPr>
        <w:suppressAutoHyphens w:val="0"/>
        <w:jc w:val="center"/>
        <w:rPr>
          <w:rFonts w:eastAsia="Times New Roman" w:cs="Arial"/>
          <w:bCs/>
        </w:rPr>
      </w:pPr>
      <w:r>
        <w:rPr>
          <w:rFonts w:eastAsia="Times New Roman" w:cs="Arial"/>
          <w:bCs/>
        </w:rPr>
        <w:t>…</w:t>
      </w:r>
    </w:p>
    <w:p w:rsidR="009113B2" w:rsidRDefault="009113B2" w:rsidP="00CB3391">
      <w:pPr>
        <w:suppressAutoHyphens w:val="0"/>
        <w:jc w:val="both"/>
        <w:rPr>
          <w:rFonts w:eastAsia="Times New Roman" w:cs="Arial"/>
          <w:bCs/>
        </w:rPr>
      </w:pPr>
    </w:p>
    <w:p w:rsidR="009113B2" w:rsidRDefault="009113B2" w:rsidP="00CB3391">
      <w:pPr>
        <w:suppressAutoHyphens w:val="0"/>
        <w:jc w:val="both"/>
        <w:rPr>
          <w:rFonts w:eastAsia="Times New Roman" w:cs="Arial"/>
          <w:bCs/>
        </w:rPr>
      </w:pPr>
    </w:p>
    <w:p w:rsidR="00CB3391" w:rsidRDefault="00CB3391" w:rsidP="00262E32">
      <w:pPr>
        <w:suppressAutoHyphens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Cs/>
        </w:rPr>
        <w:t>9</w:t>
      </w:r>
      <w:r>
        <w:rPr>
          <w:rFonts w:eastAsia="Times New Roman" w:cs="Arial"/>
          <w:b/>
          <w:bCs/>
        </w:rPr>
        <w:t>. Más jogszabályokban nem szabályozott nemzeti jelképek védelme</w:t>
      </w:r>
    </w:p>
    <w:p w:rsidR="00CB3391" w:rsidRDefault="00CB3391" w:rsidP="00262E32">
      <w:pPr>
        <w:suppressAutoHyphens w:val="0"/>
        <w:jc w:val="center"/>
        <w:rPr>
          <w:rFonts w:eastAsia="Times New Roman" w:cs="Arial"/>
          <w:bCs/>
        </w:rPr>
      </w:pPr>
      <w:r>
        <w:rPr>
          <w:rFonts w:eastAsia="Times New Roman" w:cs="Arial"/>
          <w:b/>
          <w:bCs/>
        </w:rPr>
        <w:t>12. §</w:t>
      </w:r>
      <w:r w:rsidR="003402F6">
        <w:rPr>
          <w:rStyle w:val="Lbjegyzet-hivatkozs"/>
          <w:rFonts w:eastAsia="Times New Roman" w:cs="Arial"/>
          <w:b/>
          <w:bCs/>
        </w:rPr>
        <w:footnoteReference w:id="20"/>
      </w:r>
    </w:p>
    <w:p w:rsidR="00CB3391" w:rsidRDefault="00262E32" w:rsidP="00262E32">
      <w:pPr>
        <w:suppressAutoHyphens w:val="0"/>
        <w:jc w:val="center"/>
        <w:rPr>
          <w:rFonts w:eastAsia="Times New Roman" w:cs="Arial"/>
          <w:bCs/>
        </w:rPr>
      </w:pPr>
      <w:r>
        <w:rPr>
          <w:rFonts w:eastAsia="Times New Roman" w:cs="Arial"/>
          <w:bCs/>
        </w:rPr>
        <w:t>…</w:t>
      </w:r>
    </w:p>
    <w:p w:rsidR="008A15E3" w:rsidRDefault="008A15E3" w:rsidP="00262E32">
      <w:pPr>
        <w:suppressAutoHyphens w:val="0"/>
        <w:jc w:val="center"/>
        <w:rPr>
          <w:rFonts w:eastAsia="Times New Roman" w:cs="Arial"/>
          <w:bCs/>
        </w:rPr>
      </w:pPr>
    </w:p>
    <w:p w:rsidR="00090C3D" w:rsidRDefault="00090C3D" w:rsidP="00262E32">
      <w:pPr>
        <w:suppressAutoHyphens w:val="0"/>
        <w:jc w:val="center"/>
        <w:rPr>
          <w:rFonts w:eastAsia="Times New Roman" w:cs="Arial"/>
          <w:bCs/>
        </w:rPr>
      </w:pPr>
    </w:p>
    <w:p w:rsidR="00CB3391" w:rsidRDefault="00CB3391" w:rsidP="00262E32">
      <w:pPr>
        <w:suppressAutoHyphens w:val="0"/>
        <w:autoSpaceDE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10. Záró rendelkezések</w:t>
      </w:r>
    </w:p>
    <w:p w:rsidR="00262E32" w:rsidRDefault="00CB3391" w:rsidP="00262E32">
      <w:pPr>
        <w:suppressAutoHyphens w:val="0"/>
        <w:autoSpaceDE w:val="0"/>
        <w:jc w:val="center"/>
        <w:rPr>
          <w:rFonts w:eastAsia="Times New Roman" w:cs="Arial"/>
        </w:rPr>
      </w:pPr>
      <w:r>
        <w:rPr>
          <w:rFonts w:eastAsia="Times New Roman" w:cs="Arial"/>
          <w:b/>
          <w:bCs/>
        </w:rPr>
        <w:t>13. §</w:t>
      </w:r>
    </w:p>
    <w:p w:rsidR="00262E32" w:rsidRDefault="00262E32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</w:p>
    <w:p w:rsidR="00CB3391" w:rsidRDefault="00CB3391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Ez a rendelet 2016. augusztus 1-jén lép hatályba.</w:t>
      </w:r>
    </w:p>
    <w:p w:rsidR="00CB3391" w:rsidRDefault="00CB3391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</w:p>
    <w:p w:rsidR="00CB3391" w:rsidRDefault="00CB3391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</w:p>
    <w:p w:rsidR="009113B2" w:rsidRDefault="009113B2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</w:p>
    <w:p w:rsidR="00CB3391" w:rsidRDefault="00CB3391" w:rsidP="00CB3391">
      <w:pPr>
        <w:suppressAutoHyphens w:val="0"/>
        <w:autoSpaceDE w:val="0"/>
        <w:jc w:val="both"/>
        <w:rPr>
          <w:rFonts w:eastAsia="Times New Roman" w:cs="Arial"/>
          <w:lang w:eastAsia="hu-HU"/>
        </w:rPr>
      </w:pPr>
    </w:p>
    <w:p w:rsidR="00CB3391" w:rsidRPr="004204E3" w:rsidRDefault="00CB3391" w:rsidP="00914272">
      <w:pPr>
        <w:suppressAutoHyphens w:val="0"/>
        <w:autoSpaceDE w:val="0"/>
        <w:ind w:left="708" w:firstLine="708"/>
        <w:jc w:val="both"/>
        <w:rPr>
          <w:rFonts w:eastAsia="Times New Roman" w:cs="Arial"/>
          <w:b/>
          <w:lang w:eastAsia="hu-HU"/>
        </w:rPr>
      </w:pPr>
      <w:r w:rsidRPr="004204E3">
        <w:rPr>
          <w:rFonts w:eastAsia="Times New Roman" w:cs="Arial"/>
          <w:b/>
          <w:lang w:eastAsia="hu-HU"/>
        </w:rPr>
        <w:t>Hiesz György</w:t>
      </w:r>
      <w:r w:rsidR="003402F6" w:rsidRPr="004204E3">
        <w:rPr>
          <w:rFonts w:eastAsia="Times New Roman" w:cs="Arial"/>
          <w:b/>
          <w:lang w:eastAsia="hu-HU"/>
        </w:rPr>
        <w:t xml:space="preserve"> s. k. </w:t>
      </w:r>
      <w:r w:rsidR="003402F6" w:rsidRPr="004204E3">
        <w:rPr>
          <w:rFonts w:eastAsia="Times New Roman" w:cs="Arial"/>
          <w:b/>
          <w:lang w:eastAsia="hu-HU"/>
        </w:rPr>
        <w:tab/>
      </w:r>
      <w:r w:rsidR="003402F6" w:rsidRPr="004204E3">
        <w:rPr>
          <w:rFonts w:eastAsia="Times New Roman" w:cs="Arial"/>
          <w:b/>
          <w:lang w:eastAsia="hu-HU"/>
        </w:rPr>
        <w:tab/>
      </w:r>
      <w:r w:rsidR="003402F6" w:rsidRPr="004204E3">
        <w:rPr>
          <w:rFonts w:eastAsia="Times New Roman" w:cs="Arial"/>
          <w:b/>
          <w:lang w:eastAsia="hu-HU"/>
        </w:rPr>
        <w:tab/>
        <w:t xml:space="preserve">                       </w:t>
      </w:r>
      <w:r w:rsidRPr="004204E3">
        <w:rPr>
          <w:rFonts w:eastAsia="Times New Roman" w:cs="Arial"/>
          <w:b/>
          <w:lang w:eastAsia="hu-HU"/>
        </w:rPr>
        <w:t>Dr. Kozma Katalin</w:t>
      </w:r>
      <w:r w:rsidR="003402F6" w:rsidRPr="004204E3">
        <w:rPr>
          <w:rFonts w:eastAsia="Times New Roman" w:cs="Arial"/>
          <w:b/>
          <w:lang w:eastAsia="hu-HU"/>
        </w:rPr>
        <w:t xml:space="preserve"> s. k.</w:t>
      </w:r>
    </w:p>
    <w:p w:rsidR="00CB3391" w:rsidRPr="004204E3" w:rsidRDefault="003402F6" w:rsidP="00CB3391">
      <w:pPr>
        <w:suppressAutoHyphens w:val="0"/>
        <w:autoSpaceDE w:val="0"/>
        <w:ind w:firstLine="708"/>
        <w:jc w:val="both"/>
        <w:rPr>
          <w:rFonts w:eastAsia="Times New Roman" w:cs="Arial"/>
          <w:b/>
          <w:lang w:eastAsia="hu-HU"/>
        </w:rPr>
      </w:pPr>
      <w:r w:rsidRPr="004204E3">
        <w:rPr>
          <w:rFonts w:eastAsia="Times New Roman" w:cs="Arial"/>
          <w:b/>
          <w:lang w:eastAsia="hu-HU"/>
        </w:rPr>
        <w:t xml:space="preserve">   </w:t>
      </w:r>
      <w:r w:rsidR="00914272" w:rsidRPr="004204E3">
        <w:rPr>
          <w:rFonts w:eastAsia="Times New Roman" w:cs="Arial"/>
          <w:b/>
          <w:lang w:eastAsia="hu-HU"/>
        </w:rPr>
        <w:tab/>
        <w:t xml:space="preserve">  </w:t>
      </w:r>
      <w:r w:rsidRPr="004204E3">
        <w:rPr>
          <w:rFonts w:eastAsia="Times New Roman" w:cs="Arial"/>
          <w:b/>
          <w:lang w:eastAsia="hu-HU"/>
        </w:rPr>
        <w:t>polgármester</w:t>
      </w:r>
      <w:r w:rsidRPr="004204E3">
        <w:rPr>
          <w:rFonts w:eastAsia="Times New Roman" w:cs="Arial"/>
          <w:b/>
          <w:lang w:eastAsia="hu-HU"/>
        </w:rPr>
        <w:tab/>
      </w:r>
      <w:r w:rsidRPr="004204E3">
        <w:rPr>
          <w:rFonts w:eastAsia="Times New Roman" w:cs="Arial"/>
          <w:b/>
          <w:lang w:eastAsia="hu-HU"/>
        </w:rPr>
        <w:tab/>
      </w:r>
      <w:r w:rsidRPr="004204E3">
        <w:rPr>
          <w:rFonts w:eastAsia="Times New Roman" w:cs="Arial"/>
          <w:b/>
          <w:lang w:eastAsia="hu-HU"/>
        </w:rPr>
        <w:tab/>
      </w:r>
      <w:r w:rsidRPr="004204E3">
        <w:rPr>
          <w:rFonts w:eastAsia="Times New Roman" w:cs="Arial"/>
          <w:b/>
          <w:lang w:eastAsia="hu-HU"/>
        </w:rPr>
        <w:tab/>
      </w:r>
      <w:r w:rsidR="00914272" w:rsidRPr="004204E3">
        <w:rPr>
          <w:rFonts w:eastAsia="Times New Roman" w:cs="Arial"/>
          <w:b/>
          <w:lang w:eastAsia="hu-HU"/>
        </w:rPr>
        <w:t xml:space="preserve"> </w:t>
      </w:r>
      <w:r w:rsidRPr="004204E3">
        <w:rPr>
          <w:rFonts w:eastAsia="Times New Roman" w:cs="Arial"/>
          <w:b/>
          <w:lang w:eastAsia="hu-HU"/>
        </w:rPr>
        <w:tab/>
        <w:t xml:space="preserve">           </w:t>
      </w:r>
      <w:r w:rsidR="00914272" w:rsidRPr="004204E3">
        <w:rPr>
          <w:rFonts w:eastAsia="Times New Roman" w:cs="Arial"/>
          <w:b/>
          <w:lang w:eastAsia="hu-HU"/>
        </w:rPr>
        <w:t xml:space="preserve">            </w:t>
      </w:r>
      <w:r w:rsidR="00CB3391" w:rsidRPr="004204E3">
        <w:rPr>
          <w:rFonts w:eastAsia="Times New Roman" w:cs="Arial"/>
          <w:b/>
          <w:lang w:eastAsia="hu-HU"/>
        </w:rPr>
        <w:t>jegyző</w:t>
      </w:r>
    </w:p>
    <w:p w:rsidR="00CB3391" w:rsidRDefault="00CB3391" w:rsidP="00CB3391">
      <w:pPr>
        <w:suppressAutoHyphens w:val="0"/>
        <w:ind w:firstLine="284"/>
        <w:jc w:val="both"/>
        <w:rPr>
          <w:rFonts w:eastAsia="Times New Roman" w:cs="Arial"/>
          <w:b/>
          <w:bCs/>
          <w:lang w:eastAsia="hu-HU"/>
        </w:rPr>
      </w:pPr>
    </w:p>
    <w:p w:rsidR="00804D1C" w:rsidRDefault="00804D1C" w:rsidP="00CB3391">
      <w:pPr>
        <w:suppressAutoHyphens w:val="0"/>
        <w:ind w:firstLine="284"/>
        <w:jc w:val="both"/>
        <w:rPr>
          <w:rFonts w:eastAsia="Times New Roman" w:cs="Arial"/>
          <w:b/>
          <w:bCs/>
          <w:lang w:eastAsia="hu-HU"/>
        </w:rPr>
      </w:pPr>
    </w:p>
    <w:p w:rsidR="009113B2" w:rsidRDefault="009113B2" w:rsidP="00CB3391">
      <w:pPr>
        <w:suppressAutoHyphens w:val="0"/>
        <w:ind w:firstLine="284"/>
        <w:jc w:val="both"/>
        <w:rPr>
          <w:rFonts w:eastAsia="Times New Roman" w:cs="Arial"/>
          <w:b/>
          <w:bCs/>
          <w:lang w:eastAsia="hu-HU"/>
        </w:rPr>
      </w:pPr>
    </w:p>
    <w:p w:rsidR="004204E3" w:rsidRDefault="004204E3" w:rsidP="00CB3391">
      <w:pPr>
        <w:suppressAutoHyphens w:val="0"/>
        <w:ind w:firstLine="284"/>
        <w:jc w:val="both"/>
        <w:rPr>
          <w:rFonts w:eastAsia="Times New Roman" w:cs="Arial"/>
          <w:b/>
          <w:bCs/>
          <w:lang w:eastAsia="hu-HU"/>
        </w:rPr>
      </w:pPr>
    </w:p>
    <w:p w:rsidR="004204E3" w:rsidRDefault="004204E3" w:rsidP="00CB3391">
      <w:pPr>
        <w:suppressAutoHyphens w:val="0"/>
        <w:ind w:firstLine="284"/>
        <w:jc w:val="both"/>
        <w:rPr>
          <w:rFonts w:eastAsia="Times New Roman" w:cs="Arial"/>
          <w:b/>
          <w:bCs/>
          <w:lang w:eastAsia="hu-HU"/>
        </w:rPr>
      </w:pPr>
    </w:p>
    <w:p w:rsidR="004204E3" w:rsidRDefault="004204E3" w:rsidP="00CB3391">
      <w:pPr>
        <w:suppressAutoHyphens w:val="0"/>
        <w:ind w:firstLine="284"/>
        <w:jc w:val="both"/>
        <w:rPr>
          <w:rFonts w:eastAsia="Times New Roman" w:cs="Arial"/>
          <w:b/>
          <w:bCs/>
          <w:lang w:eastAsia="hu-HU"/>
        </w:rPr>
      </w:pPr>
    </w:p>
    <w:p w:rsidR="004204E3" w:rsidRDefault="004204E3" w:rsidP="00CB3391">
      <w:pPr>
        <w:suppressAutoHyphens w:val="0"/>
        <w:ind w:firstLine="284"/>
        <w:jc w:val="both"/>
        <w:rPr>
          <w:rFonts w:eastAsia="Times New Roman" w:cs="Arial"/>
          <w:b/>
          <w:bCs/>
          <w:lang w:eastAsia="hu-HU"/>
        </w:rPr>
      </w:pPr>
    </w:p>
    <w:p w:rsidR="00CB3391" w:rsidRPr="004204E3" w:rsidRDefault="00CB3391" w:rsidP="00CB3391">
      <w:pPr>
        <w:suppressAutoHyphens w:val="0"/>
        <w:autoSpaceDE w:val="0"/>
        <w:jc w:val="both"/>
        <w:rPr>
          <w:rFonts w:eastAsia="Times New Roman" w:cs="Arial"/>
          <w:i/>
          <w:sz w:val="18"/>
          <w:szCs w:val="18"/>
          <w:lang w:eastAsia="hu-HU"/>
        </w:rPr>
      </w:pPr>
    </w:p>
    <w:p w:rsidR="003402F6" w:rsidRPr="004204E3" w:rsidRDefault="003402F6" w:rsidP="004204E3">
      <w:pPr>
        <w:spacing w:line="276" w:lineRule="auto"/>
        <w:jc w:val="both"/>
        <w:rPr>
          <w:rFonts w:eastAsia="Times New Roman" w:cs="Arial"/>
          <w:bCs/>
          <w:i/>
        </w:rPr>
      </w:pPr>
      <w:r w:rsidRPr="004204E3">
        <w:rPr>
          <w:rFonts w:eastAsia="Times New Roman" w:cs="Arial"/>
          <w:bCs/>
          <w:i/>
        </w:rPr>
        <w:t>A 32/2016. (X.28.) önkormányzati rendelet 2016. november 1-jén lép hatályba.</w:t>
      </w:r>
    </w:p>
    <w:p w:rsidR="008A15E3" w:rsidRPr="004204E3" w:rsidRDefault="008A15E3" w:rsidP="004204E3">
      <w:pPr>
        <w:spacing w:line="276" w:lineRule="auto"/>
        <w:jc w:val="both"/>
        <w:rPr>
          <w:rFonts w:eastAsia="Times New Roman" w:cs="Arial"/>
          <w:bCs/>
          <w:i/>
        </w:rPr>
      </w:pPr>
      <w:r w:rsidRPr="004204E3">
        <w:rPr>
          <w:rFonts w:eastAsia="Times New Roman" w:cs="Arial"/>
          <w:bCs/>
          <w:i/>
        </w:rPr>
        <w:t>A 11/2017.(III.31.) önkormányzati rendelet 2017. április 1-jén lép hatályba.</w:t>
      </w:r>
    </w:p>
    <w:p w:rsidR="002C0FD8" w:rsidRPr="004204E3" w:rsidRDefault="002C0FD8" w:rsidP="004204E3">
      <w:pPr>
        <w:spacing w:line="276" w:lineRule="auto"/>
        <w:jc w:val="both"/>
        <w:rPr>
          <w:rFonts w:eastAsia="Times New Roman" w:cs="Arial"/>
          <w:bCs/>
          <w:i/>
        </w:rPr>
      </w:pPr>
      <w:r w:rsidRPr="004204E3">
        <w:rPr>
          <w:rFonts w:eastAsia="Times New Roman" w:cs="Arial"/>
          <w:bCs/>
          <w:i/>
        </w:rPr>
        <w:t>A 35/2017.(IX.27.) önkormányzati rendelet 2017. október 1-jén lép hatályba.</w:t>
      </w:r>
    </w:p>
    <w:p w:rsidR="00914272" w:rsidRPr="004204E3" w:rsidRDefault="00914272" w:rsidP="004204E3">
      <w:pPr>
        <w:spacing w:line="276" w:lineRule="auto"/>
        <w:jc w:val="both"/>
        <w:rPr>
          <w:rFonts w:eastAsia="Times New Roman" w:cs="Arial"/>
          <w:bCs/>
          <w:i/>
        </w:rPr>
      </w:pPr>
      <w:r w:rsidRPr="004204E3">
        <w:rPr>
          <w:rFonts w:eastAsia="Times New Roman" w:cs="Arial"/>
          <w:bCs/>
          <w:i/>
        </w:rPr>
        <w:t>A 44/2017.(XII.15.) önkormányzati rendelet 2018. január 1-jén lép hatályba.</w:t>
      </w:r>
    </w:p>
    <w:p w:rsidR="003414A8" w:rsidRPr="004204E3" w:rsidRDefault="003414A8" w:rsidP="004204E3">
      <w:pPr>
        <w:spacing w:line="276" w:lineRule="auto"/>
        <w:jc w:val="both"/>
        <w:rPr>
          <w:rFonts w:eastAsia="Times New Roman" w:cs="Arial"/>
          <w:bCs/>
          <w:i/>
        </w:rPr>
      </w:pPr>
      <w:r w:rsidRPr="004204E3">
        <w:rPr>
          <w:rFonts w:eastAsia="Times New Roman" w:cs="Arial"/>
          <w:bCs/>
          <w:i/>
        </w:rPr>
        <w:t>A 13/2018. (III.29.) önkormányzati rendelet 2018. április 1-</w:t>
      </w:r>
      <w:proofErr w:type="gramStart"/>
      <w:r w:rsidRPr="004204E3">
        <w:rPr>
          <w:rFonts w:eastAsia="Times New Roman" w:cs="Arial"/>
          <w:bCs/>
          <w:i/>
        </w:rPr>
        <w:t xml:space="preserve">jén  </w:t>
      </w:r>
      <w:r w:rsidR="00C9003B" w:rsidRPr="004204E3">
        <w:rPr>
          <w:rFonts w:eastAsia="Times New Roman" w:cs="Arial"/>
          <w:bCs/>
          <w:i/>
        </w:rPr>
        <w:t>lép</w:t>
      </w:r>
      <w:proofErr w:type="gramEnd"/>
      <w:r w:rsidR="00C9003B" w:rsidRPr="004204E3">
        <w:rPr>
          <w:rFonts w:eastAsia="Times New Roman" w:cs="Arial"/>
          <w:bCs/>
          <w:i/>
        </w:rPr>
        <w:t xml:space="preserve"> hatályba.</w:t>
      </w:r>
    </w:p>
    <w:p w:rsidR="006E0EA9" w:rsidRPr="004204E3" w:rsidRDefault="006E0EA9" w:rsidP="004204E3">
      <w:pPr>
        <w:spacing w:line="276" w:lineRule="auto"/>
        <w:jc w:val="both"/>
        <w:rPr>
          <w:rFonts w:eastAsia="Times New Roman" w:cs="Arial"/>
          <w:bCs/>
          <w:i/>
        </w:rPr>
      </w:pPr>
      <w:r w:rsidRPr="004204E3">
        <w:rPr>
          <w:rFonts w:eastAsia="Times New Roman" w:cs="Arial"/>
          <w:bCs/>
          <w:i/>
        </w:rPr>
        <w:t>A 29/2018.(VI.14.) önkormányzati rendelet 2018. június 14-én 15.00 órakor lép hatályba.</w:t>
      </w:r>
    </w:p>
    <w:p w:rsidR="00E80391" w:rsidRPr="004204E3" w:rsidRDefault="00E80391" w:rsidP="004204E3">
      <w:pPr>
        <w:spacing w:line="276" w:lineRule="auto"/>
        <w:jc w:val="both"/>
        <w:rPr>
          <w:rFonts w:eastAsia="Times New Roman" w:cs="Arial"/>
          <w:bCs/>
          <w:i/>
        </w:rPr>
      </w:pPr>
      <w:r w:rsidRPr="004204E3">
        <w:rPr>
          <w:rFonts w:eastAsia="Times New Roman" w:cs="Arial"/>
          <w:bCs/>
          <w:i/>
        </w:rPr>
        <w:t>A 37/2018.(VIII.31.) önkormányzati rendelet 2018. szeptember 15-én lép hatályba.</w:t>
      </w:r>
    </w:p>
    <w:p w:rsidR="001E0799" w:rsidRPr="004204E3" w:rsidRDefault="001E0799" w:rsidP="004204E3">
      <w:pPr>
        <w:spacing w:line="276" w:lineRule="auto"/>
        <w:jc w:val="both"/>
        <w:rPr>
          <w:rFonts w:eastAsia="Times New Roman" w:cs="Arial"/>
          <w:bCs/>
          <w:i/>
        </w:rPr>
      </w:pPr>
      <w:r w:rsidRPr="004204E3">
        <w:rPr>
          <w:rFonts w:eastAsia="Times New Roman" w:cs="Arial"/>
          <w:bCs/>
          <w:i/>
        </w:rPr>
        <w:t>A 39/2018.(IX.28.) önkormányzati rendelet 2018. szeptember 29-én lép hatályba.</w:t>
      </w:r>
    </w:p>
    <w:p w:rsidR="00E80391" w:rsidRDefault="004204E3" w:rsidP="004204E3">
      <w:pPr>
        <w:spacing w:line="276" w:lineRule="auto"/>
        <w:jc w:val="both"/>
        <w:rPr>
          <w:rFonts w:eastAsia="Times New Roman" w:cs="Arial"/>
          <w:bCs/>
          <w:i/>
        </w:rPr>
      </w:pPr>
      <w:r w:rsidRPr="004204E3">
        <w:rPr>
          <w:rFonts w:eastAsia="Times New Roman" w:cs="Arial"/>
          <w:bCs/>
          <w:i/>
        </w:rPr>
        <w:t>A 14/2019.(III.29.) önkormányzati rendelet 2019. április 1-jén lép hatályba.</w:t>
      </w:r>
    </w:p>
    <w:p w:rsidR="0020411A" w:rsidRPr="004204E3" w:rsidRDefault="0020411A" w:rsidP="004204E3">
      <w:pPr>
        <w:spacing w:line="276" w:lineRule="auto"/>
        <w:jc w:val="both"/>
        <w:rPr>
          <w:rFonts w:eastAsia="Times New Roman" w:cs="Arial"/>
          <w:bCs/>
          <w:i/>
        </w:rPr>
      </w:pPr>
      <w:r>
        <w:rPr>
          <w:rFonts w:eastAsia="Times New Roman" w:cs="Arial"/>
          <w:bCs/>
          <w:i/>
        </w:rPr>
        <w:t xml:space="preserve">A 17/2019.(IV.26.) </w:t>
      </w:r>
      <w:proofErr w:type="spellStart"/>
      <w:r>
        <w:rPr>
          <w:rFonts w:eastAsia="Times New Roman" w:cs="Arial"/>
          <w:bCs/>
          <w:i/>
        </w:rPr>
        <w:t>önkomrányzati</w:t>
      </w:r>
      <w:proofErr w:type="spellEnd"/>
      <w:r>
        <w:rPr>
          <w:rFonts w:eastAsia="Times New Roman" w:cs="Arial"/>
          <w:bCs/>
          <w:i/>
        </w:rPr>
        <w:t xml:space="preserve"> </w:t>
      </w:r>
      <w:proofErr w:type="spellStart"/>
      <w:r>
        <w:rPr>
          <w:rFonts w:eastAsia="Times New Roman" w:cs="Arial"/>
          <w:bCs/>
          <w:i/>
        </w:rPr>
        <w:t>rendelelet</w:t>
      </w:r>
      <w:proofErr w:type="spellEnd"/>
      <w:r>
        <w:rPr>
          <w:rFonts w:eastAsia="Times New Roman" w:cs="Arial"/>
          <w:bCs/>
          <w:i/>
        </w:rPr>
        <w:t xml:space="preserve"> 2019. május 1-jén lép hatályba.</w:t>
      </w:r>
    </w:p>
    <w:sectPr w:rsidR="0020411A" w:rsidRPr="00420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B9" w:rsidRDefault="00B00AB9" w:rsidP="005277BE">
      <w:r>
        <w:separator/>
      </w:r>
    </w:p>
  </w:endnote>
  <w:endnote w:type="continuationSeparator" w:id="0">
    <w:p w:rsidR="00B00AB9" w:rsidRDefault="00B00AB9" w:rsidP="0052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528092"/>
      <w:docPartObj>
        <w:docPartGallery w:val="Page Numbers (Bottom of Page)"/>
        <w:docPartUnique/>
      </w:docPartObj>
    </w:sdtPr>
    <w:sdtEndPr/>
    <w:sdtContent>
      <w:p w:rsidR="005277BE" w:rsidRDefault="005277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EA9">
          <w:rPr>
            <w:noProof/>
          </w:rPr>
          <w:t>5</w:t>
        </w:r>
        <w:r>
          <w:fldChar w:fldCharType="end"/>
        </w:r>
      </w:p>
    </w:sdtContent>
  </w:sdt>
  <w:p w:rsidR="005277BE" w:rsidRDefault="005277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B9" w:rsidRDefault="00B00AB9" w:rsidP="005277BE">
      <w:r>
        <w:separator/>
      </w:r>
    </w:p>
  </w:footnote>
  <w:footnote w:type="continuationSeparator" w:id="0">
    <w:p w:rsidR="00B00AB9" w:rsidRDefault="00B00AB9" w:rsidP="005277BE">
      <w:r>
        <w:continuationSeparator/>
      </w:r>
    </w:p>
  </w:footnote>
  <w:footnote w:id="1">
    <w:p w:rsidR="00877DC0" w:rsidRDefault="00877DC0">
      <w:pPr>
        <w:pStyle w:val="Lbjegyzetszveg"/>
      </w:pPr>
      <w:r>
        <w:rPr>
          <w:rStyle w:val="Lbjegyzet-hivatkozs"/>
        </w:rPr>
        <w:footnoteRef/>
      </w:r>
      <w:r>
        <w:t xml:space="preserve"> Módosította a 44/2017.(XII.15.) önkormányzati rendelet</w:t>
      </w:r>
    </w:p>
  </w:footnote>
  <w:footnote w:id="2">
    <w:p w:rsidR="008E1577" w:rsidRDefault="008E1577">
      <w:pPr>
        <w:pStyle w:val="Lbjegyzetszveg"/>
      </w:pPr>
      <w:r>
        <w:rPr>
          <w:rStyle w:val="Lbjegyzet-hivatkozs"/>
        </w:rPr>
        <w:footnoteRef/>
      </w:r>
      <w:r>
        <w:t xml:space="preserve"> Törölte a 44/2017.(XII.15.) önkormányzati rendelet</w:t>
      </w:r>
    </w:p>
  </w:footnote>
  <w:footnote w:id="3">
    <w:p w:rsidR="00860CF9" w:rsidRDefault="00860CF9">
      <w:pPr>
        <w:pStyle w:val="Lbjegyzetszveg"/>
      </w:pPr>
      <w:r>
        <w:rPr>
          <w:rStyle w:val="Lbjegyzet-hivatkozs"/>
        </w:rPr>
        <w:footnoteRef/>
      </w:r>
      <w:r>
        <w:t xml:space="preserve"> Módosította a 44/2017.(XII.15.) önkormányzati rendelet</w:t>
      </w:r>
    </w:p>
  </w:footnote>
  <w:footnote w:id="4">
    <w:p w:rsidR="00560CB2" w:rsidRDefault="00560CB2">
      <w:pPr>
        <w:pStyle w:val="Lbjegyzetszveg"/>
      </w:pPr>
      <w:r>
        <w:rPr>
          <w:rStyle w:val="Lbjegyzet-hivatkozs"/>
        </w:rPr>
        <w:footnoteRef/>
      </w:r>
      <w:r>
        <w:t xml:space="preserve"> Módosította a 44/2017.(XII.15.) önkormányzati rendelet</w:t>
      </w:r>
    </w:p>
  </w:footnote>
  <w:footnote w:id="5">
    <w:p w:rsidR="000B2731" w:rsidRDefault="000B2731">
      <w:pPr>
        <w:pStyle w:val="Lbjegyzetszveg"/>
      </w:pPr>
      <w:r>
        <w:rPr>
          <w:rStyle w:val="Lbjegyzet-hivatkozs"/>
        </w:rPr>
        <w:footnoteRef/>
      </w:r>
      <w:r>
        <w:t xml:space="preserve"> Törölte a 44/2017.(XII.15.) önkormányzati rendelet</w:t>
      </w:r>
    </w:p>
  </w:footnote>
  <w:footnote w:id="6">
    <w:p w:rsidR="00A91B42" w:rsidRDefault="00A91B42">
      <w:pPr>
        <w:pStyle w:val="Lbjegyzetszveg"/>
      </w:pPr>
      <w:r>
        <w:rPr>
          <w:rStyle w:val="Lbjegyzet-hivatkozs"/>
        </w:rPr>
        <w:footnoteRef/>
      </w:r>
      <w:r>
        <w:t xml:space="preserve"> Beiktatta a </w:t>
      </w:r>
      <w:r w:rsidRPr="00A91B42">
        <w:t>13/2018. (III.29.) önkormányzati rendelet</w:t>
      </w:r>
    </w:p>
  </w:footnote>
  <w:footnote w:id="7">
    <w:p w:rsidR="004320B7" w:rsidRDefault="004320B7">
      <w:pPr>
        <w:pStyle w:val="Lbjegyzetszveg"/>
      </w:pPr>
      <w:r>
        <w:rPr>
          <w:rStyle w:val="Lbjegyzet-hivatkozs"/>
        </w:rPr>
        <w:footnoteRef/>
      </w:r>
      <w:r>
        <w:t xml:space="preserve"> Beiktatta a </w:t>
      </w:r>
      <w:r w:rsidRPr="00A91B42">
        <w:t>13/2018. (III.29.) önkormányzati rendele</w:t>
      </w:r>
      <w:r w:rsidR="004A575F">
        <w:t>t</w:t>
      </w:r>
    </w:p>
  </w:footnote>
  <w:footnote w:id="8">
    <w:p w:rsidR="004A575F" w:rsidRDefault="004A575F">
      <w:pPr>
        <w:pStyle w:val="Lbjegyzetszveg"/>
      </w:pPr>
      <w:r>
        <w:rPr>
          <w:rStyle w:val="Lbjegyzet-hivatkozs"/>
        </w:rPr>
        <w:footnoteRef/>
      </w:r>
      <w:r>
        <w:t xml:space="preserve"> Beiktatta a 14/2019.(III.29.) önkormányzati rendelet</w:t>
      </w:r>
    </w:p>
  </w:footnote>
  <w:footnote w:id="9">
    <w:p w:rsidR="006E0EA9" w:rsidRDefault="006E0EA9">
      <w:pPr>
        <w:pStyle w:val="Lbjegyzetszveg"/>
      </w:pPr>
      <w:r>
        <w:rPr>
          <w:rStyle w:val="Lbjegyzet-hivatkozs"/>
        </w:rPr>
        <w:footnoteRef/>
      </w:r>
      <w:r>
        <w:t xml:space="preserve"> Módosította a 29/2018.(VI.14.) önkormányzati rendelet</w:t>
      </w:r>
    </w:p>
  </w:footnote>
  <w:footnote w:id="10">
    <w:p w:rsidR="003402F6" w:rsidRDefault="003402F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32/2016. (X.28.) önkormányzati rendelet</w:t>
      </w:r>
    </w:p>
  </w:footnote>
  <w:footnote w:id="11">
    <w:p w:rsidR="003402F6" w:rsidRDefault="003402F6">
      <w:pPr>
        <w:pStyle w:val="Lbjegyzetszveg"/>
      </w:pPr>
      <w:r>
        <w:rPr>
          <w:rStyle w:val="Lbjegyzet-hivatkozs"/>
        </w:rPr>
        <w:footnoteRef/>
      </w:r>
      <w:r>
        <w:t xml:space="preserve"> Módosította a 32/2016. (X.28.) önkormányzati rendelet</w:t>
      </w:r>
    </w:p>
  </w:footnote>
  <w:footnote w:id="12">
    <w:p w:rsidR="0020411A" w:rsidRDefault="0020411A">
      <w:pPr>
        <w:pStyle w:val="Lbjegyzetszveg"/>
      </w:pPr>
      <w:r>
        <w:rPr>
          <w:rStyle w:val="Lbjegyzet-hivatkozs"/>
        </w:rPr>
        <w:footnoteRef/>
      </w:r>
      <w:r>
        <w:t xml:space="preserve"> Módosította a 17/2019.(IV.26.) önkormányzati rendelet</w:t>
      </w:r>
    </w:p>
  </w:footnote>
  <w:footnote w:id="13">
    <w:p w:rsidR="003402F6" w:rsidRDefault="003402F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32/2016. (X.28.) önkormányzati rendelet</w:t>
      </w:r>
    </w:p>
  </w:footnote>
  <w:footnote w:id="14">
    <w:p w:rsidR="008032BE" w:rsidRDefault="008032BE" w:rsidP="008032BE">
      <w:pPr>
        <w:pStyle w:val="Lbjegyzetszveg"/>
      </w:pPr>
      <w:r>
        <w:rPr>
          <w:rStyle w:val="Lbjegyzet-hivatkozs"/>
        </w:rPr>
        <w:footnoteRef/>
      </w:r>
      <w:r>
        <w:t xml:space="preserve"> Beiktatta a11/2017.(III.31.) önkormányzati rendelet</w:t>
      </w:r>
    </w:p>
  </w:footnote>
  <w:footnote w:id="15">
    <w:p w:rsidR="0067697F" w:rsidRDefault="0067697F">
      <w:pPr>
        <w:pStyle w:val="Lbjegyzetszveg"/>
      </w:pPr>
      <w:r>
        <w:rPr>
          <w:rStyle w:val="Lbjegyzet-hivatkozs"/>
        </w:rPr>
        <w:footnoteRef/>
      </w:r>
      <w:r>
        <w:t xml:space="preserve"> Módosította a 35/2017.(IX.27.) önkormányzati rendelet</w:t>
      </w:r>
    </w:p>
  </w:footnote>
  <w:footnote w:id="16">
    <w:p w:rsidR="00E80391" w:rsidRDefault="00E80391">
      <w:pPr>
        <w:pStyle w:val="Lbjegyzetszveg"/>
      </w:pPr>
      <w:r>
        <w:rPr>
          <w:rStyle w:val="Lbjegyzet-hivatkozs"/>
        </w:rPr>
        <w:footnoteRef/>
      </w:r>
      <w:r>
        <w:t xml:space="preserve"> Beiktatta a 37/2018. (VIII.31) önkormányzati rendelet</w:t>
      </w:r>
    </w:p>
  </w:footnote>
  <w:footnote w:id="17">
    <w:p w:rsidR="001E0799" w:rsidRDefault="001E0799">
      <w:pPr>
        <w:pStyle w:val="Lbjegyzetszveg"/>
      </w:pPr>
      <w:r>
        <w:rPr>
          <w:rStyle w:val="Lbjegyzet-hivatkozs"/>
        </w:rPr>
        <w:footnoteRef/>
      </w:r>
      <w:r>
        <w:t xml:space="preserve"> Beiktatta a 39/2018. (IX.28.) önkormányzati rendelet</w:t>
      </w:r>
    </w:p>
  </w:footnote>
  <w:footnote w:id="18">
    <w:p w:rsidR="003402F6" w:rsidRDefault="003402F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32/2016. (X.28.) önkormányzati rendelet</w:t>
      </w:r>
    </w:p>
  </w:footnote>
  <w:footnote w:id="19">
    <w:p w:rsidR="003402F6" w:rsidRDefault="003402F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</w:t>
      </w:r>
      <w:bookmarkStart w:id="2" w:name="_Hlk523924244"/>
      <w:r>
        <w:t>a 32/2016. (X.28.) önkormányzati rendelet</w:t>
      </w:r>
      <w:bookmarkEnd w:id="2"/>
    </w:p>
  </w:footnote>
  <w:footnote w:id="20">
    <w:p w:rsidR="003402F6" w:rsidRDefault="003402F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32/2016. (X.28.) önkormányzati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678C"/>
    <w:multiLevelType w:val="hybridMultilevel"/>
    <w:tmpl w:val="F3FE0EB4"/>
    <w:lvl w:ilvl="0" w:tplc="4252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8E3"/>
    <w:multiLevelType w:val="hybridMultilevel"/>
    <w:tmpl w:val="9E0CD42E"/>
    <w:lvl w:ilvl="0" w:tplc="7FBC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0150"/>
    <w:multiLevelType w:val="hybridMultilevel"/>
    <w:tmpl w:val="3C166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493F"/>
    <w:multiLevelType w:val="hybridMultilevel"/>
    <w:tmpl w:val="B06EF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7F"/>
    <w:rsid w:val="00013406"/>
    <w:rsid w:val="00016BE5"/>
    <w:rsid w:val="00033EB7"/>
    <w:rsid w:val="00042C50"/>
    <w:rsid w:val="00046919"/>
    <w:rsid w:val="0006167E"/>
    <w:rsid w:val="00076419"/>
    <w:rsid w:val="00090C3D"/>
    <w:rsid w:val="000A1696"/>
    <w:rsid w:val="000B2731"/>
    <w:rsid w:val="000B6ACE"/>
    <w:rsid w:val="000B7DA6"/>
    <w:rsid w:val="000D7C25"/>
    <w:rsid w:val="00103DD2"/>
    <w:rsid w:val="0016328E"/>
    <w:rsid w:val="00183C61"/>
    <w:rsid w:val="001A1588"/>
    <w:rsid w:val="001C4468"/>
    <w:rsid w:val="001E0799"/>
    <w:rsid w:val="0020411A"/>
    <w:rsid w:val="002126F7"/>
    <w:rsid w:val="00225591"/>
    <w:rsid w:val="00234E0F"/>
    <w:rsid w:val="00262E32"/>
    <w:rsid w:val="00281857"/>
    <w:rsid w:val="002C0FD8"/>
    <w:rsid w:val="002E6AE8"/>
    <w:rsid w:val="002E7E9A"/>
    <w:rsid w:val="002F01F6"/>
    <w:rsid w:val="003024B4"/>
    <w:rsid w:val="00306885"/>
    <w:rsid w:val="003402F6"/>
    <w:rsid w:val="00340B7D"/>
    <w:rsid w:val="003414A8"/>
    <w:rsid w:val="00390ED3"/>
    <w:rsid w:val="003B3FDC"/>
    <w:rsid w:val="003C20A4"/>
    <w:rsid w:val="003D2DFC"/>
    <w:rsid w:val="003D37CE"/>
    <w:rsid w:val="003F4F3E"/>
    <w:rsid w:val="0041239F"/>
    <w:rsid w:val="004204E3"/>
    <w:rsid w:val="004320B7"/>
    <w:rsid w:val="00442A0A"/>
    <w:rsid w:val="00452D9B"/>
    <w:rsid w:val="00455495"/>
    <w:rsid w:val="00455E69"/>
    <w:rsid w:val="004844DB"/>
    <w:rsid w:val="004A2787"/>
    <w:rsid w:val="004A575F"/>
    <w:rsid w:val="004F3B2C"/>
    <w:rsid w:val="0050413D"/>
    <w:rsid w:val="00506224"/>
    <w:rsid w:val="00510600"/>
    <w:rsid w:val="00514F18"/>
    <w:rsid w:val="00515D96"/>
    <w:rsid w:val="00517487"/>
    <w:rsid w:val="005277BE"/>
    <w:rsid w:val="00536258"/>
    <w:rsid w:val="00552D5E"/>
    <w:rsid w:val="00560CB2"/>
    <w:rsid w:val="005641DB"/>
    <w:rsid w:val="00565B41"/>
    <w:rsid w:val="0057436F"/>
    <w:rsid w:val="005779D3"/>
    <w:rsid w:val="00596C7F"/>
    <w:rsid w:val="005B212E"/>
    <w:rsid w:val="005C3D56"/>
    <w:rsid w:val="005D2FE3"/>
    <w:rsid w:val="006009AC"/>
    <w:rsid w:val="00656B7E"/>
    <w:rsid w:val="00675330"/>
    <w:rsid w:val="0067697F"/>
    <w:rsid w:val="006870F5"/>
    <w:rsid w:val="006C58EA"/>
    <w:rsid w:val="006E0EA9"/>
    <w:rsid w:val="006E5ABE"/>
    <w:rsid w:val="006F7852"/>
    <w:rsid w:val="007062E5"/>
    <w:rsid w:val="00726D1D"/>
    <w:rsid w:val="0073047C"/>
    <w:rsid w:val="00746D73"/>
    <w:rsid w:val="00774B9C"/>
    <w:rsid w:val="007A27E0"/>
    <w:rsid w:val="008032BE"/>
    <w:rsid w:val="00804D1C"/>
    <w:rsid w:val="00805ECC"/>
    <w:rsid w:val="00831532"/>
    <w:rsid w:val="00841057"/>
    <w:rsid w:val="00843CFA"/>
    <w:rsid w:val="00844D9F"/>
    <w:rsid w:val="00860CF9"/>
    <w:rsid w:val="00862CD1"/>
    <w:rsid w:val="00877DC0"/>
    <w:rsid w:val="0089465B"/>
    <w:rsid w:val="00897126"/>
    <w:rsid w:val="008A15E3"/>
    <w:rsid w:val="008A5C6C"/>
    <w:rsid w:val="008C66B1"/>
    <w:rsid w:val="008D573C"/>
    <w:rsid w:val="008E1577"/>
    <w:rsid w:val="008F3005"/>
    <w:rsid w:val="009113B2"/>
    <w:rsid w:val="00914272"/>
    <w:rsid w:val="00932FCA"/>
    <w:rsid w:val="00934974"/>
    <w:rsid w:val="00936C10"/>
    <w:rsid w:val="00955EC2"/>
    <w:rsid w:val="00960DD7"/>
    <w:rsid w:val="00961E1A"/>
    <w:rsid w:val="009D03CD"/>
    <w:rsid w:val="009D04FF"/>
    <w:rsid w:val="009D0714"/>
    <w:rsid w:val="009E7517"/>
    <w:rsid w:val="00A146BA"/>
    <w:rsid w:val="00A41F14"/>
    <w:rsid w:val="00A6475E"/>
    <w:rsid w:val="00A6705A"/>
    <w:rsid w:val="00A91B42"/>
    <w:rsid w:val="00AA3745"/>
    <w:rsid w:val="00AC7B43"/>
    <w:rsid w:val="00AD6FAE"/>
    <w:rsid w:val="00B00AB9"/>
    <w:rsid w:val="00B02C92"/>
    <w:rsid w:val="00B13AB6"/>
    <w:rsid w:val="00B362E5"/>
    <w:rsid w:val="00B47F75"/>
    <w:rsid w:val="00B76F79"/>
    <w:rsid w:val="00B9256C"/>
    <w:rsid w:val="00BA7151"/>
    <w:rsid w:val="00BB2BD7"/>
    <w:rsid w:val="00BB52CA"/>
    <w:rsid w:val="00BC2684"/>
    <w:rsid w:val="00BD7AFD"/>
    <w:rsid w:val="00BF1B77"/>
    <w:rsid w:val="00C01A8B"/>
    <w:rsid w:val="00C118FC"/>
    <w:rsid w:val="00C130B4"/>
    <w:rsid w:val="00C15046"/>
    <w:rsid w:val="00C34C8A"/>
    <w:rsid w:val="00C62CDE"/>
    <w:rsid w:val="00C72E7C"/>
    <w:rsid w:val="00C84C0B"/>
    <w:rsid w:val="00C85FEA"/>
    <w:rsid w:val="00C9003B"/>
    <w:rsid w:val="00CA041B"/>
    <w:rsid w:val="00CB3391"/>
    <w:rsid w:val="00CB3AF4"/>
    <w:rsid w:val="00CC1999"/>
    <w:rsid w:val="00D32F78"/>
    <w:rsid w:val="00D439DE"/>
    <w:rsid w:val="00D650B4"/>
    <w:rsid w:val="00D72BCC"/>
    <w:rsid w:val="00DD5B48"/>
    <w:rsid w:val="00E0011E"/>
    <w:rsid w:val="00E44E66"/>
    <w:rsid w:val="00E74254"/>
    <w:rsid w:val="00E80391"/>
    <w:rsid w:val="00E84DF8"/>
    <w:rsid w:val="00EA06EC"/>
    <w:rsid w:val="00EA1F4B"/>
    <w:rsid w:val="00EB467F"/>
    <w:rsid w:val="00EC3ABD"/>
    <w:rsid w:val="00F102B0"/>
    <w:rsid w:val="00F11609"/>
    <w:rsid w:val="00F17911"/>
    <w:rsid w:val="00F21F63"/>
    <w:rsid w:val="00F737F5"/>
    <w:rsid w:val="00F73A91"/>
    <w:rsid w:val="00F92A7A"/>
    <w:rsid w:val="00F93CAA"/>
    <w:rsid w:val="00F95667"/>
    <w:rsid w:val="00F965A9"/>
    <w:rsid w:val="00FB2585"/>
    <w:rsid w:val="00FE77B6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6156"/>
  <w15:chartTrackingRefBased/>
  <w15:docId w15:val="{D25C0E5E-DB6C-4C24-8F5D-D4C26E47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F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C7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277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77BE"/>
  </w:style>
  <w:style w:type="paragraph" w:styleId="llb">
    <w:name w:val="footer"/>
    <w:basedOn w:val="Norml"/>
    <w:link w:val="llbChar"/>
    <w:uiPriority w:val="99"/>
    <w:unhideWhenUsed/>
    <w:rsid w:val="005277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277BE"/>
  </w:style>
  <w:style w:type="paragraph" w:styleId="Buborkszveg">
    <w:name w:val="Balloon Text"/>
    <w:basedOn w:val="Norml"/>
    <w:link w:val="BuborkszvegChar"/>
    <w:uiPriority w:val="99"/>
    <w:semiHidden/>
    <w:unhideWhenUsed/>
    <w:rsid w:val="005277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7B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D2FE3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2F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2F6"/>
    <w:rPr>
      <w:rFonts w:ascii="Calibri" w:eastAsia="Calibri" w:hAnsi="Calibri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402F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0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0DC9-F274-448B-8341-2877E6F7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1905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Jávorszkiné Gubancsik Gréta</cp:lastModifiedBy>
  <cp:revision>11</cp:revision>
  <cp:lastPrinted>2018-10-08T11:10:00Z</cp:lastPrinted>
  <dcterms:created xsi:type="dcterms:W3CDTF">2018-09-05T13:15:00Z</dcterms:created>
  <dcterms:modified xsi:type="dcterms:W3CDTF">2019-05-09T13:17:00Z</dcterms:modified>
</cp:coreProperties>
</file>