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6B33D" w14:textId="77777777" w:rsidR="008471C1" w:rsidRDefault="008471C1" w:rsidP="008471C1">
      <w:pPr>
        <w:jc w:val="center"/>
        <w:rPr>
          <w:b/>
        </w:rPr>
      </w:pPr>
      <w:r>
        <w:rPr>
          <w:b/>
        </w:rPr>
        <w:t>Útmutató és k</w:t>
      </w:r>
      <w:r w:rsidRPr="00FE745B">
        <w:rPr>
          <w:b/>
        </w:rPr>
        <w:t>itöltési segédlet</w:t>
      </w:r>
    </w:p>
    <w:p w14:paraId="5C66F9E9" w14:textId="77777777" w:rsidR="008471C1" w:rsidRPr="00FE745B" w:rsidRDefault="008471C1" w:rsidP="008471C1">
      <w:pPr>
        <w:jc w:val="center"/>
        <w:rPr>
          <w:b/>
        </w:rPr>
      </w:pPr>
      <w:r>
        <w:rPr>
          <w:b/>
        </w:rPr>
        <w:t>a zajkibocsátási határérték megállapítása iránti kérelemhez</w:t>
      </w:r>
    </w:p>
    <w:p w14:paraId="758E35CF" w14:textId="77777777" w:rsidR="008471C1" w:rsidRDefault="008471C1" w:rsidP="008471C1"/>
    <w:p w14:paraId="6BB3420E" w14:textId="77777777" w:rsidR="008471C1" w:rsidRDefault="008471C1" w:rsidP="008471C1">
      <w:pPr>
        <w:jc w:val="both"/>
      </w:pPr>
      <w:r>
        <w:t xml:space="preserve">A környezeti zaj és rezgésterhelés elleni védelem egyes szabályairól szóló 284/2007. (X.29.) Korm. rendelet 10. §-a értelmében </w:t>
      </w:r>
    </w:p>
    <w:p w14:paraId="56F9F6AA" w14:textId="77777777" w:rsidR="008471C1" w:rsidRPr="00EF37DF" w:rsidRDefault="008471C1" w:rsidP="008471C1">
      <w:pPr>
        <w:jc w:val="both"/>
      </w:pPr>
      <w:r>
        <w:t>„(1) K</w:t>
      </w:r>
      <w:r w:rsidRPr="00EF37DF">
        <w:t>örnyezeti zajt előidéző üzemi vagy szabadidős zajforrásra vonatkozóan a tevékenység megkezdése előtt a környezeti zaj- és rezgésforrás üzemeltetője</w:t>
      </w:r>
      <w:r>
        <w:t xml:space="preserve"> </w:t>
      </w:r>
      <w:r w:rsidRPr="00EF37DF">
        <w:t>köteles a környezetvédelmi hatóságtól környezeti zajkibocsátási határérték megállapítását kérni, és a határérték betartásának feltételeit megteremteni.</w:t>
      </w:r>
    </w:p>
    <w:p w14:paraId="4E78C108" w14:textId="77777777" w:rsidR="008471C1" w:rsidRPr="00EF37DF" w:rsidRDefault="008471C1" w:rsidP="008471C1">
      <w:pPr>
        <w:autoSpaceDE w:val="0"/>
        <w:autoSpaceDN w:val="0"/>
        <w:adjustRightInd w:val="0"/>
        <w:spacing w:after="20"/>
        <w:jc w:val="both"/>
      </w:pPr>
      <w:r>
        <w:t>(2) H</w:t>
      </w:r>
      <w:r w:rsidRPr="00EF37DF">
        <w:t>a az üzemeltető az (1) bekezdése szerinti kötelezettségét elmulasztja, a környezetvédelmi hatóság – megfelelő határidő tűzése mellett – felhívja annak teljesítésére.</w:t>
      </w:r>
    </w:p>
    <w:p w14:paraId="0992319E" w14:textId="77777777" w:rsidR="008471C1" w:rsidRPr="00EF37DF" w:rsidRDefault="008471C1" w:rsidP="008471C1">
      <w:pPr>
        <w:autoSpaceDE w:val="0"/>
        <w:autoSpaceDN w:val="0"/>
        <w:adjustRightInd w:val="0"/>
        <w:spacing w:after="20"/>
        <w:jc w:val="both"/>
      </w:pPr>
      <w:r w:rsidRPr="00EF37DF">
        <w:t>(3) Nem kell környezeti zajkibocsátási határérték megállapítását kérni, ha</w:t>
      </w:r>
    </w:p>
    <w:p w14:paraId="4886287B" w14:textId="77777777" w:rsidR="008471C1" w:rsidRPr="00EF37DF" w:rsidRDefault="008471C1" w:rsidP="008471C1">
      <w:pPr>
        <w:autoSpaceDE w:val="0"/>
        <w:autoSpaceDN w:val="0"/>
        <w:adjustRightInd w:val="0"/>
        <w:spacing w:after="20"/>
        <w:jc w:val="both"/>
      </w:pPr>
      <w:r w:rsidRPr="00EF37DF">
        <w:rPr>
          <w:i/>
          <w:iCs/>
        </w:rPr>
        <w:t>a)</w:t>
      </w:r>
      <w:r w:rsidRPr="00EF37DF">
        <w:t xml:space="preserve"> a tervezett környezeti zajforrás hatásterületén nincs védendő terület, épület vagy helyiség, vagy</w:t>
      </w:r>
    </w:p>
    <w:p w14:paraId="5DCBC55B" w14:textId="77777777" w:rsidR="008471C1" w:rsidRPr="00EF37DF" w:rsidRDefault="008471C1" w:rsidP="008471C1">
      <w:pPr>
        <w:autoSpaceDE w:val="0"/>
        <w:autoSpaceDN w:val="0"/>
        <w:adjustRightInd w:val="0"/>
        <w:spacing w:after="20"/>
        <w:jc w:val="both"/>
      </w:pPr>
      <w:r w:rsidRPr="00EF37DF">
        <w:rPr>
          <w:i/>
          <w:iCs/>
        </w:rPr>
        <w:t>b)</w:t>
      </w:r>
      <w:r w:rsidRPr="00EF37DF">
        <w:t xml:space="preserve"> a tervezett környezeti zajforrás hatásterületének határvonala a számítások, illetve mérések alapján a környezeti zajforrást magába foglaló telekingatlan határvonalán belülre esik és a telekingatlant a zajforrás üzemeltetőjén kívül más személy nem használja.</w:t>
      </w:r>
      <w:r>
        <w:t>”</w:t>
      </w:r>
    </w:p>
    <w:p w14:paraId="6D5F299E" w14:textId="77777777" w:rsidR="008471C1" w:rsidRDefault="008471C1" w:rsidP="008471C1"/>
    <w:p w14:paraId="76CC925F" w14:textId="77777777" w:rsidR="008471C1" w:rsidRPr="00FE745B" w:rsidRDefault="008471C1" w:rsidP="008471C1">
      <w:pPr>
        <w:autoSpaceDE w:val="0"/>
        <w:autoSpaceDN w:val="0"/>
        <w:adjustRightInd w:val="0"/>
        <w:spacing w:before="120" w:after="120"/>
        <w:jc w:val="both"/>
        <w:rPr>
          <w:b/>
          <w:bCs/>
        </w:rPr>
      </w:pPr>
      <w:r w:rsidRPr="00FE745B">
        <w:rPr>
          <w:b/>
          <w:bCs/>
        </w:rPr>
        <w:t>A települési önkormányzat jegyzőjének hatáskörébe tartozó zaj- és rezgésvédelmi ügyek</w:t>
      </w:r>
      <w:r>
        <w:rPr>
          <w:b/>
          <w:bCs/>
        </w:rPr>
        <w:t>:</w:t>
      </w:r>
    </w:p>
    <w:p w14:paraId="21185002" w14:textId="77777777" w:rsidR="008471C1" w:rsidRPr="00FE745B" w:rsidRDefault="008471C1" w:rsidP="008471C1">
      <w:pPr>
        <w:numPr>
          <w:ilvl w:val="0"/>
          <w:numId w:val="1"/>
        </w:numPr>
        <w:autoSpaceDE w:val="0"/>
        <w:autoSpaceDN w:val="0"/>
        <w:adjustRightInd w:val="0"/>
        <w:spacing w:after="20"/>
        <w:jc w:val="both"/>
      </w:pPr>
      <w:r w:rsidRPr="00FE745B">
        <w:t>épületek építése</w:t>
      </w:r>
    </w:p>
    <w:p w14:paraId="3CC21C31" w14:textId="77777777" w:rsidR="008471C1" w:rsidRPr="00FE745B" w:rsidRDefault="008471C1" w:rsidP="008471C1">
      <w:pPr>
        <w:numPr>
          <w:ilvl w:val="0"/>
          <w:numId w:val="1"/>
        </w:numPr>
        <w:autoSpaceDE w:val="0"/>
        <w:autoSpaceDN w:val="0"/>
        <w:adjustRightInd w:val="0"/>
        <w:spacing w:after="20"/>
        <w:jc w:val="both"/>
      </w:pPr>
      <w:r w:rsidRPr="00FE745B">
        <w:t>egyéb építmények építése</w:t>
      </w:r>
    </w:p>
    <w:p w14:paraId="7DC057DE" w14:textId="77777777" w:rsidR="008471C1" w:rsidRPr="00FE745B" w:rsidRDefault="008471C1" w:rsidP="008471C1">
      <w:pPr>
        <w:numPr>
          <w:ilvl w:val="0"/>
          <w:numId w:val="1"/>
        </w:numPr>
        <w:autoSpaceDE w:val="0"/>
        <w:autoSpaceDN w:val="0"/>
        <w:adjustRightInd w:val="0"/>
        <w:spacing w:after="20"/>
        <w:jc w:val="both"/>
      </w:pPr>
      <w:r w:rsidRPr="00FE745B">
        <w:t>speciális szaképítés</w:t>
      </w:r>
    </w:p>
    <w:p w14:paraId="56F7D835" w14:textId="77777777" w:rsidR="008471C1" w:rsidRPr="00FE745B" w:rsidRDefault="008471C1" w:rsidP="008471C1">
      <w:pPr>
        <w:numPr>
          <w:ilvl w:val="0"/>
          <w:numId w:val="1"/>
        </w:numPr>
        <w:autoSpaceDE w:val="0"/>
        <w:autoSpaceDN w:val="0"/>
        <w:adjustRightInd w:val="0"/>
        <w:spacing w:after="20"/>
        <w:jc w:val="both"/>
      </w:pPr>
      <w:r w:rsidRPr="00FE745B">
        <w:t>gépjármű, motorkerékpár kereskedelme, javítása</w:t>
      </w:r>
    </w:p>
    <w:p w14:paraId="7D2E4D21" w14:textId="77777777" w:rsidR="008471C1" w:rsidRPr="00FE745B" w:rsidRDefault="008471C1" w:rsidP="008471C1">
      <w:pPr>
        <w:numPr>
          <w:ilvl w:val="0"/>
          <w:numId w:val="1"/>
        </w:numPr>
        <w:autoSpaceDE w:val="0"/>
        <w:autoSpaceDN w:val="0"/>
        <w:adjustRightInd w:val="0"/>
        <w:spacing w:after="20"/>
        <w:jc w:val="both"/>
      </w:pPr>
      <w:r w:rsidRPr="00FE745B">
        <w:t>nagykereskedelem</w:t>
      </w:r>
    </w:p>
    <w:p w14:paraId="7451F00F" w14:textId="77777777" w:rsidR="008471C1" w:rsidRPr="00FE745B" w:rsidRDefault="008471C1" w:rsidP="008471C1">
      <w:pPr>
        <w:numPr>
          <w:ilvl w:val="0"/>
          <w:numId w:val="1"/>
        </w:numPr>
        <w:autoSpaceDE w:val="0"/>
        <w:autoSpaceDN w:val="0"/>
        <w:adjustRightInd w:val="0"/>
        <w:spacing w:after="20"/>
        <w:jc w:val="both"/>
      </w:pPr>
      <w:r w:rsidRPr="00FE745B">
        <w:t>kiskereskedelem (kivéve gépjármű, motorkerékpár)</w:t>
      </w:r>
    </w:p>
    <w:p w14:paraId="06736012" w14:textId="77777777" w:rsidR="008471C1" w:rsidRPr="00FE745B" w:rsidRDefault="008471C1" w:rsidP="008471C1">
      <w:pPr>
        <w:numPr>
          <w:ilvl w:val="0"/>
          <w:numId w:val="1"/>
        </w:numPr>
        <w:autoSpaceDE w:val="0"/>
        <w:autoSpaceDN w:val="0"/>
        <w:adjustRightInd w:val="0"/>
        <w:spacing w:after="20"/>
        <w:jc w:val="both"/>
      </w:pPr>
      <w:r w:rsidRPr="00FE745B">
        <w:t>szálláshely szolgáltatás</w:t>
      </w:r>
    </w:p>
    <w:p w14:paraId="13394651" w14:textId="77777777" w:rsidR="008471C1" w:rsidRPr="00FE745B" w:rsidRDefault="008471C1" w:rsidP="008471C1">
      <w:pPr>
        <w:numPr>
          <w:ilvl w:val="0"/>
          <w:numId w:val="1"/>
        </w:numPr>
        <w:autoSpaceDE w:val="0"/>
        <w:autoSpaceDN w:val="0"/>
        <w:adjustRightInd w:val="0"/>
        <w:spacing w:after="20"/>
        <w:jc w:val="both"/>
      </w:pPr>
      <w:r w:rsidRPr="00FE745B">
        <w:t>vendéglátás</w:t>
      </w:r>
    </w:p>
    <w:p w14:paraId="174B589C" w14:textId="77777777" w:rsidR="008471C1" w:rsidRPr="00FE745B" w:rsidRDefault="008471C1" w:rsidP="008471C1">
      <w:pPr>
        <w:numPr>
          <w:ilvl w:val="0"/>
          <w:numId w:val="1"/>
        </w:numPr>
        <w:autoSpaceDE w:val="0"/>
        <w:autoSpaceDN w:val="0"/>
        <w:adjustRightInd w:val="0"/>
        <w:spacing w:after="20"/>
        <w:jc w:val="both"/>
      </w:pPr>
      <w:r w:rsidRPr="00FE745B">
        <w:t>reklám, piackutatás</w:t>
      </w:r>
    </w:p>
    <w:p w14:paraId="40932194" w14:textId="77777777" w:rsidR="008471C1" w:rsidRPr="00FE745B" w:rsidRDefault="008471C1" w:rsidP="008471C1">
      <w:pPr>
        <w:numPr>
          <w:ilvl w:val="0"/>
          <w:numId w:val="1"/>
        </w:numPr>
        <w:autoSpaceDE w:val="0"/>
        <w:autoSpaceDN w:val="0"/>
        <w:adjustRightInd w:val="0"/>
        <w:spacing w:after="20"/>
        <w:jc w:val="both"/>
      </w:pPr>
      <w:r w:rsidRPr="00FE745B">
        <w:t>építmény-üzemeltetés, zöldterület-kezelés</w:t>
      </w:r>
    </w:p>
    <w:p w14:paraId="677BFA7D" w14:textId="77777777" w:rsidR="008471C1" w:rsidRPr="00FE745B" w:rsidRDefault="008471C1" w:rsidP="008471C1">
      <w:pPr>
        <w:numPr>
          <w:ilvl w:val="0"/>
          <w:numId w:val="1"/>
        </w:numPr>
        <w:autoSpaceDE w:val="0"/>
        <w:autoSpaceDN w:val="0"/>
        <w:adjustRightInd w:val="0"/>
        <w:spacing w:after="20"/>
        <w:jc w:val="both"/>
      </w:pPr>
      <w:r w:rsidRPr="00FE745B">
        <w:t>alkotó-, művészeti szórakoztató tevékenység</w:t>
      </w:r>
    </w:p>
    <w:p w14:paraId="1A457171" w14:textId="77777777" w:rsidR="008471C1" w:rsidRPr="00FE745B" w:rsidRDefault="008471C1" w:rsidP="008471C1">
      <w:pPr>
        <w:numPr>
          <w:ilvl w:val="0"/>
          <w:numId w:val="1"/>
        </w:numPr>
      </w:pPr>
      <w:r w:rsidRPr="00FE745B">
        <w:t>sport, szórakoztató, szabadidős tevékenység</w:t>
      </w:r>
    </w:p>
    <w:p w14:paraId="751DC255" w14:textId="77777777" w:rsidR="008471C1" w:rsidRDefault="008471C1" w:rsidP="008471C1"/>
    <w:p w14:paraId="11B51F42" w14:textId="77777777" w:rsidR="008471C1" w:rsidRDefault="008471C1" w:rsidP="008471C1">
      <w:pPr>
        <w:jc w:val="both"/>
      </w:pPr>
      <w:r>
        <w:t xml:space="preserve">A zajkibocsátási határérték megállapítása iránti kérelmet a Gyöngyösi Polgármesterei Hivatal Városfejlesztési és Városüzemeltetési Igazgatóságához címzett, az erre vonatkozó, értelemszerűen kitöltött nyomtatványon kell megkérni cégkapun, ügyfélkapun keresztül vagy papíralapú kérelemmel. </w:t>
      </w:r>
    </w:p>
    <w:p w14:paraId="6C7CDB80" w14:textId="77777777" w:rsidR="008471C1" w:rsidRDefault="008471C1" w:rsidP="008471C1">
      <w:pPr>
        <w:jc w:val="both"/>
      </w:pPr>
    </w:p>
    <w:p w14:paraId="0CFDA401" w14:textId="77777777" w:rsidR="008471C1" w:rsidRDefault="008471C1" w:rsidP="008471C1">
      <w:pPr>
        <w:autoSpaceDE w:val="0"/>
        <w:autoSpaceDN w:val="0"/>
        <w:adjustRightInd w:val="0"/>
        <w:spacing w:after="20"/>
        <w:jc w:val="both"/>
      </w:pPr>
      <w:r w:rsidRPr="005A684E">
        <w:t xml:space="preserve">Az </w:t>
      </w:r>
      <w:r w:rsidRPr="005A684E">
        <w:rPr>
          <w:b/>
        </w:rPr>
        <w:t>ügyintézési határidő</w:t>
      </w:r>
      <w:r w:rsidRPr="005A684E">
        <w:t xml:space="preserve"> </w:t>
      </w:r>
      <w:r>
        <w:t>a</w:t>
      </w:r>
      <w:r w:rsidRPr="007A4C49">
        <w:rPr>
          <w:rFonts w:cs="Arial"/>
          <w:sz w:val="22"/>
          <w:szCs w:val="22"/>
        </w:rPr>
        <w:t>z általános közigazgatási rendtartásról szóló 2016. évi CL. tv. (</w:t>
      </w:r>
      <w:proofErr w:type="spellStart"/>
      <w:r w:rsidRPr="007A4C49">
        <w:rPr>
          <w:rFonts w:cs="Arial"/>
          <w:sz w:val="22"/>
          <w:szCs w:val="22"/>
        </w:rPr>
        <w:t>Ákr</w:t>
      </w:r>
      <w:proofErr w:type="spellEnd"/>
      <w:r w:rsidRPr="007A4C49">
        <w:rPr>
          <w:rFonts w:cs="Arial"/>
          <w:sz w:val="22"/>
          <w:szCs w:val="22"/>
        </w:rPr>
        <w:t>.)</w:t>
      </w:r>
      <w:r>
        <w:t xml:space="preserve"> 50</w:t>
      </w:r>
      <w:r w:rsidRPr="005A684E">
        <w:t>. § (</w:t>
      </w:r>
      <w:r>
        <w:t>2</w:t>
      </w:r>
      <w:r w:rsidRPr="005A684E">
        <w:t>) bekezdés</w:t>
      </w:r>
      <w:r>
        <w:t xml:space="preserve"> c) pontja szerint </w:t>
      </w:r>
      <w:r w:rsidRPr="005A684E">
        <w:t>a kérelem</w:t>
      </w:r>
      <w:r>
        <w:t xml:space="preserve"> </w:t>
      </w:r>
      <w:r w:rsidRPr="005A684E">
        <w:t xml:space="preserve">beérkezésétől számított </w:t>
      </w:r>
      <w:r>
        <w:rPr>
          <w:b/>
        </w:rPr>
        <w:t>60</w:t>
      </w:r>
      <w:r w:rsidRPr="005A684E">
        <w:t xml:space="preserve"> </w:t>
      </w:r>
      <w:r w:rsidRPr="005A684E">
        <w:rPr>
          <w:b/>
        </w:rPr>
        <w:t>nap</w:t>
      </w:r>
      <w:r w:rsidRPr="005A684E">
        <w:t xml:space="preserve">. </w:t>
      </w:r>
    </w:p>
    <w:p w14:paraId="7989806B" w14:textId="77777777" w:rsidR="008471C1" w:rsidRDefault="008471C1" w:rsidP="008471C1"/>
    <w:p w14:paraId="2B1082B5" w14:textId="77777777" w:rsidR="008471C1" w:rsidRPr="005A684E" w:rsidRDefault="008471C1" w:rsidP="008471C1">
      <w:pPr>
        <w:rPr>
          <w:u w:val="single"/>
        </w:rPr>
      </w:pPr>
      <w:r w:rsidRPr="005A684E">
        <w:rPr>
          <w:u w:val="single"/>
        </w:rPr>
        <w:t>Fogalommeghatározás:</w:t>
      </w:r>
    </w:p>
    <w:p w14:paraId="33731AB8" w14:textId="77777777" w:rsidR="008471C1" w:rsidRPr="00A01D7B" w:rsidRDefault="008471C1" w:rsidP="008471C1">
      <w:pPr>
        <w:numPr>
          <w:ilvl w:val="0"/>
          <w:numId w:val="2"/>
        </w:numPr>
        <w:autoSpaceDE w:val="0"/>
        <w:autoSpaceDN w:val="0"/>
        <w:adjustRightInd w:val="0"/>
        <w:spacing w:after="20"/>
        <w:jc w:val="both"/>
      </w:pPr>
      <w:r w:rsidRPr="005A684E">
        <w:rPr>
          <w:i/>
          <w:iCs/>
          <w:u w:val="single"/>
        </w:rPr>
        <w:t>szabadidős zaj- vagy rezgésforrás</w:t>
      </w:r>
      <w:r w:rsidRPr="00A01D7B">
        <w:rPr>
          <w:b/>
          <w:i/>
          <w:iCs/>
        </w:rPr>
        <w:t>:</w:t>
      </w:r>
      <w:r w:rsidRPr="00A01D7B">
        <w:t xml:space="preserve"> környezeti zajt, rezgést előidéző kulturális, szórakoztató, vendéglátó vagy sportlétesítmény, és az előbbi célú tevékenység, valamint az előbbi célra használt berendezés, gép</w:t>
      </w:r>
      <w:r>
        <w:t>,</w:t>
      </w:r>
    </w:p>
    <w:p w14:paraId="61D4CAD3" w14:textId="77777777" w:rsidR="008471C1" w:rsidRPr="00A01D7B" w:rsidRDefault="008471C1" w:rsidP="008471C1">
      <w:pPr>
        <w:numPr>
          <w:ilvl w:val="0"/>
          <w:numId w:val="2"/>
        </w:numPr>
        <w:autoSpaceDE w:val="0"/>
        <w:autoSpaceDN w:val="0"/>
        <w:adjustRightInd w:val="0"/>
        <w:spacing w:after="20"/>
        <w:jc w:val="both"/>
      </w:pPr>
      <w:r w:rsidRPr="005A684E">
        <w:rPr>
          <w:i/>
          <w:iCs/>
          <w:u w:val="single"/>
        </w:rPr>
        <w:t>üzemi zaj- vagy rezgésforrás</w:t>
      </w:r>
      <w:r w:rsidRPr="005A684E">
        <w:rPr>
          <w:iCs/>
        </w:rPr>
        <w:t>:</w:t>
      </w:r>
      <w:r w:rsidRPr="00A01D7B">
        <w:t xml:space="preserve"> környezeti zajt, rezgést előidéző, termelő, szolgáltató tevékenység, vagy az ilyen tevékenységhez használt, környezeti zajt, rezgést előidéző telephely, gép, berendezés, ideértve a termelő, szolgáltató tevékenységhez kapcsolódó, </w:t>
      </w:r>
      <w:r w:rsidRPr="00A01D7B">
        <w:lastRenderedPageBreak/>
        <w:t>telephelyen belüli – közlekedési célú tevékenységnek nem minősülő – járműhasználat, járműmozgás, rakodás</w:t>
      </w:r>
      <w:r>
        <w:t>,</w:t>
      </w:r>
    </w:p>
    <w:p w14:paraId="3B75F385" w14:textId="77777777" w:rsidR="008471C1" w:rsidRDefault="008471C1" w:rsidP="008471C1">
      <w:pPr>
        <w:numPr>
          <w:ilvl w:val="0"/>
          <w:numId w:val="2"/>
        </w:numPr>
        <w:jc w:val="both"/>
        <w:rPr>
          <w:b/>
          <w:i/>
        </w:rPr>
      </w:pPr>
      <w:r w:rsidRPr="005A684E">
        <w:rPr>
          <w:i/>
          <w:u w:val="single"/>
        </w:rPr>
        <w:t>hatásterület:</w:t>
      </w:r>
      <w:r>
        <w:rPr>
          <w:b/>
          <w:i/>
        </w:rPr>
        <w:t xml:space="preserve"> </w:t>
      </w:r>
      <w:r w:rsidRPr="00A01D7B">
        <w:t>a környezeti zajforrás vélelmezett hatásterülete a környezeti zajforrást magába foglaló telekingatlan és annak határától számított 100 méteres távolságon belüli terület.</w:t>
      </w:r>
    </w:p>
    <w:p w14:paraId="370BFA40" w14:textId="77777777" w:rsidR="008471C1" w:rsidRDefault="008471C1" w:rsidP="008471C1">
      <w:pPr>
        <w:jc w:val="both"/>
        <w:rPr>
          <w:b/>
          <w:i/>
        </w:rPr>
      </w:pPr>
    </w:p>
    <w:p w14:paraId="618C4749" w14:textId="77777777" w:rsidR="008471C1" w:rsidRDefault="008471C1" w:rsidP="008471C1">
      <w:pPr>
        <w:jc w:val="center"/>
        <w:rPr>
          <w:b/>
        </w:rPr>
      </w:pPr>
      <w:r w:rsidRPr="00D23DAA">
        <w:rPr>
          <w:b/>
        </w:rPr>
        <w:t xml:space="preserve">Kitöltési </w:t>
      </w:r>
      <w:r>
        <w:rPr>
          <w:b/>
        </w:rPr>
        <w:t>segédlet</w:t>
      </w:r>
    </w:p>
    <w:p w14:paraId="5D9793C9" w14:textId="77777777" w:rsidR="008471C1" w:rsidRPr="00D23DAA" w:rsidRDefault="008471C1" w:rsidP="008471C1">
      <w:pPr>
        <w:jc w:val="center"/>
        <w:rPr>
          <w:b/>
        </w:rPr>
      </w:pPr>
    </w:p>
    <w:p w14:paraId="1B0D5ED0" w14:textId="77777777" w:rsidR="008471C1" w:rsidRPr="00D23DAA" w:rsidRDefault="008471C1" w:rsidP="008471C1">
      <w:pPr>
        <w:pStyle w:val="Default"/>
        <w:jc w:val="both"/>
        <w:rPr>
          <w:b/>
          <w:i/>
        </w:rPr>
      </w:pPr>
      <w:r w:rsidRPr="00D23DAA">
        <w:rPr>
          <w:b/>
          <w:i/>
        </w:rPr>
        <w:t xml:space="preserve">5. Az üzemi/szabadidős zajforrás működési rendje: </w:t>
      </w:r>
    </w:p>
    <w:p w14:paraId="6AFB0E67" w14:textId="77777777" w:rsidR="008471C1" w:rsidRDefault="008471C1" w:rsidP="008471C1">
      <w:pPr>
        <w:pStyle w:val="Default"/>
        <w:numPr>
          <w:ilvl w:val="0"/>
          <w:numId w:val="3"/>
        </w:numPr>
        <w:jc w:val="both"/>
      </w:pPr>
      <w:r>
        <w:t xml:space="preserve">technológia megnevezése: a zajt előidéző technológia megnevezése, vendéglátóipari egységeknél zeneszolgáltatás </w:t>
      </w:r>
    </w:p>
    <w:p w14:paraId="3C647224" w14:textId="77777777" w:rsidR="008471C1" w:rsidRDefault="008471C1" w:rsidP="008471C1">
      <w:pPr>
        <w:numPr>
          <w:ilvl w:val="0"/>
          <w:numId w:val="3"/>
        </w:numPr>
        <w:jc w:val="both"/>
      </w:pPr>
      <w:r>
        <w:t>zajforrás jele: több zajforrás esetén ezeket a helyszínrajzon be kell számozni, a megfelelő számra kel hivatkozni</w:t>
      </w:r>
    </w:p>
    <w:p w14:paraId="747B9821" w14:textId="77777777" w:rsidR="008471C1" w:rsidRDefault="008471C1" w:rsidP="008471C1">
      <w:pPr>
        <w:numPr>
          <w:ilvl w:val="0"/>
          <w:numId w:val="3"/>
        </w:numPr>
        <w:jc w:val="both"/>
      </w:pPr>
      <w:r>
        <w:t xml:space="preserve">zajforrás elnevezése: például hangszóró, rádió, CD </w:t>
      </w:r>
      <w:proofErr w:type="gramStart"/>
      <w:r>
        <w:t>lejátszó,</w:t>
      </w:r>
      <w:proofErr w:type="gramEnd"/>
      <w:r>
        <w:t xml:space="preserve"> stb.</w:t>
      </w:r>
    </w:p>
    <w:p w14:paraId="44882E03" w14:textId="77777777" w:rsidR="008471C1" w:rsidRDefault="008471C1" w:rsidP="008471C1">
      <w:pPr>
        <w:numPr>
          <w:ilvl w:val="0"/>
          <w:numId w:val="3"/>
        </w:numPr>
        <w:jc w:val="both"/>
      </w:pPr>
      <w:r>
        <w:t>a zajforrás működési helye: egyetlen helyiség esetében nem kell kitölteni, több helyiség esetén a helyszínrajz szerinti helyiség-megnevezést kell feltüntetni</w:t>
      </w:r>
    </w:p>
    <w:p w14:paraId="375A0507" w14:textId="77777777" w:rsidR="008471C1" w:rsidRDefault="008471C1" w:rsidP="008471C1">
      <w:pPr>
        <w:numPr>
          <w:ilvl w:val="0"/>
          <w:numId w:val="3"/>
        </w:numPr>
        <w:jc w:val="both"/>
      </w:pPr>
      <w:r>
        <w:t>a zajforrás működési ideje: vendéglátóipari egység esetén a nyitvatartási időt kell feltüntetni, nappal: 06-22 h, éjjel: 22 – 06 h.</w:t>
      </w:r>
    </w:p>
    <w:p w14:paraId="137FB284" w14:textId="77777777" w:rsidR="008471C1" w:rsidRDefault="008471C1" w:rsidP="008471C1">
      <w:pPr>
        <w:jc w:val="both"/>
      </w:pPr>
    </w:p>
    <w:p w14:paraId="24F024AE" w14:textId="77777777" w:rsidR="008471C1" w:rsidRPr="00D23DAA" w:rsidRDefault="008471C1" w:rsidP="008471C1">
      <w:pPr>
        <w:jc w:val="both"/>
        <w:rPr>
          <w:b/>
          <w:i/>
        </w:rPr>
      </w:pPr>
      <w:r w:rsidRPr="00D23DAA">
        <w:rPr>
          <w:b/>
          <w:i/>
        </w:rPr>
        <w:t>6. Zajforrás hatásterületén elhelyezkedő ingatlanok felsorolása:</w:t>
      </w:r>
    </w:p>
    <w:p w14:paraId="2BBBFFED" w14:textId="77777777" w:rsidR="008471C1" w:rsidRDefault="008471C1" w:rsidP="008471C1">
      <w:pPr>
        <w:jc w:val="both"/>
      </w:pPr>
      <w:r>
        <w:t xml:space="preserve">A kérelmező által meghatározott hatásterületen elhelyezkedő ingatlanok címét, helyrajzi számát és funkcióját – lakóház, tömbház, üzlet, </w:t>
      </w:r>
      <w:proofErr w:type="gramStart"/>
      <w:r>
        <w:t>telephely,</w:t>
      </w:r>
      <w:proofErr w:type="gramEnd"/>
      <w:r>
        <w:t xml:space="preserve"> stb. – kell megadni.</w:t>
      </w:r>
    </w:p>
    <w:p w14:paraId="66560355" w14:textId="77777777" w:rsidR="008471C1" w:rsidRDefault="008471C1" w:rsidP="008471C1">
      <w:pPr>
        <w:jc w:val="both"/>
      </w:pPr>
    </w:p>
    <w:p w14:paraId="0CCAC4B9" w14:textId="77777777" w:rsidR="008471C1" w:rsidRDefault="008471C1" w:rsidP="008471C1">
      <w:pPr>
        <w:jc w:val="center"/>
        <w:rPr>
          <w:b/>
        </w:rPr>
      </w:pPr>
    </w:p>
    <w:p w14:paraId="59E9B5D0" w14:textId="77777777" w:rsidR="008471C1" w:rsidRDefault="008471C1" w:rsidP="008471C1">
      <w:pPr>
        <w:jc w:val="center"/>
        <w:rPr>
          <w:b/>
        </w:rPr>
      </w:pPr>
      <w:r w:rsidRPr="00CF719E">
        <w:rPr>
          <w:b/>
        </w:rPr>
        <w:t>Az eljárás illetéke</w:t>
      </w:r>
    </w:p>
    <w:p w14:paraId="75F0C6C6" w14:textId="77777777" w:rsidR="008471C1" w:rsidRPr="00CF719E" w:rsidRDefault="008471C1" w:rsidP="008471C1">
      <w:pPr>
        <w:jc w:val="center"/>
        <w:rPr>
          <w:b/>
        </w:rPr>
      </w:pPr>
    </w:p>
    <w:p w14:paraId="31068E72" w14:textId="77777777" w:rsidR="008471C1" w:rsidRDefault="008471C1" w:rsidP="008471C1">
      <w:pPr>
        <w:autoSpaceDE w:val="0"/>
        <w:autoSpaceDN w:val="0"/>
        <w:adjustRightInd w:val="0"/>
        <w:jc w:val="both"/>
      </w:pPr>
      <w:r w:rsidRPr="00CA3A8F">
        <w:t xml:space="preserve">Az alapeljárás </w:t>
      </w:r>
      <w:r w:rsidRPr="00CF719E">
        <w:t>illetéke</w:t>
      </w:r>
      <w:r w:rsidRPr="00CA3A8F">
        <w:t xml:space="preserve"> az illetékekről szóló 1990. évi XCIII. tv. értelmében: </w:t>
      </w:r>
      <w:smartTag w:uri="urn:schemas-microsoft-com:office:smarttags" w:element="metricconverter">
        <w:smartTagPr>
          <w:attr w:name="ProductID" w:val="5000 Ft"/>
        </w:smartTagPr>
        <w:r w:rsidRPr="002C707B">
          <w:rPr>
            <w:b/>
          </w:rPr>
          <w:t>5000 Ft</w:t>
        </w:r>
      </w:smartTag>
      <w:r>
        <w:rPr>
          <w:b/>
        </w:rPr>
        <w:t xml:space="preserve">, </w:t>
      </w:r>
      <w:r w:rsidRPr="002C707B">
        <w:t xml:space="preserve">amit </w:t>
      </w:r>
      <w:r>
        <w:t>illetékbélyeg formájában kell a kérelemre ragasztani.</w:t>
      </w:r>
      <w:r w:rsidRPr="002C707B">
        <w:t xml:space="preserve"> </w:t>
      </w:r>
    </w:p>
    <w:p w14:paraId="63937045" w14:textId="77777777" w:rsidR="00FD7D2E" w:rsidRPr="002C707B" w:rsidRDefault="00FD7D2E" w:rsidP="008471C1">
      <w:pPr>
        <w:autoSpaceDE w:val="0"/>
        <w:autoSpaceDN w:val="0"/>
        <w:adjustRightInd w:val="0"/>
        <w:jc w:val="both"/>
      </w:pPr>
    </w:p>
    <w:p w14:paraId="2A47047F" w14:textId="77777777" w:rsidR="008471C1" w:rsidRPr="00CA3A8F" w:rsidRDefault="008471C1" w:rsidP="008471C1">
      <w:pPr>
        <w:autoSpaceDE w:val="0"/>
        <w:autoSpaceDN w:val="0"/>
        <w:adjustRightInd w:val="0"/>
        <w:jc w:val="both"/>
      </w:pPr>
      <w:r w:rsidRPr="00CA3A8F">
        <w:t>A fellebbezés illetéke</w:t>
      </w:r>
      <w:r>
        <w:t xml:space="preserve"> </w:t>
      </w:r>
      <w:r w:rsidRPr="00CA3A8F">
        <w:t>az elsőfokú határozat ellen benyújtott fellebbezés illetéke az alapeljárás illetékének kétszerese</w:t>
      </w:r>
      <w:r>
        <w:t xml:space="preserve">, azaz </w:t>
      </w:r>
      <w:smartTag w:uri="urn:schemas-microsoft-com:office:smarttags" w:element="metricconverter">
        <w:smartTagPr>
          <w:attr w:name="ProductID" w:val="10.000 Ft"/>
        </w:smartTagPr>
        <w:r>
          <w:t>10.000 Ft</w:t>
        </w:r>
      </w:smartTag>
      <w:r>
        <w:t>.</w:t>
      </w:r>
    </w:p>
    <w:p w14:paraId="01845887" w14:textId="77777777" w:rsidR="00532A2A" w:rsidRDefault="00532A2A"/>
    <w:sectPr w:rsidR="00532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BF0879"/>
    <w:multiLevelType w:val="hybridMultilevel"/>
    <w:tmpl w:val="5E323A88"/>
    <w:lvl w:ilvl="0" w:tplc="F8847998">
      <w:numFmt w:val="bullet"/>
      <w:lvlText w:val="-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94C70"/>
    <w:multiLevelType w:val="hybridMultilevel"/>
    <w:tmpl w:val="6E3ED528"/>
    <w:lvl w:ilvl="0" w:tplc="F8847998">
      <w:numFmt w:val="bullet"/>
      <w:lvlText w:val="-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76D76"/>
    <w:multiLevelType w:val="hybridMultilevel"/>
    <w:tmpl w:val="47C6F82E"/>
    <w:lvl w:ilvl="0" w:tplc="F8847998">
      <w:numFmt w:val="bullet"/>
      <w:lvlText w:val="-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1C1"/>
    <w:rsid w:val="00395D92"/>
    <w:rsid w:val="00532A2A"/>
    <w:rsid w:val="008471C1"/>
    <w:rsid w:val="008C6218"/>
    <w:rsid w:val="00B051E0"/>
    <w:rsid w:val="00DA2D69"/>
    <w:rsid w:val="00FD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61EEBD7"/>
  <w15:chartTrackingRefBased/>
  <w15:docId w15:val="{2C7B2C59-E59E-454B-92D6-6DF9C6EBD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47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8471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4DF417D18CC27A49B1F3DDA24749CA59" ma:contentTypeVersion="8" ma:contentTypeDescription="Új dokumentum létrehozása." ma:contentTypeScope="" ma:versionID="55c55736af87f33f840d7cbef6639591">
  <xsd:schema xmlns:xsd="http://www.w3.org/2001/XMLSchema" xmlns:xs="http://www.w3.org/2001/XMLSchema" xmlns:p="http://schemas.microsoft.com/office/2006/metadata/properties" xmlns:ns3="97fbf9e3-5470-41bd-94b0-e366408a906e" targetNamespace="http://schemas.microsoft.com/office/2006/metadata/properties" ma:root="true" ma:fieldsID="5d2f0e008d587fbf4d0318e6cc8607b4" ns3:_="">
    <xsd:import namespace="97fbf9e3-5470-41bd-94b0-e366408a9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bf9e3-5470-41bd-94b0-e366408a90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8D2007-FE34-4593-91BC-DA2FEDB8D6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E1EC7F-982C-4E25-8388-B34ADEC352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fbf9e3-5470-41bd-94b0-e366408a9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224F7B-C7B9-4667-BC62-D720AD14CE4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Szemes Paula</dc:creator>
  <cp:keywords/>
  <dc:description/>
  <cp:lastModifiedBy>Dr. Szemes Paula</cp:lastModifiedBy>
  <cp:revision>2</cp:revision>
  <dcterms:created xsi:type="dcterms:W3CDTF">2020-08-14T07:07:00Z</dcterms:created>
  <dcterms:modified xsi:type="dcterms:W3CDTF">2020-08-14T07:07:00Z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0x0101004DF417D18CC27A49B1F3DDA24749CA59</vt:lpwstr>
  </property>
</Properties>
</file>